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735E3C">
      <w:pPr>
        <w:keepNext w:val="0"/>
        <w:keepLines w:val="0"/>
        <w:pageBreakBefore w:val="0"/>
        <w:widowControl/>
        <w:kinsoku w:val="0"/>
        <w:wordWrap/>
        <w:overflowPunct/>
        <w:topLinePunct w:val="0"/>
        <w:autoSpaceDE w:val="0"/>
        <w:autoSpaceDN w:val="0"/>
        <w:bidi w:val="0"/>
        <w:adjustRightInd w:val="0"/>
        <w:snapToGrid w:val="0"/>
        <w:spacing w:before="63" w:line="560" w:lineRule="exact"/>
        <w:jc w:val="center"/>
        <w:textAlignment w:val="baseline"/>
        <w:rPr>
          <w:rFonts w:hint="eastAsia" w:ascii="方正小标宋简体" w:hAnsi="方正小标宋简体" w:eastAsia="方正小标宋简体" w:cs="方正小标宋简体"/>
          <w:b/>
          <w:bCs/>
          <w:spacing w:val="-16"/>
          <w:sz w:val="44"/>
          <w:szCs w:val="44"/>
          <w:lang w:eastAsia="zh-CN"/>
        </w:rPr>
      </w:pPr>
      <w:r>
        <w:rPr>
          <w:rFonts w:hint="eastAsia" w:ascii="方正小标宋简体" w:hAnsi="方正小标宋简体" w:eastAsia="方正小标宋简体" w:cs="方正小标宋简体"/>
          <w:b/>
          <w:bCs/>
          <w:spacing w:val="-16"/>
          <w:sz w:val="44"/>
          <w:szCs w:val="44"/>
          <w:lang w:eastAsia="zh-CN"/>
        </w:rPr>
        <w:t>2025年福州市长乐区</w:t>
      </w:r>
      <w:bookmarkStart w:id="0" w:name="_GoBack"/>
      <w:bookmarkEnd w:id="0"/>
    </w:p>
    <w:p w14:paraId="41D9288A">
      <w:pPr>
        <w:keepNext w:val="0"/>
        <w:keepLines w:val="0"/>
        <w:pageBreakBefore w:val="0"/>
        <w:widowControl/>
        <w:kinsoku w:val="0"/>
        <w:wordWrap/>
        <w:overflowPunct/>
        <w:topLinePunct w:val="0"/>
        <w:autoSpaceDE w:val="0"/>
        <w:autoSpaceDN w:val="0"/>
        <w:bidi w:val="0"/>
        <w:adjustRightInd w:val="0"/>
        <w:snapToGrid w:val="0"/>
        <w:spacing w:before="63" w:line="560" w:lineRule="exact"/>
        <w:jc w:val="center"/>
        <w:textAlignment w:val="baseline"/>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b/>
          <w:bCs/>
          <w:spacing w:val="-16"/>
          <w:sz w:val="44"/>
          <w:szCs w:val="44"/>
          <w:lang w:eastAsia="zh-CN"/>
        </w:rPr>
        <w:t>移动电源产品质量监督抽查实</w:t>
      </w:r>
      <w:r>
        <w:rPr>
          <w:rFonts w:hint="eastAsia" w:ascii="方正小标宋简体" w:hAnsi="方正小标宋简体" w:eastAsia="方正小标宋简体" w:cs="方正小标宋简体"/>
          <w:b/>
          <w:bCs/>
          <w:spacing w:val="-17"/>
          <w:sz w:val="44"/>
          <w:szCs w:val="44"/>
          <w:lang w:eastAsia="zh-CN"/>
        </w:rPr>
        <w:t>施细则</w:t>
      </w:r>
    </w:p>
    <w:p w14:paraId="740AE007">
      <w:pPr>
        <w:pStyle w:val="2"/>
        <w:spacing w:line="260" w:lineRule="auto"/>
        <w:rPr>
          <w:rFonts w:hint="eastAsia" w:ascii="仿宋_GB2312" w:hAnsi="仿宋_GB2312" w:eastAsia="仿宋_GB2312" w:cs="仿宋_GB2312"/>
          <w:sz w:val="32"/>
          <w:szCs w:val="32"/>
          <w:lang w:eastAsia="zh-CN"/>
        </w:rPr>
      </w:pPr>
    </w:p>
    <w:p w14:paraId="27786DCB">
      <w:pPr>
        <w:pStyle w:val="2"/>
        <w:spacing w:line="260" w:lineRule="auto"/>
        <w:rPr>
          <w:rFonts w:hint="eastAsia" w:ascii="仿宋_GB2312" w:hAnsi="仿宋_GB2312" w:eastAsia="仿宋_GB2312" w:cs="仿宋_GB2312"/>
          <w:sz w:val="32"/>
          <w:szCs w:val="32"/>
          <w:lang w:eastAsia="zh-CN"/>
        </w:rPr>
      </w:pPr>
    </w:p>
    <w:p w14:paraId="7887A7D5">
      <w:pPr>
        <w:keepNext w:val="0"/>
        <w:keepLines w:val="0"/>
        <w:pageBreakBefore w:val="0"/>
        <w:widowControl/>
        <w:kinsoku w:val="0"/>
        <w:wordWrap/>
        <w:overflowPunct/>
        <w:topLinePunct w:val="0"/>
        <w:autoSpaceDE w:val="0"/>
        <w:autoSpaceDN w:val="0"/>
        <w:bidi w:val="0"/>
        <w:adjustRightInd w:val="0"/>
        <w:snapToGrid w:val="0"/>
        <w:spacing w:before="65" w:line="560" w:lineRule="exact"/>
        <w:ind w:left="12"/>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1"/>
          <w:sz w:val="32"/>
          <w:szCs w:val="32"/>
          <w:lang w:eastAsia="zh-CN"/>
        </w:rPr>
        <w:t>1</w:t>
      </w:r>
      <w:r>
        <w:rPr>
          <w:rFonts w:hint="eastAsia" w:ascii="仿宋_GB2312" w:hAnsi="仿宋_GB2312" w:eastAsia="仿宋_GB2312" w:cs="仿宋_GB2312"/>
          <w:b/>
          <w:bCs/>
          <w:spacing w:val="1"/>
          <w:sz w:val="32"/>
          <w:szCs w:val="32"/>
          <w:lang w:val="en-US" w:eastAsia="zh-CN"/>
        </w:rPr>
        <w:t>.</w:t>
      </w:r>
      <w:r>
        <w:rPr>
          <w:rFonts w:hint="eastAsia" w:ascii="仿宋_GB2312" w:hAnsi="仿宋_GB2312" w:eastAsia="仿宋_GB2312" w:cs="仿宋_GB2312"/>
          <w:b/>
          <w:bCs/>
          <w:spacing w:val="1"/>
          <w:sz w:val="32"/>
          <w:szCs w:val="32"/>
          <w:lang w:eastAsia="zh-CN"/>
        </w:rPr>
        <w:t>抽样方法</w:t>
      </w:r>
    </w:p>
    <w:p w14:paraId="75C1A67B">
      <w:pPr>
        <w:keepNext w:val="0"/>
        <w:keepLines w:val="0"/>
        <w:pageBreakBefore w:val="0"/>
        <w:widowControl/>
        <w:kinsoku w:val="0"/>
        <w:wordWrap/>
        <w:overflowPunct/>
        <w:topLinePunct w:val="0"/>
        <w:autoSpaceDE w:val="0"/>
        <w:autoSpaceDN w:val="0"/>
        <w:bidi w:val="0"/>
        <w:adjustRightInd w:val="0"/>
        <w:snapToGrid w:val="0"/>
        <w:spacing w:before="153" w:line="560" w:lineRule="exact"/>
        <w:ind w:firstLine="672"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8"/>
          <w:sz w:val="32"/>
          <w:szCs w:val="32"/>
          <w:lang w:eastAsia="zh-CN"/>
        </w:rPr>
        <w:t>以随机抽样的方式在被抽样生产者、销售者的待销产品中抽取。</w:t>
      </w:r>
    </w:p>
    <w:p w14:paraId="0116FF14">
      <w:pPr>
        <w:keepNext w:val="0"/>
        <w:keepLines w:val="0"/>
        <w:pageBreakBefore w:val="0"/>
        <w:widowControl/>
        <w:kinsoku w:val="0"/>
        <w:wordWrap/>
        <w:overflowPunct/>
        <w:topLinePunct w:val="0"/>
        <w:autoSpaceDE w:val="0"/>
        <w:autoSpaceDN w:val="0"/>
        <w:bidi w:val="0"/>
        <w:adjustRightInd w:val="0"/>
        <w:snapToGrid w:val="0"/>
        <w:spacing w:before="153" w:line="560" w:lineRule="exact"/>
        <w:ind w:firstLine="672" w:firstLineChars="200"/>
        <w:textAlignment w:val="baseline"/>
        <w:rPr>
          <w:rFonts w:hint="eastAsia" w:ascii="仿宋_GB2312" w:hAnsi="仿宋_GB2312" w:eastAsia="仿宋_GB2312" w:cs="仿宋_GB2312"/>
          <w:spacing w:val="8"/>
          <w:sz w:val="32"/>
          <w:szCs w:val="32"/>
          <w:lang w:eastAsia="zh-CN"/>
        </w:rPr>
      </w:pPr>
      <w:r>
        <w:rPr>
          <w:rFonts w:hint="eastAsia" w:ascii="仿宋_GB2312" w:hAnsi="仿宋_GB2312" w:eastAsia="仿宋_GB2312" w:cs="仿宋_GB2312"/>
          <w:spacing w:val="8"/>
          <w:sz w:val="32"/>
          <w:szCs w:val="32"/>
          <w:lang w:eastAsia="zh-CN"/>
        </w:rPr>
        <w:t>随机数一般可使用随机数表等方法产生。</w:t>
      </w:r>
    </w:p>
    <w:p w14:paraId="6D624F87">
      <w:pPr>
        <w:keepNext w:val="0"/>
        <w:keepLines w:val="0"/>
        <w:pageBreakBefore w:val="0"/>
        <w:widowControl/>
        <w:kinsoku w:val="0"/>
        <w:wordWrap/>
        <w:overflowPunct/>
        <w:topLinePunct w:val="0"/>
        <w:autoSpaceDE w:val="0"/>
        <w:autoSpaceDN w:val="0"/>
        <w:bidi w:val="0"/>
        <w:adjustRightInd w:val="0"/>
        <w:snapToGrid w:val="0"/>
        <w:spacing w:before="153" w:line="560" w:lineRule="exact"/>
        <w:ind w:firstLine="67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每种产品抽取样品7台，其中4台为检验样品，3</w:t>
      </w:r>
      <w:r>
        <w:rPr>
          <w:rFonts w:hint="eastAsia" w:ascii="仿宋_GB2312" w:hAnsi="仿宋_GB2312" w:eastAsia="仿宋_GB2312" w:cs="仿宋_GB2312"/>
          <w:spacing w:val="8"/>
          <w:sz w:val="32"/>
          <w:szCs w:val="32"/>
          <w:lang w:eastAsia="zh-CN"/>
        </w:rPr>
        <w:t>台为备用样品。</w:t>
      </w:r>
    </w:p>
    <w:p w14:paraId="3FE36551">
      <w:pPr>
        <w:keepNext w:val="0"/>
        <w:keepLines w:val="0"/>
        <w:pageBreakBefore w:val="0"/>
        <w:widowControl/>
        <w:kinsoku w:val="0"/>
        <w:wordWrap/>
        <w:overflowPunct/>
        <w:topLinePunct w:val="0"/>
        <w:autoSpaceDE w:val="0"/>
        <w:autoSpaceDN w:val="0"/>
        <w:bidi w:val="0"/>
        <w:adjustRightInd w:val="0"/>
        <w:snapToGrid w:val="0"/>
        <w:spacing w:before="65" w:line="560" w:lineRule="exact"/>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3"/>
          <w:sz w:val="32"/>
          <w:szCs w:val="32"/>
          <w:lang w:eastAsia="zh-CN"/>
        </w:rPr>
        <w:t>2</w:t>
      </w:r>
      <w:r>
        <w:rPr>
          <w:rFonts w:hint="eastAsia" w:ascii="仿宋_GB2312" w:hAnsi="仿宋_GB2312" w:eastAsia="仿宋_GB2312" w:cs="仿宋_GB2312"/>
          <w:b/>
          <w:bCs/>
          <w:spacing w:val="3"/>
          <w:sz w:val="32"/>
          <w:szCs w:val="32"/>
          <w:lang w:val="en-US" w:eastAsia="zh-CN"/>
        </w:rPr>
        <w:t>.</w:t>
      </w:r>
      <w:r>
        <w:rPr>
          <w:rFonts w:hint="eastAsia" w:ascii="仿宋_GB2312" w:hAnsi="仿宋_GB2312" w:eastAsia="仿宋_GB2312" w:cs="仿宋_GB2312"/>
          <w:b/>
          <w:bCs/>
          <w:spacing w:val="3"/>
          <w:sz w:val="32"/>
          <w:szCs w:val="32"/>
          <w:lang w:eastAsia="zh-CN"/>
        </w:rPr>
        <w:t>检验依据</w:t>
      </w:r>
    </w:p>
    <w:p w14:paraId="398525B2">
      <w:pPr>
        <w:keepNext w:val="0"/>
        <w:keepLines w:val="0"/>
        <w:pageBreakBefore w:val="0"/>
        <w:widowControl/>
        <w:kinsoku w:val="0"/>
        <w:wordWrap/>
        <w:overflowPunct/>
        <w:topLinePunct w:val="0"/>
        <w:autoSpaceDE w:val="0"/>
        <w:autoSpaceDN w:val="0"/>
        <w:bidi w:val="0"/>
        <w:adjustRightInd w:val="0"/>
        <w:snapToGrid w:val="0"/>
        <w:spacing w:before="141" w:line="560" w:lineRule="exact"/>
        <w:ind w:left="418"/>
        <w:jc w:val="center"/>
        <w:textAlignment w:val="baseline"/>
        <w:rPr>
          <w:rFonts w:hint="eastAsia" w:ascii="仿宋_GB2312" w:hAnsi="仿宋_GB2312" w:eastAsia="仿宋_GB2312" w:cs="仿宋_GB2312"/>
          <w:spacing w:val="9"/>
          <w:sz w:val="32"/>
          <w:szCs w:val="32"/>
          <w:lang w:eastAsia="zh-CN"/>
        </w:rPr>
      </w:pPr>
      <w:r>
        <w:rPr>
          <w:rFonts w:hint="eastAsia" w:ascii="仿宋_GB2312" w:hAnsi="仿宋_GB2312" w:eastAsia="仿宋_GB2312" w:cs="仿宋_GB2312"/>
          <w:spacing w:val="-1"/>
          <w:sz w:val="32"/>
          <w:szCs w:val="32"/>
        </w:rPr>
        <w:t>表1</w:t>
      </w:r>
      <w:r>
        <w:rPr>
          <w:rFonts w:hint="eastAsia" w:ascii="仿宋_GB2312" w:hAnsi="仿宋_GB2312" w:eastAsia="仿宋_GB2312" w:cs="仿宋_GB2312"/>
          <w:spacing w:val="-1"/>
          <w:sz w:val="32"/>
          <w:szCs w:val="32"/>
          <w:lang w:eastAsia="zh-CN"/>
        </w:rPr>
        <w:t xml:space="preserve"> </w:t>
      </w:r>
      <w:r>
        <w:rPr>
          <w:rFonts w:hint="eastAsia" w:ascii="仿宋_GB2312" w:hAnsi="仿宋_GB2312" w:eastAsia="仿宋_GB2312" w:cs="仿宋_GB2312"/>
          <w:spacing w:val="8"/>
          <w:sz w:val="32"/>
          <w:szCs w:val="32"/>
          <w:lang w:eastAsia="zh-CN"/>
        </w:rPr>
        <w:t>移动电源</w:t>
      </w:r>
    </w:p>
    <w:tbl>
      <w:tblPr>
        <w:tblStyle w:val="7"/>
        <w:tblW w:w="9558" w:type="dxa"/>
        <w:tblInd w:w="2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3"/>
        <w:gridCol w:w="5488"/>
        <w:gridCol w:w="3157"/>
      </w:tblGrid>
      <w:tr w14:paraId="610F2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8" w:hRule="atLeast"/>
        </w:trPr>
        <w:tc>
          <w:tcPr>
            <w:tcW w:w="913" w:type="dxa"/>
          </w:tcPr>
          <w:p w14:paraId="04EC183B">
            <w:pPr>
              <w:pStyle w:val="8"/>
              <w:keepNext w:val="0"/>
              <w:keepLines w:val="0"/>
              <w:pageBreakBefore w:val="0"/>
              <w:widowControl/>
              <w:kinsoku w:val="0"/>
              <w:wordWrap/>
              <w:overflowPunct/>
              <w:topLinePunct w:val="0"/>
              <w:autoSpaceDE w:val="0"/>
              <w:autoSpaceDN w:val="0"/>
              <w:bidi w:val="0"/>
              <w:adjustRightInd w:val="0"/>
              <w:snapToGrid w:val="0"/>
              <w:spacing w:before="181" w:line="560" w:lineRule="exact"/>
              <w:ind w:left="218"/>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4"/>
                <w:sz w:val="32"/>
                <w:szCs w:val="32"/>
              </w:rPr>
              <w:t>序号</w:t>
            </w:r>
          </w:p>
        </w:tc>
        <w:tc>
          <w:tcPr>
            <w:tcW w:w="5488" w:type="dxa"/>
          </w:tcPr>
          <w:p w14:paraId="08593654">
            <w:pPr>
              <w:pStyle w:val="8"/>
              <w:keepNext w:val="0"/>
              <w:keepLines w:val="0"/>
              <w:pageBreakBefore w:val="0"/>
              <w:widowControl/>
              <w:kinsoku w:val="0"/>
              <w:wordWrap/>
              <w:overflowPunct/>
              <w:topLinePunct w:val="0"/>
              <w:autoSpaceDE w:val="0"/>
              <w:autoSpaceDN w:val="0"/>
              <w:bidi w:val="0"/>
              <w:adjustRightInd w:val="0"/>
              <w:snapToGrid w:val="0"/>
              <w:spacing w:before="181" w:line="560" w:lineRule="exact"/>
              <w:ind w:left="2335"/>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2"/>
                <w:sz w:val="32"/>
                <w:szCs w:val="32"/>
              </w:rPr>
              <w:t>检验项目</w:t>
            </w:r>
          </w:p>
        </w:tc>
        <w:tc>
          <w:tcPr>
            <w:tcW w:w="3157" w:type="dxa"/>
          </w:tcPr>
          <w:p w14:paraId="34DD1B18">
            <w:pPr>
              <w:pStyle w:val="8"/>
              <w:keepNext w:val="0"/>
              <w:keepLines w:val="0"/>
              <w:pageBreakBefore w:val="0"/>
              <w:widowControl/>
              <w:kinsoku w:val="0"/>
              <w:wordWrap/>
              <w:overflowPunct/>
              <w:topLinePunct w:val="0"/>
              <w:autoSpaceDE w:val="0"/>
              <w:autoSpaceDN w:val="0"/>
              <w:bidi w:val="0"/>
              <w:adjustRightInd w:val="0"/>
              <w:snapToGrid w:val="0"/>
              <w:spacing w:before="181" w:line="560" w:lineRule="exact"/>
              <w:ind w:left="1294"/>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bCs/>
                <w:spacing w:val="1"/>
                <w:sz w:val="32"/>
                <w:szCs w:val="32"/>
              </w:rPr>
              <w:t>检验方法</w:t>
            </w:r>
          </w:p>
        </w:tc>
      </w:tr>
      <w:tr w14:paraId="35A007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3" w:type="dxa"/>
          </w:tcPr>
          <w:p w14:paraId="0412FEC7">
            <w:pPr>
              <w:pStyle w:val="8"/>
              <w:keepNext w:val="0"/>
              <w:keepLines w:val="0"/>
              <w:pageBreakBefore w:val="0"/>
              <w:widowControl/>
              <w:kinsoku w:val="0"/>
              <w:wordWrap/>
              <w:overflowPunct/>
              <w:topLinePunct w:val="0"/>
              <w:autoSpaceDE w:val="0"/>
              <w:autoSpaceDN w:val="0"/>
              <w:bidi w:val="0"/>
              <w:adjustRightInd w:val="0"/>
              <w:snapToGrid w:val="0"/>
              <w:spacing w:before="210" w:line="560" w:lineRule="exact"/>
              <w:ind w:left="43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488" w:type="dxa"/>
            <w:vAlign w:val="center"/>
          </w:tcPr>
          <w:p w14:paraId="021E5100">
            <w:pPr>
              <w:pStyle w:val="8"/>
              <w:keepNext w:val="0"/>
              <w:keepLines w:val="0"/>
              <w:pageBreakBefore w:val="0"/>
              <w:widowControl/>
              <w:kinsoku w:val="0"/>
              <w:wordWrap/>
              <w:overflowPunct/>
              <w:topLinePunct w:val="0"/>
              <w:autoSpaceDE w:val="0"/>
              <w:autoSpaceDN w:val="0"/>
              <w:bidi w:val="0"/>
              <w:adjustRightInd w:val="0"/>
              <w:snapToGrid w:val="0"/>
              <w:spacing w:before="176" w:line="560" w:lineRule="exact"/>
              <w:jc w:val="center"/>
              <w:textAlignment w:val="baseline"/>
              <w:rPr>
                <w:rFonts w:hint="eastAsia" w:ascii="仿宋_GB2312" w:hAnsi="仿宋_GB2312" w:eastAsia="仿宋_GB2312" w:cs="仿宋_GB2312"/>
                <w:sz w:val="32"/>
                <w:szCs w:val="32"/>
                <w:lang w:eastAsia="zh-CN"/>
              </w:rPr>
            </w:pPr>
            <w:r>
              <w:rPr>
                <w:rStyle w:val="11"/>
                <w:rFonts w:hint="eastAsia" w:ascii="仿宋_GB2312" w:hAnsi="仿宋_GB2312" w:eastAsia="仿宋_GB2312" w:cs="仿宋_GB2312"/>
                <w:sz w:val="32"/>
                <w:szCs w:val="32"/>
                <w:lang w:eastAsia="zh-CN"/>
              </w:rPr>
              <w:t>热灼伤（接触温度限值）</w:t>
            </w:r>
          </w:p>
        </w:tc>
        <w:tc>
          <w:tcPr>
            <w:tcW w:w="3157" w:type="dxa"/>
          </w:tcPr>
          <w:p w14:paraId="3D88E8A4">
            <w:pPr>
              <w:pStyle w:val="8"/>
              <w:keepNext w:val="0"/>
              <w:keepLines w:val="0"/>
              <w:pageBreakBefore w:val="0"/>
              <w:widowControl/>
              <w:kinsoku w:val="0"/>
              <w:wordWrap/>
              <w:overflowPunct/>
              <w:topLinePunct w:val="0"/>
              <w:autoSpaceDE w:val="0"/>
              <w:autoSpaceDN w:val="0"/>
              <w:bidi w:val="0"/>
              <w:adjustRightInd w:val="0"/>
              <w:snapToGrid w:val="0"/>
              <w:spacing w:before="176" w:line="560" w:lineRule="exact"/>
              <w:jc w:val="center"/>
              <w:textAlignment w:val="baseline"/>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lang w:eastAsia="zh-CN"/>
              </w:rPr>
              <w:t>GB4943.1-2022</w:t>
            </w:r>
          </w:p>
        </w:tc>
      </w:tr>
      <w:tr w14:paraId="6CEFF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3" w:type="dxa"/>
          </w:tcPr>
          <w:p w14:paraId="15EAB48F">
            <w:pPr>
              <w:pStyle w:val="8"/>
              <w:keepNext w:val="0"/>
              <w:keepLines w:val="0"/>
              <w:pageBreakBefore w:val="0"/>
              <w:widowControl/>
              <w:kinsoku w:val="0"/>
              <w:wordWrap/>
              <w:overflowPunct/>
              <w:topLinePunct w:val="0"/>
              <w:autoSpaceDE w:val="0"/>
              <w:autoSpaceDN w:val="0"/>
              <w:bidi w:val="0"/>
              <w:adjustRightInd w:val="0"/>
              <w:snapToGrid w:val="0"/>
              <w:spacing w:before="210" w:line="560" w:lineRule="exact"/>
              <w:ind w:left="432"/>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5488" w:type="dxa"/>
            <w:vAlign w:val="center"/>
          </w:tcPr>
          <w:p w14:paraId="5987AD97">
            <w:pPr>
              <w:pStyle w:val="8"/>
              <w:keepNext w:val="0"/>
              <w:keepLines w:val="0"/>
              <w:pageBreakBefore w:val="0"/>
              <w:widowControl/>
              <w:kinsoku w:val="0"/>
              <w:wordWrap/>
              <w:overflowPunct/>
              <w:topLinePunct w:val="0"/>
              <w:autoSpaceDE w:val="0"/>
              <w:autoSpaceDN w:val="0"/>
              <w:bidi w:val="0"/>
              <w:adjustRightInd w:val="0"/>
              <w:snapToGrid w:val="0"/>
              <w:spacing w:before="176" w:line="560" w:lineRule="exact"/>
              <w:jc w:val="center"/>
              <w:textAlignment w:val="baseline"/>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lang w:eastAsia="zh-CN"/>
              </w:rPr>
              <w:t>模拟的异常工作条件</w:t>
            </w:r>
          </w:p>
        </w:tc>
        <w:tc>
          <w:tcPr>
            <w:tcW w:w="3157" w:type="dxa"/>
          </w:tcPr>
          <w:p w14:paraId="46392AB4">
            <w:pPr>
              <w:pStyle w:val="8"/>
              <w:keepNext w:val="0"/>
              <w:keepLines w:val="0"/>
              <w:pageBreakBefore w:val="0"/>
              <w:widowControl/>
              <w:kinsoku w:val="0"/>
              <w:wordWrap/>
              <w:overflowPunct/>
              <w:topLinePunct w:val="0"/>
              <w:autoSpaceDE w:val="0"/>
              <w:autoSpaceDN w:val="0"/>
              <w:bidi w:val="0"/>
              <w:adjustRightInd w:val="0"/>
              <w:snapToGrid w:val="0"/>
              <w:spacing w:before="176" w:line="560" w:lineRule="exact"/>
              <w:jc w:val="center"/>
              <w:textAlignment w:val="baseline"/>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lang w:eastAsia="zh-CN"/>
              </w:rPr>
              <w:t>GB4943.1-2022</w:t>
            </w:r>
          </w:p>
        </w:tc>
      </w:tr>
      <w:tr w14:paraId="3BB05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3" w:type="dxa"/>
          </w:tcPr>
          <w:p w14:paraId="3A98A8D9">
            <w:pPr>
              <w:pStyle w:val="8"/>
              <w:keepNext w:val="0"/>
              <w:keepLines w:val="0"/>
              <w:pageBreakBefore w:val="0"/>
              <w:widowControl/>
              <w:kinsoku w:val="0"/>
              <w:wordWrap/>
              <w:overflowPunct/>
              <w:topLinePunct w:val="0"/>
              <w:autoSpaceDE w:val="0"/>
              <w:autoSpaceDN w:val="0"/>
              <w:bidi w:val="0"/>
              <w:adjustRightInd w:val="0"/>
              <w:snapToGrid w:val="0"/>
              <w:spacing w:before="210" w:line="560" w:lineRule="exact"/>
              <w:ind w:left="432"/>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p>
        </w:tc>
        <w:tc>
          <w:tcPr>
            <w:tcW w:w="5488" w:type="dxa"/>
            <w:vAlign w:val="center"/>
          </w:tcPr>
          <w:p w14:paraId="78079682">
            <w:pPr>
              <w:pStyle w:val="8"/>
              <w:keepNext w:val="0"/>
              <w:keepLines w:val="0"/>
              <w:pageBreakBefore w:val="0"/>
              <w:widowControl/>
              <w:kinsoku w:val="0"/>
              <w:wordWrap/>
              <w:overflowPunct/>
              <w:topLinePunct w:val="0"/>
              <w:autoSpaceDE w:val="0"/>
              <w:autoSpaceDN w:val="0"/>
              <w:bidi w:val="0"/>
              <w:adjustRightInd w:val="0"/>
              <w:snapToGrid w:val="0"/>
              <w:spacing w:before="176" w:line="560" w:lineRule="exact"/>
              <w:jc w:val="center"/>
              <w:textAlignment w:val="baseline"/>
              <w:rPr>
                <w:rStyle w:val="11"/>
                <w:rFonts w:hint="eastAsia" w:ascii="仿宋_GB2312" w:hAnsi="仿宋_GB2312" w:eastAsia="仿宋_GB2312" w:cs="仿宋_GB2312"/>
                <w:sz w:val="32"/>
                <w:szCs w:val="32"/>
                <w:lang w:eastAsia="zh-CN"/>
              </w:rPr>
            </w:pPr>
            <w:r>
              <w:rPr>
                <w:rStyle w:val="11"/>
                <w:rFonts w:hint="eastAsia" w:ascii="仿宋_GB2312" w:hAnsi="仿宋_GB2312" w:eastAsia="仿宋_GB2312" w:cs="仿宋_GB2312"/>
                <w:sz w:val="32"/>
                <w:szCs w:val="32"/>
                <w:lang w:eastAsia="zh-CN"/>
              </w:rPr>
              <w:t>样品容量测试</w:t>
            </w:r>
          </w:p>
        </w:tc>
        <w:tc>
          <w:tcPr>
            <w:tcW w:w="3157" w:type="dxa"/>
          </w:tcPr>
          <w:p w14:paraId="4F7A2123">
            <w:pPr>
              <w:pStyle w:val="8"/>
              <w:keepNext w:val="0"/>
              <w:keepLines w:val="0"/>
              <w:pageBreakBefore w:val="0"/>
              <w:widowControl/>
              <w:kinsoku w:val="0"/>
              <w:wordWrap/>
              <w:overflowPunct/>
              <w:topLinePunct w:val="0"/>
              <w:autoSpaceDE w:val="0"/>
              <w:autoSpaceDN w:val="0"/>
              <w:bidi w:val="0"/>
              <w:adjustRightInd w:val="0"/>
              <w:snapToGrid w:val="0"/>
              <w:spacing w:before="176" w:line="560" w:lineRule="exact"/>
              <w:jc w:val="center"/>
              <w:textAlignment w:val="baseline"/>
              <w:rPr>
                <w:rStyle w:val="11"/>
                <w:rFonts w:hint="eastAsia" w:ascii="仿宋_GB2312" w:hAnsi="仿宋_GB2312" w:eastAsia="仿宋_GB2312" w:cs="仿宋_GB2312"/>
                <w:sz w:val="32"/>
                <w:szCs w:val="32"/>
                <w:lang w:eastAsia="zh-CN"/>
              </w:rPr>
            </w:pPr>
            <w:r>
              <w:rPr>
                <w:rStyle w:val="11"/>
                <w:rFonts w:hint="eastAsia" w:ascii="仿宋_GB2312" w:hAnsi="仿宋_GB2312" w:eastAsia="仿宋_GB2312" w:cs="仿宋_GB2312"/>
                <w:sz w:val="32"/>
                <w:szCs w:val="32"/>
                <w:lang w:eastAsia="zh-CN"/>
              </w:rPr>
              <w:t>GB 31241—2022</w:t>
            </w:r>
          </w:p>
        </w:tc>
      </w:tr>
      <w:tr w14:paraId="55975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913" w:type="dxa"/>
          </w:tcPr>
          <w:p w14:paraId="208EDDB6">
            <w:pPr>
              <w:pStyle w:val="8"/>
              <w:keepNext w:val="0"/>
              <w:keepLines w:val="0"/>
              <w:pageBreakBefore w:val="0"/>
              <w:widowControl/>
              <w:kinsoku w:val="0"/>
              <w:wordWrap/>
              <w:overflowPunct/>
              <w:topLinePunct w:val="0"/>
              <w:autoSpaceDE w:val="0"/>
              <w:autoSpaceDN w:val="0"/>
              <w:bidi w:val="0"/>
              <w:adjustRightInd w:val="0"/>
              <w:snapToGrid w:val="0"/>
              <w:spacing w:before="212" w:line="560" w:lineRule="exact"/>
              <w:ind w:left="427"/>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p>
        </w:tc>
        <w:tc>
          <w:tcPr>
            <w:tcW w:w="5488" w:type="dxa"/>
          </w:tcPr>
          <w:p w14:paraId="078FFC48">
            <w:pPr>
              <w:pStyle w:val="8"/>
              <w:keepNext w:val="0"/>
              <w:keepLines w:val="0"/>
              <w:pageBreakBefore w:val="0"/>
              <w:widowControl/>
              <w:kinsoku w:val="0"/>
              <w:wordWrap/>
              <w:overflowPunct/>
              <w:topLinePunct w:val="0"/>
              <w:autoSpaceDE w:val="0"/>
              <w:autoSpaceDN w:val="0"/>
              <w:bidi w:val="0"/>
              <w:adjustRightInd w:val="0"/>
              <w:snapToGrid w:val="0"/>
              <w:spacing w:before="176" w:line="560" w:lineRule="exact"/>
              <w:jc w:val="center"/>
              <w:textAlignment w:val="baseline"/>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lang w:eastAsia="zh-CN"/>
              </w:rPr>
              <w:t>高温外部短路</w:t>
            </w:r>
          </w:p>
        </w:tc>
        <w:tc>
          <w:tcPr>
            <w:tcW w:w="3157" w:type="dxa"/>
          </w:tcPr>
          <w:p w14:paraId="796E82D1">
            <w:pPr>
              <w:pStyle w:val="8"/>
              <w:keepNext w:val="0"/>
              <w:keepLines w:val="0"/>
              <w:pageBreakBefore w:val="0"/>
              <w:widowControl/>
              <w:kinsoku w:val="0"/>
              <w:wordWrap/>
              <w:overflowPunct/>
              <w:topLinePunct w:val="0"/>
              <w:autoSpaceDE w:val="0"/>
              <w:autoSpaceDN w:val="0"/>
              <w:bidi w:val="0"/>
              <w:adjustRightInd w:val="0"/>
              <w:snapToGrid w:val="0"/>
              <w:spacing w:before="178" w:line="560" w:lineRule="exact"/>
              <w:jc w:val="center"/>
              <w:textAlignment w:val="baseline"/>
              <w:rPr>
                <w:rFonts w:hint="eastAsia" w:ascii="仿宋_GB2312" w:hAnsi="仿宋_GB2312" w:eastAsia="仿宋_GB2312" w:cs="仿宋_GB2312"/>
                <w:sz w:val="32"/>
                <w:szCs w:val="32"/>
              </w:rPr>
            </w:pPr>
            <w:r>
              <w:rPr>
                <w:rStyle w:val="11"/>
                <w:rFonts w:hint="eastAsia" w:ascii="仿宋_GB2312" w:hAnsi="仿宋_GB2312" w:eastAsia="仿宋_GB2312" w:cs="仿宋_GB2312"/>
                <w:sz w:val="32"/>
                <w:szCs w:val="32"/>
                <w:lang w:eastAsia="zh-CN"/>
              </w:rPr>
              <w:t>GB 31241—2022</w:t>
            </w:r>
          </w:p>
        </w:tc>
      </w:tr>
    </w:tbl>
    <w:p w14:paraId="4DFE3F3C">
      <w:pPr>
        <w:keepNext w:val="0"/>
        <w:keepLines w:val="0"/>
        <w:pageBreakBefore w:val="0"/>
        <w:widowControl/>
        <w:kinsoku w:val="0"/>
        <w:wordWrap/>
        <w:overflowPunct/>
        <w:topLinePunct w:val="0"/>
        <w:autoSpaceDE w:val="0"/>
        <w:autoSpaceDN w:val="0"/>
        <w:bidi w:val="0"/>
        <w:adjustRightInd w:val="0"/>
        <w:snapToGrid w:val="0"/>
        <w:spacing w:before="141" w:line="560" w:lineRule="exact"/>
        <w:ind w:firstLine="67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执行企业标准、团体标准、地方标准的产品，检验项目参照上述内容执行。</w:t>
      </w:r>
    </w:p>
    <w:p w14:paraId="6B72A411">
      <w:pPr>
        <w:keepNext w:val="0"/>
        <w:keepLines w:val="0"/>
        <w:pageBreakBefore w:val="0"/>
        <w:widowControl/>
        <w:kinsoku w:val="0"/>
        <w:wordWrap/>
        <w:overflowPunct/>
        <w:topLinePunct w:val="0"/>
        <w:autoSpaceDE w:val="0"/>
        <w:autoSpaceDN w:val="0"/>
        <w:bidi w:val="0"/>
        <w:adjustRightInd w:val="0"/>
        <w:snapToGrid w:val="0"/>
        <w:spacing w:before="153" w:line="560" w:lineRule="exact"/>
        <w:ind w:firstLine="67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凡是注日期的文件，其随后所有的修改单（不包括勘误的内容）或修订版不适用于本细则。</w:t>
      </w:r>
    </w:p>
    <w:p w14:paraId="2EDDDD05">
      <w:pPr>
        <w:keepNext w:val="0"/>
        <w:keepLines w:val="0"/>
        <w:pageBreakBefore w:val="0"/>
        <w:widowControl/>
        <w:kinsoku w:val="0"/>
        <w:wordWrap/>
        <w:overflowPunct/>
        <w:topLinePunct w:val="0"/>
        <w:autoSpaceDE w:val="0"/>
        <w:autoSpaceDN w:val="0"/>
        <w:bidi w:val="0"/>
        <w:adjustRightInd w:val="0"/>
        <w:snapToGrid w:val="0"/>
        <w:spacing w:before="151" w:line="560" w:lineRule="exact"/>
        <w:ind w:firstLine="67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凡是不注日期的文件，其最新版本适用于本</w:t>
      </w:r>
      <w:r>
        <w:rPr>
          <w:rFonts w:hint="eastAsia" w:ascii="仿宋_GB2312" w:hAnsi="仿宋_GB2312" w:eastAsia="仿宋_GB2312" w:cs="仿宋_GB2312"/>
          <w:spacing w:val="8"/>
          <w:sz w:val="32"/>
          <w:szCs w:val="32"/>
          <w:lang w:eastAsia="zh-CN"/>
        </w:rPr>
        <w:t>细则。</w:t>
      </w:r>
    </w:p>
    <w:p w14:paraId="3B44470C">
      <w:pPr>
        <w:keepNext w:val="0"/>
        <w:keepLines w:val="0"/>
        <w:pageBreakBefore w:val="0"/>
        <w:widowControl/>
        <w:kinsoku w:val="0"/>
        <w:wordWrap/>
        <w:overflowPunct/>
        <w:topLinePunct w:val="0"/>
        <w:autoSpaceDE w:val="0"/>
        <w:autoSpaceDN w:val="0"/>
        <w:bidi w:val="0"/>
        <w:adjustRightInd w:val="0"/>
        <w:snapToGrid w:val="0"/>
        <w:spacing w:before="65" w:line="560" w:lineRule="exact"/>
        <w:ind w:left="2"/>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pacing w:val="3"/>
          <w:sz w:val="32"/>
          <w:szCs w:val="32"/>
          <w:lang w:eastAsia="zh-CN"/>
        </w:rPr>
        <w:t>3</w:t>
      </w:r>
      <w:r>
        <w:rPr>
          <w:rFonts w:hint="eastAsia" w:ascii="仿宋_GB2312" w:hAnsi="仿宋_GB2312" w:eastAsia="仿宋_GB2312" w:cs="仿宋_GB2312"/>
          <w:b/>
          <w:bCs/>
          <w:spacing w:val="3"/>
          <w:sz w:val="32"/>
          <w:szCs w:val="32"/>
          <w:lang w:val="en-US" w:eastAsia="zh-CN"/>
        </w:rPr>
        <w:t>.</w:t>
      </w:r>
      <w:r>
        <w:rPr>
          <w:rFonts w:hint="eastAsia" w:ascii="仿宋_GB2312" w:hAnsi="仿宋_GB2312" w:eastAsia="仿宋_GB2312" w:cs="仿宋_GB2312"/>
          <w:b/>
          <w:bCs/>
          <w:spacing w:val="3"/>
          <w:sz w:val="32"/>
          <w:szCs w:val="32"/>
          <w:lang w:eastAsia="zh-CN"/>
        </w:rPr>
        <w:t>判定规则</w:t>
      </w:r>
    </w:p>
    <w:p w14:paraId="75CBD3A5">
      <w:pPr>
        <w:keepNext w:val="0"/>
        <w:keepLines w:val="0"/>
        <w:pageBreakBefore w:val="0"/>
        <w:widowControl/>
        <w:kinsoku w:val="0"/>
        <w:wordWrap/>
        <w:overflowPunct/>
        <w:topLinePunct w:val="0"/>
        <w:autoSpaceDE w:val="0"/>
        <w:autoSpaceDN w:val="0"/>
        <w:bidi w:val="0"/>
        <w:adjustRightInd w:val="0"/>
        <w:snapToGrid w:val="0"/>
        <w:spacing w:before="149" w:line="560" w:lineRule="exact"/>
        <w:ind w:left="2"/>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4"/>
          <w:sz w:val="32"/>
          <w:szCs w:val="32"/>
          <w:lang w:eastAsia="zh-CN"/>
        </w:rPr>
        <w:t>3.1依据标准</w:t>
      </w:r>
    </w:p>
    <w:p w14:paraId="12CA019C">
      <w:pPr>
        <w:keepNext w:val="0"/>
        <w:keepLines w:val="0"/>
        <w:pageBreakBefore w:val="0"/>
        <w:widowControl/>
        <w:kinsoku w:val="0"/>
        <w:wordWrap/>
        <w:overflowPunct/>
        <w:topLinePunct w:val="0"/>
        <w:autoSpaceDE w:val="0"/>
        <w:autoSpaceDN w:val="0"/>
        <w:bidi w:val="0"/>
        <w:adjustRightInd w:val="0"/>
        <w:snapToGrid w:val="0"/>
        <w:spacing w:before="154"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GB</w:t>
      </w:r>
      <w:r>
        <w:rPr>
          <w:rFonts w:hint="eastAsia" w:ascii="仿宋_GB2312" w:hAnsi="仿宋_GB2312" w:eastAsia="仿宋_GB2312" w:cs="仿宋_GB2312"/>
          <w:spacing w:val="8"/>
          <w:sz w:val="32"/>
          <w:szCs w:val="32"/>
          <w:lang w:eastAsia="zh-CN"/>
        </w:rPr>
        <w:t>4943.1-2022 音视频、信息技术和通信技术设备 第1部分：安全要求</w:t>
      </w:r>
    </w:p>
    <w:p w14:paraId="48559A80">
      <w:pPr>
        <w:keepNext w:val="0"/>
        <w:keepLines w:val="0"/>
        <w:pageBreakBefore w:val="0"/>
        <w:widowControl/>
        <w:kinsoku w:val="0"/>
        <w:wordWrap/>
        <w:overflowPunct/>
        <w:topLinePunct w:val="0"/>
        <w:autoSpaceDE w:val="0"/>
        <w:autoSpaceDN w:val="0"/>
        <w:bidi w:val="0"/>
        <w:adjustRightInd w:val="0"/>
        <w:snapToGrid w:val="0"/>
        <w:spacing w:before="154" w:line="56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GB 31241-2022 便携式电子产品用锂离子电池和电池组 安全技术规范</w:t>
      </w:r>
    </w:p>
    <w:p w14:paraId="06EDB561">
      <w:pPr>
        <w:keepNext w:val="0"/>
        <w:keepLines w:val="0"/>
        <w:pageBreakBefore w:val="0"/>
        <w:widowControl/>
        <w:kinsoku w:val="0"/>
        <w:wordWrap/>
        <w:overflowPunct/>
        <w:topLinePunct w:val="0"/>
        <w:autoSpaceDE w:val="0"/>
        <w:autoSpaceDN w:val="0"/>
        <w:bidi w:val="0"/>
        <w:adjustRightInd w:val="0"/>
        <w:snapToGrid w:val="0"/>
        <w:spacing w:before="154" w:line="560" w:lineRule="exact"/>
        <w:ind w:firstLine="67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9"/>
          <w:sz w:val="32"/>
          <w:szCs w:val="32"/>
          <w:lang w:eastAsia="zh-CN"/>
        </w:rPr>
        <w:t>现行有效的企业标准、团体标准、地方标准及产品明示质量要求</w:t>
      </w:r>
    </w:p>
    <w:p w14:paraId="0E9797F7">
      <w:pPr>
        <w:keepNext w:val="0"/>
        <w:keepLines w:val="0"/>
        <w:pageBreakBefore w:val="0"/>
        <w:widowControl/>
        <w:kinsoku w:val="0"/>
        <w:wordWrap/>
        <w:overflowPunct/>
        <w:topLinePunct w:val="0"/>
        <w:autoSpaceDE w:val="0"/>
        <w:autoSpaceDN w:val="0"/>
        <w:bidi w:val="0"/>
        <w:adjustRightInd w:val="0"/>
        <w:snapToGrid w:val="0"/>
        <w:spacing w:before="151" w:line="560" w:lineRule="exact"/>
        <w:ind w:left="2"/>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5"/>
          <w:sz w:val="32"/>
          <w:szCs w:val="32"/>
          <w:lang w:eastAsia="zh-CN"/>
        </w:rPr>
        <w:t>3.2 判定原则</w:t>
      </w:r>
    </w:p>
    <w:p w14:paraId="1890985F">
      <w:pPr>
        <w:keepNext w:val="0"/>
        <w:keepLines w:val="0"/>
        <w:pageBreakBefore w:val="0"/>
        <w:widowControl/>
        <w:kinsoku w:val="0"/>
        <w:wordWrap/>
        <w:overflowPunct/>
        <w:topLinePunct w:val="0"/>
        <w:autoSpaceDE w:val="0"/>
        <w:autoSpaceDN w:val="0"/>
        <w:bidi w:val="0"/>
        <w:adjustRightInd w:val="0"/>
        <w:snapToGrid w:val="0"/>
        <w:spacing w:before="152" w:line="560" w:lineRule="exact"/>
        <w:ind w:firstLine="69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4"/>
          <w:sz w:val="32"/>
          <w:szCs w:val="32"/>
          <w:lang w:eastAsia="zh-CN"/>
        </w:rPr>
        <w:t>经检验，检验项目全部合格，判定为被抽查产品所检项目未发现不合格；检验项目中任一项或一项</w:t>
      </w:r>
      <w:r>
        <w:rPr>
          <w:rFonts w:hint="eastAsia" w:ascii="仿宋_GB2312" w:hAnsi="仿宋_GB2312" w:eastAsia="仿宋_GB2312" w:cs="仿宋_GB2312"/>
          <w:spacing w:val="7"/>
          <w:sz w:val="32"/>
          <w:szCs w:val="32"/>
          <w:lang w:eastAsia="zh-CN"/>
        </w:rPr>
        <w:t>以上不合格，判定为被抽查产品不合格。</w:t>
      </w:r>
    </w:p>
    <w:p w14:paraId="71A28F13">
      <w:pPr>
        <w:keepNext w:val="0"/>
        <w:keepLines w:val="0"/>
        <w:pageBreakBefore w:val="0"/>
        <w:widowControl/>
        <w:kinsoku w:val="0"/>
        <w:wordWrap/>
        <w:overflowPunct/>
        <w:topLinePunct w:val="0"/>
        <w:autoSpaceDE w:val="0"/>
        <w:autoSpaceDN w:val="0"/>
        <w:bidi w:val="0"/>
        <w:adjustRightInd w:val="0"/>
        <w:snapToGrid w:val="0"/>
        <w:spacing w:before="2" w:line="560" w:lineRule="exact"/>
        <w:ind w:firstLine="69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4"/>
          <w:sz w:val="32"/>
          <w:szCs w:val="32"/>
          <w:lang w:eastAsia="zh-CN"/>
        </w:rPr>
        <w:t>若被检产品明示的质量要求高于本细则中检验项目依据的标准要求时，应按被检产品明示的质量要</w:t>
      </w:r>
      <w:r>
        <w:rPr>
          <w:rFonts w:hint="eastAsia" w:ascii="仿宋_GB2312" w:hAnsi="仿宋_GB2312" w:eastAsia="仿宋_GB2312" w:cs="仿宋_GB2312"/>
          <w:spacing w:val="4"/>
          <w:sz w:val="32"/>
          <w:szCs w:val="32"/>
          <w:lang w:eastAsia="zh-CN"/>
        </w:rPr>
        <w:t>求判定。</w:t>
      </w:r>
    </w:p>
    <w:p w14:paraId="70462EF2">
      <w:pPr>
        <w:keepNext w:val="0"/>
        <w:keepLines w:val="0"/>
        <w:pageBreakBefore w:val="0"/>
        <w:widowControl/>
        <w:kinsoku w:val="0"/>
        <w:wordWrap/>
        <w:overflowPunct/>
        <w:topLinePunct w:val="0"/>
        <w:autoSpaceDE w:val="0"/>
        <w:autoSpaceDN w:val="0"/>
        <w:bidi w:val="0"/>
        <w:adjustRightInd w:val="0"/>
        <w:snapToGrid w:val="0"/>
        <w:spacing w:before="2" w:line="560" w:lineRule="exact"/>
        <w:ind w:firstLine="69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4"/>
          <w:sz w:val="32"/>
          <w:szCs w:val="32"/>
          <w:lang w:eastAsia="zh-CN"/>
        </w:rPr>
        <w:t>若被检产品明示的质量要求低于本细则中检验项目依据的强制性标准要求时，应按照强制性标准要</w:t>
      </w:r>
      <w:r>
        <w:rPr>
          <w:rFonts w:hint="eastAsia" w:ascii="仿宋_GB2312" w:hAnsi="仿宋_GB2312" w:eastAsia="仿宋_GB2312" w:cs="仿宋_GB2312"/>
          <w:spacing w:val="4"/>
          <w:sz w:val="32"/>
          <w:szCs w:val="32"/>
          <w:lang w:eastAsia="zh-CN"/>
        </w:rPr>
        <w:t>求判定。</w:t>
      </w:r>
    </w:p>
    <w:p w14:paraId="28FB5486">
      <w:pPr>
        <w:keepNext w:val="0"/>
        <w:keepLines w:val="0"/>
        <w:pageBreakBefore w:val="0"/>
        <w:widowControl/>
        <w:kinsoku w:val="0"/>
        <w:wordWrap/>
        <w:overflowPunct/>
        <w:topLinePunct w:val="0"/>
        <w:autoSpaceDE w:val="0"/>
        <w:autoSpaceDN w:val="0"/>
        <w:bidi w:val="0"/>
        <w:adjustRightInd w:val="0"/>
        <w:snapToGrid w:val="0"/>
        <w:spacing w:before="2" w:line="560" w:lineRule="exact"/>
        <w:ind w:firstLine="69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4"/>
          <w:sz w:val="32"/>
          <w:szCs w:val="32"/>
          <w:lang w:eastAsia="zh-CN"/>
        </w:rPr>
        <w:t>若被检产品明示的质量要求低于或包含本细则中检验项目依据的推荐性标准要求时，应以被检产品</w:t>
      </w:r>
      <w:r>
        <w:rPr>
          <w:rFonts w:hint="eastAsia" w:ascii="仿宋_GB2312" w:hAnsi="仿宋_GB2312" w:eastAsia="仿宋_GB2312" w:cs="仿宋_GB2312"/>
          <w:spacing w:val="6"/>
          <w:sz w:val="32"/>
          <w:szCs w:val="32"/>
          <w:lang w:eastAsia="zh-CN"/>
        </w:rPr>
        <w:t>明示的质量要求判定。</w:t>
      </w:r>
    </w:p>
    <w:p w14:paraId="517D6F3D">
      <w:pPr>
        <w:keepNext w:val="0"/>
        <w:keepLines w:val="0"/>
        <w:pageBreakBefore w:val="0"/>
        <w:widowControl/>
        <w:kinsoku w:val="0"/>
        <w:wordWrap/>
        <w:overflowPunct/>
        <w:topLinePunct w:val="0"/>
        <w:autoSpaceDE w:val="0"/>
        <w:autoSpaceDN w:val="0"/>
        <w:bidi w:val="0"/>
        <w:adjustRightInd w:val="0"/>
        <w:snapToGrid w:val="0"/>
        <w:spacing w:before="2" w:line="560" w:lineRule="exact"/>
        <w:ind w:firstLine="696"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4"/>
          <w:sz w:val="32"/>
          <w:szCs w:val="32"/>
          <w:lang w:eastAsia="zh-CN"/>
        </w:rPr>
        <w:t>若被检产品明示的质量要求缺少本细则中检验项目依据的强制性标准要求时，应按照强制性标准要</w:t>
      </w:r>
      <w:r>
        <w:rPr>
          <w:rFonts w:hint="eastAsia" w:ascii="仿宋_GB2312" w:hAnsi="仿宋_GB2312" w:eastAsia="仿宋_GB2312" w:cs="仿宋_GB2312"/>
          <w:spacing w:val="4"/>
          <w:sz w:val="32"/>
          <w:szCs w:val="32"/>
          <w:lang w:eastAsia="zh-CN"/>
        </w:rPr>
        <w:t>求判定。</w:t>
      </w:r>
    </w:p>
    <w:p w14:paraId="054A8014">
      <w:pPr>
        <w:keepNext w:val="0"/>
        <w:keepLines w:val="0"/>
        <w:pageBreakBefore w:val="0"/>
        <w:widowControl/>
        <w:kinsoku w:val="0"/>
        <w:wordWrap/>
        <w:overflowPunct/>
        <w:topLinePunct w:val="0"/>
        <w:autoSpaceDE w:val="0"/>
        <w:autoSpaceDN w:val="0"/>
        <w:bidi w:val="0"/>
        <w:adjustRightInd w:val="0"/>
        <w:snapToGrid w:val="0"/>
        <w:spacing w:before="1" w:line="560" w:lineRule="exact"/>
        <w:ind w:firstLine="68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10"/>
          <w:sz w:val="32"/>
          <w:szCs w:val="32"/>
          <w:lang w:eastAsia="zh-CN"/>
        </w:rPr>
        <w:t>若被检产品明示的质量要求缺少本细则中检验</w:t>
      </w:r>
      <w:r>
        <w:rPr>
          <w:rFonts w:hint="eastAsia" w:ascii="仿宋_GB2312" w:hAnsi="仿宋_GB2312" w:eastAsia="仿宋_GB2312" w:cs="仿宋_GB2312"/>
          <w:spacing w:val="9"/>
          <w:sz w:val="32"/>
          <w:szCs w:val="32"/>
          <w:lang w:eastAsia="zh-CN"/>
        </w:rPr>
        <w:t>项目依据的推荐性标准要求时，该项目不参与判定。</w:t>
      </w:r>
    </w:p>
    <w:sectPr>
      <w:footerReference r:id="rId3" w:type="default"/>
      <w:pgSz w:w="11905" w:h="16840"/>
      <w:pgMar w:top="1431" w:right="1136" w:bottom="745" w:left="1142" w:header="0" w:footer="50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3C4EB">
    <w:pPr>
      <w:pStyle w:val="2"/>
      <w:spacing w:line="229" w:lineRule="exact"/>
      <w:ind w:left="4717"/>
      <w:rPr>
        <w:sz w:val="18"/>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rsids>
    <w:rsidRoot w:val="00436019"/>
    <w:rsid w:val="000C2E52"/>
    <w:rsid w:val="0010125F"/>
    <w:rsid w:val="00250FDE"/>
    <w:rsid w:val="00284815"/>
    <w:rsid w:val="002A2D09"/>
    <w:rsid w:val="00340B97"/>
    <w:rsid w:val="00347CBF"/>
    <w:rsid w:val="003843D6"/>
    <w:rsid w:val="00395956"/>
    <w:rsid w:val="003E20AD"/>
    <w:rsid w:val="00401AEE"/>
    <w:rsid w:val="00436019"/>
    <w:rsid w:val="00442A48"/>
    <w:rsid w:val="0046736F"/>
    <w:rsid w:val="00553D8A"/>
    <w:rsid w:val="00583E54"/>
    <w:rsid w:val="00612718"/>
    <w:rsid w:val="00646BFB"/>
    <w:rsid w:val="00734E01"/>
    <w:rsid w:val="007C0067"/>
    <w:rsid w:val="007C223B"/>
    <w:rsid w:val="00832386"/>
    <w:rsid w:val="008C0E41"/>
    <w:rsid w:val="00906AE7"/>
    <w:rsid w:val="00933BAC"/>
    <w:rsid w:val="009B47F7"/>
    <w:rsid w:val="00A20212"/>
    <w:rsid w:val="00AA6F3B"/>
    <w:rsid w:val="00AB13CE"/>
    <w:rsid w:val="00AD6A04"/>
    <w:rsid w:val="00B118E4"/>
    <w:rsid w:val="00B73726"/>
    <w:rsid w:val="00B86284"/>
    <w:rsid w:val="00BC5498"/>
    <w:rsid w:val="00F411E8"/>
    <w:rsid w:val="00FA12CE"/>
    <w:rsid w:val="244514B2"/>
    <w:rsid w:val="3ECE1E6A"/>
    <w:rsid w:val="49B95748"/>
    <w:rsid w:val="4EB97A98"/>
    <w:rsid w:val="578750AA"/>
    <w:rsid w:val="61856984"/>
    <w:rsid w:val="66E74F1D"/>
    <w:rsid w:val="6CD432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eastAsia="Arial"/>
    </w:rPr>
  </w:style>
  <w:style w:type="paragraph" w:styleId="3">
    <w:name w:val="footer"/>
    <w:basedOn w:val="1"/>
    <w:link w:val="10"/>
    <w:semiHidden/>
    <w:unhideWhenUsed/>
    <w:qFormat/>
    <w:uiPriority w:val="99"/>
    <w:pPr>
      <w:tabs>
        <w:tab w:val="center" w:pos="4153"/>
        <w:tab w:val="right" w:pos="8306"/>
      </w:tabs>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jc w:val="center"/>
    </w:pPr>
    <w:rPr>
      <w:sz w:val="18"/>
      <w:szCs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r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 w:type="character" w:customStyle="1" w:styleId="11">
    <w:name w:val="fontstyle01"/>
    <w:basedOn w:val="6"/>
    <w:qFormat/>
    <w:uiPriority w:val="0"/>
    <w:rPr>
      <w:rFonts w:hint="eastAsia" w:ascii="宋体" w:hAnsi="宋体" w:eastAsia="宋体"/>
      <w:color w:val="000000"/>
      <w:sz w:val="22"/>
      <w:szCs w:val="22"/>
    </w:rPr>
  </w:style>
  <w:style w:type="paragraph" w:customStyle="1" w:styleId="12">
    <w:name w:val="Default"/>
    <w:qFormat/>
    <w:uiPriority w:val="0"/>
    <w:pPr>
      <w:widowControl w:val="0"/>
      <w:autoSpaceDE w:val="0"/>
      <w:autoSpaceDN w:val="0"/>
      <w:adjustRightInd w:val="0"/>
    </w:pPr>
    <w:rPr>
      <w:rFonts w:ascii="宋体" w:hAnsi="Arial" w:eastAsia="宋体" w:cs="宋体"/>
      <w:snapToGrid w:val="0"/>
      <w:color w:val="000000"/>
      <w:sz w:val="24"/>
      <w:szCs w:val="24"/>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MUSE</Company>
  <Pages>2</Pages>
  <Words>657</Words>
  <Characters>729</Characters>
  <Lines>6</Lines>
  <Paragraphs>1</Paragraphs>
  <TotalTime>7</TotalTime>
  <ScaleCrop>false</ScaleCrop>
  <LinksUpToDate>false</LinksUpToDate>
  <CharactersWithSpaces>738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2025-08-25T09:45:00Z</dcterms:created>
  <dc:creator>Administrator</dc:creator>
  <cp:lastModifiedBy>LWT</cp:lastModifiedBy>
  <dcterms:modified xsi:type="dcterms:W3CDTF">2025-12-18T02:41:21Z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2025-07-15T10:40:56Z</vt:filetime>
  </property>
  <property fmtid="{D5CDD505-2E9C-101B-9397-08002B2CF9AE}" pid="4" name="KSOTemplateDocerSaveRecord">
    <vt:lpwstr>eyJoZGlkIjoiM2MwYjdlMmEyODQxNDkyNzJmOGY0NTAyMTYzMTFhMDAiLCJ1c2VySWQiOiI0NzI5MTU3ODIifQ==</vt:lpwstr>
  </property>
  <property fmtid="{D5CDD505-2E9C-101B-9397-08002B2CF9AE}" pid="5" name="KSOProductBuildVer">
    <vt:lpwstr>2052-12.1.0.24034</vt:lpwstr>
  </property>
  <property fmtid="{D5CDD505-2E9C-101B-9397-08002B2CF9AE}" pid="6" name="ICV">
    <vt:lpwstr>91DB7D5AB5E340AF9AF925D7F7C3F237_12</vt:lpwstr>
  </property>
</Properties>
</file>