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91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长乐罗联福州市川荣供应链管理有限公司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“10・15”车辆伤害事故整改落实情况评估报告</w:t>
      </w:r>
    </w:p>
    <w:p w14:paraId="039D9DCE">
      <w:pPr>
        <w:rPr>
          <w:rFonts w:hint="eastAsia"/>
        </w:rPr>
      </w:pPr>
    </w:p>
    <w:p w14:paraId="65A75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依据《生产安全事故报告和调查处理条例》（国务院令第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493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号）相关规定，评估组对照本次事故调查报告整改要求开展核查评估，现将情况报告如下：</w:t>
      </w:r>
    </w:p>
    <w:p w14:paraId="1E59F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一、事故简要情况</w:t>
      </w:r>
    </w:p>
    <w:p w14:paraId="0793A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2025年10月15日7时45分，福州市川荣供应链驾驶员张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某某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驾驶挂靠重型自卸货车，在罗联乡方厝村乡间下坡路行驶时，车辆制动部件破损失效，加之驾驶员操作失误，货车侧翻，张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某某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被碾压当场死亡，认定为一般生产安全责任事故。</w:t>
      </w:r>
    </w:p>
    <w:p w14:paraId="2853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直接原因：货车制动鼓、制动片破损带油污，制动性能不足；驾驶员下坡避险处置操作失误。</w:t>
      </w:r>
    </w:p>
    <w:p w14:paraId="72FA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间接原因：川荣供应链安全管理全面缺位，未制定驾驶员操作规程、未开展三级安全教育、未签订安全责任书、无车辆维保及隐患排查制度，挂靠车辆长期带病上路；</w:t>
      </w:r>
    </w:p>
    <w:p w14:paraId="13BCB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经调查认定，福州市川荣供应链管理有限公司、罗联乡均已按要求履职，无监管责任，整改重点为涉事供应链企业。</w:t>
      </w:r>
    </w:p>
    <w:p w14:paraId="7C55E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二、整体评估结论</w:t>
      </w:r>
    </w:p>
    <w:p w14:paraId="4A341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通过现场实地核查、查阅台账、复核行政处罚落实情况等方式逐项核验，调查报告列明全部整改事项均按期落实到位，企业安全制度空白、驾驶员培训缺失、车辆隐患失管等突出问题全部整改闭环，安全长效管理机制建立，本次整改评估合格。</w:t>
      </w:r>
    </w:p>
    <w:p w14:paraId="44B8D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三、各方整改完成情况</w:t>
      </w:r>
    </w:p>
    <w:p w14:paraId="16C46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（一）福州市川荣供应链管理有限公司（涉事企业）</w:t>
      </w:r>
    </w:p>
    <w:p w14:paraId="25D0A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完善全员安全生产责任体系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修订各岗位安全职责与考核标准，与所有在岗驾驶员逐一签订安全生产责任书。</w:t>
      </w:r>
    </w:p>
    <w:p w14:paraId="69DB0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编制完整年度安全培训计划，落实驾驶员三级安全教育，新增车辆故障应急处置、避险车道规范使用专项培训。</w:t>
      </w:r>
    </w:p>
    <w:p w14:paraId="25B02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制定货车驾驶员专项安全操作规程，明确下坡减速、制动日常检查、故障应急处置、避险车道操作等规范。</w:t>
      </w:r>
    </w:p>
    <w:p w14:paraId="1EEAE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企业及主要负责人行政处罚款项足额缴纳，处罚文书、缴款凭证统一归档留存。</w:t>
      </w:r>
    </w:p>
    <w:p w14:paraId="2A0EE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（二）长乐区罗联乡人民政府（属地管控）</w:t>
      </w:r>
    </w:p>
    <w:p w14:paraId="372FE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持续开展辖区乡村道路、陡坡、避险车道隐患排查，动态更新隐患清单，及时上报道路破损、标识缺失等问题。</w:t>
      </w:r>
    </w:p>
    <w:p w14:paraId="464C4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依托村广播、宣传栏、交通劝导岗开展货运车辆安全宣传，重点普及货车制动检查、下坡避险操作知识。</w:t>
      </w:r>
    </w:p>
    <w:p w14:paraId="723FD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联动交警、交通部门不定期开展乡间货运车辆联合巡查，严查车辆带病上路、驾驶员违规操作行为。</w:t>
      </w:r>
    </w:p>
    <w:p w14:paraId="4CC58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四、现存不足与长效管理建议</w:t>
      </w:r>
    </w:p>
    <w:p w14:paraId="0B1B6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（一）现存薄弱环节</w:t>
      </w:r>
    </w:p>
    <w:p w14:paraId="537B7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部分小型货运、供应链企业挂靠车辆管理仍较粗放，车辆出车前检查记录简单化。</w:t>
      </w:r>
    </w:p>
    <w:p w14:paraId="3E615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乡村陡坡路段流动货运车辆存在忽视制动检查、下坡超速等行为，路面劝导压力较大。</w:t>
      </w:r>
    </w:p>
    <w:p w14:paraId="2087A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（二）长效管控建议</w:t>
      </w:r>
    </w:p>
    <w:p w14:paraId="5CFFD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属地管控层面：罗联乡常态化开展乡间陡坡、避险车道隐患 “回头看”，持续进村开展货运安全宣传劝导。</w:t>
      </w:r>
    </w:p>
    <w:p w14:paraId="731C6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企业主体层面：运输、供应链企业固化安全责任书、全员培训、车辆维保、隐患排查四项制度，将车辆日常检查、规范操作与驾驶员薪酬直接挂钩，杜绝车辆带病上路、下坡处置不当等风险。</w:t>
      </w:r>
    </w:p>
    <w:p w14:paraId="700A8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五、评估意见</w:t>
      </w:r>
    </w:p>
    <w:p w14:paraId="03B82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综合现场核查、安全台账审查、行政处罚落实、行业及属地整治等全部核验情况，福州市川荣供应链管理有限公司“10・15”事故调查报告所列全部整改措施均落实到位，事故暴露出的企业安全制度缺失、车辆管理失控、驾驶员培训缺位等管理短板全部完成整治，同意通过整改评估。</w:t>
      </w:r>
    </w:p>
    <w:p w14:paraId="33301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8A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CE2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长乐罗联“10・15”事故评估工作组</w:t>
      </w:r>
    </w:p>
    <w:p w14:paraId="69BD34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eastAsia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5ECE16-215A-4171-BABE-D5B3734410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87D999A-C4E4-45DF-87AF-8FBCF710335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9E4E176-06C9-4E7D-9DB4-9AB2644639A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7C49B19-9454-4487-BF68-635E5C6D7856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PSEMBED3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D1D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4A01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4A01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7037E"/>
    <w:rsid w:val="299D1234"/>
    <w:rsid w:val="302914B0"/>
    <w:rsid w:val="44127EBA"/>
    <w:rsid w:val="4A862DFB"/>
    <w:rsid w:val="6A2F4D86"/>
    <w:rsid w:val="7661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deac41-5d12-4563-9478-1d958048d5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1255</Words>
  <Characters>1273</Characters>
  <Lines>0</Lines>
  <Paragraphs>0</Paragraphs>
  <TotalTime>2</TotalTime>
  <ScaleCrop>false</ScaleCrop>
  <LinksUpToDate>false</LinksUpToDate>
  <CharactersWithSpaces>1282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2026-07-07T03:16:00Z</dcterms:created>
  <dc:creator>48361</dc:creator>
  <cp:lastModifiedBy>machine</cp:lastModifiedBy>
  <cp:lastPrinted>2026-07-07T08:54:00Z</cp:lastPrinted>
  <dcterms:modified xsi:type="dcterms:W3CDTF">2026-07-08T03:24:29Z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eyJoZGlkIjoiODFmNzY2OGZjNDRkYTRhYjM3YWIzNWFkZTZmZTUwNzYiLCJ1c2VySWQiOiIyNjIyNTc1NDQifQ==</vt:lpwstr>
  </property>
  <property fmtid="{D5CDD505-2E9C-101B-9397-08002B2CF9AE}" pid="4" name="ICV">
    <vt:lpwstr>36557E93C3E04AE6A9B574999739ED26_13</vt:lpwstr>
  </property>
</Properties>
</file>