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60" w:lineRule="exact"/>
        <w:jc w:val="left"/>
        <w:rPr>
          <w:rFonts w:ascii="方正小标宋简体" w:hAnsi="微软雅黑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长乐区首占广场南路东侧片区</w:t>
      </w:r>
    </w:p>
    <w:p>
      <w:pPr>
        <w:spacing w:line="560" w:lineRule="exact"/>
        <w:jc w:val="center"/>
        <w:rPr>
          <w:rFonts w:ascii="方正小标宋简体" w:hAnsi="微软雅黑" w:eastAsia="方正小标宋简体"/>
          <w:sz w:val="36"/>
          <w:szCs w:val="36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土地征收成片开发方案</w:t>
      </w:r>
    </w:p>
    <w:p>
      <w:pPr>
        <w:spacing w:line="560" w:lineRule="exact"/>
        <w:jc w:val="center"/>
        <w:rPr>
          <w:rFonts w:ascii="方正小标宋简体" w:hAnsi="微软雅黑" w:eastAsia="方正小标宋简体"/>
          <w:sz w:val="44"/>
          <w:szCs w:val="44"/>
        </w:rPr>
      </w:pPr>
    </w:p>
    <w:p>
      <w:pPr>
        <w:pStyle w:val="3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黑体" w:eastAsia="仿宋_GB2312"/>
          <w:b w:val="0"/>
          <w:szCs w:val="32"/>
        </w:rPr>
      </w:pPr>
      <w:r>
        <w:rPr>
          <w:rFonts w:hint="eastAsia" w:ascii="仿宋_GB2312" w:hAnsi="黑体" w:eastAsia="仿宋_GB2312"/>
          <w:b w:val="0"/>
          <w:szCs w:val="32"/>
        </w:rPr>
        <w:t>一、编制依据</w:t>
      </w:r>
    </w:p>
    <w:p>
      <w:pPr>
        <w:spacing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依据《中华人民共和国土地管理法》（2019年修正版）、《自然资源部关于印发&lt;土地征收成片开发标准（试行）&gt;的通知》（自然资规〔2020〕5号）、</w:t>
      </w:r>
      <w:bookmarkStart w:id="0" w:name="_Hlk62547865"/>
      <w:r>
        <w:rPr>
          <w:rFonts w:hint="eastAsia" w:ascii="仿宋_GB2312" w:hAnsi="宋体" w:eastAsia="仿宋_GB2312"/>
          <w:sz w:val="32"/>
          <w:szCs w:val="32"/>
        </w:rPr>
        <w:t>《福建省自然资源厅关于印发〈福建省土地征收成片开发方案报批实施细则（试行）〉的通知》（闽自然资发〔2021〕3号）、</w:t>
      </w:r>
      <w:r>
        <w:rPr>
          <w:rFonts w:hint="eastAsia" w:ascii="仿宋_GB2312" w:hAnsi="Times New Roman" w:eastAsia="仿宋_GB2312"/>
          <w:sz w:val="32"/>
          <w:szCs w:val="32"/>
        </w:rPr>
        <w:t>《自然资源部办公厅关于印发〈国土空间调查、规划、用途管制用地用海分类指南（试行）〉》（自然资办发〔2020〕51号）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bookmarkEnd w:id="0"/>
      <w:r>
        <w:rPr>
          <w:rFonts w:hint="eastAsia" w:ascii="仿宋_GB2312" w:hAnsi="宋体" w:eastAsia="仿宋_GB2312"/>
          <w:sz w:val="32"/>
          <w:szCs w:val="32"/>
        </w:rPr>
        <w:t>《福建省自然资源厅关于印发〈福建省土地征收成片开发方案报批实施细则（试行）〉的通知》（闽自然资发〔2021〕3号）、《福建省土地征收成片开发方案编制参考指南(试行)》（闽自然资发〔2021〕6号）、《长乐市土地利用总体规划（2006-2020年）调整完善方案》编制《长乐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首占广场南路东侧片区</w:t>
      </w:r>
      <w:r>
        <w:rPr>
          <w:rFonts w:hint="eastAsia" w:ascii="仿宋_GB2312" w:hAnsi="宋体" w:eastAsia="仿宋_GB2312"/>
          <w:sz w:val="32"/>
          <w:szCs w:val="32"/>
        </w:rPr>
        <w:t>土地征收成片开发方案》。</w:t>
      </w:r>
    </w:p>
    <w:p>
      <w:pPr>
        <w:pStyle w:val="3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黑体" w:eastAsia="仿宋_GB2312"/>
          <w:b w:val="0"/>
          <w:szCs w:val="32"/>
        </w:rPr>
      </w:pPr>
      <w:r>
        <w:rPr>
          <w:rFonts w:hint="eastAsia" w:ascii="仿宋_GB2312" w:hAnsi="黑体" w:eastAsia="仿宋_GB2312"/>
          <w:b w:val="0"/>
          <w:szCs w:val="32"/>
        </w:rPr>
        <w:t>二、基本情况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首占广场南路东侧片区涉及长乐区首占镇的首占村，共1个乡镇1个村；涉及2个国有单位，不涉及省级和国家级开发单位。该成片开发范围总面积11.7141公顷，其中集体土地面积10.8428公顷，国有土地面积0.8713公顷。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本方案涉及农用地4.7311公顷（其中：耕地4.1966公顷），建设用地6.7755公顷，未利用地0.2075公顷。</w:t>
      </w:r>
    </w:p>
    <w:p>
      <w:pPr>
        <w:pStyle w:val="3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黑体" w:eastAsia="仿宋_GB2312"/>
          <w:b w:val="0"/>
          <w:szCs w:val="32"/>
        </w:rPr>
      </w:pPr>
      <w:r>
        <w:rPr>
          <w:rFonts w:hint="eastAsia" w:ascii="仿宋_GB2312" w:hAnsi="黑体" w:eastAsia="仿宋_GB2312"/>
          <w:b w:val="0"/>
          <w:szCs w:val="32"/>
        </w:rPr>
        <w:t>三、项目的必要性</w:t>
      </w:r>
    </w:p>
    <w:p>
      <w:pPr>
        <w:widowControl/>
        <w:spacing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该片区的成片开发将进一步推进首占片区商业服务业建设，完善城市功能，带动周边地区发展。开发建设有助于提升周边整体环境，改善片区基础设施条件，提升城市形象和竞争力。</w:t>
      </w:r>
    </w:p>
    <w:p>
      <w:pPr>
        <w:pStyle w:val="3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黑体" w:eastAsia="仿宋_GB2312"/>
          <w:b w:val="0"/>
          <w:szCs w:val="32"/>
        </w:rPr>
      </w:pPr>
      <w:r>
        <w:rPr>
          <w:rFonts w:hint="eastAsia" w:ascii="仿宋_GB2312" w:hAnsi="黑体" w:eastAsia="仿宋_GB2312"/>
          <w:b w:val="0"/>
          <w:szCs w:val="32"/>
        </w:rPr>
        <w:t>四、规划土地用途分析</w:t>
      </w:r>
    </w:p>
    <w:p>
      <w:pPr>
        <w:widowControl/>
        <w:spacing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本方案包括公共管理与公共服务用地用途面积1.1077公顷；商业服务业用地用途面积3.2787公顷；交通运输用地用途面积4.1229公顷；绿地与开敞空间用地用途2.5316公顷；陆地水域用途面积0.6732公顷。</w:t>
      </w:r>
    </w:p>
    <w:p>
      <w:pPr>
        <w:pStyle w:val="3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黑体" w:eastAsia="仿宋_GB2312"/>
          <w:b w:val="0"/>
          <w:szCs w:val="32"/>
        </w:rPr>
      </w:pPr>
      <w:r>
        <w:rPr>
          <w:rFonts w:hint="eastAsia" w:ascii="仿宋_GB2312" w:hAnsi="黑体" w:eastAsia="仿宋_GB2312"/>
          <w:b w:val="0"/>
          <w:szCs w:val="32"/>
        </w:rPr>
        <w:t>五、公益性用地情况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公益性用地包含公共管理与公共服务用地用途、交通运输用地用途、绿地与开敞空间用地用途和陆地水域用途等，合计</w:t>
      </w:r>
      <w:r>
        <w:rPr>
          <w:rFonts w:hint="eastAsia" w:ascii="仿宋_GB2312" w:hAnsi="宋体" w:eastAsia="仿宋_GB2312"/>
          <w:sz w:val="32"/>
          <w:szCs w:val="32"/>
        </w:rPr>
        <w:t>8.4354</w:t>
      </w:r>
      <w:r>
        <w:rPr>
          <w:rFonts w:hint="eastAsia" w:ascii="仿宋_GB2312" w:hAnsi="Times New Roman" w:eastAsia="仿宋_GB2312"/>
          <w:sz w:val="32"/>
          <w:szCs w:val="32"/>
        </w:rPr>
        <w:t>公顷，占总用地</w:t>
      </w:r>
      <w:r>
        <w:rPr>
          <w:rFonts w:hint="eastAsia" w:ascii="仿宋_GB2312" w:hAnsi="宋体" w:eastAsia="仿宋_GB2312"/>
          <w:sz w:val="32"/>
          <w:szCs w:val="32"/>
        </w:rPr>
        <w:t>面积的72.01%，符合自然资规〔2020〕5号文件规定。</w:t>
      </w:r>
    </w:p>
    <w:p>
      <w:pPr>
        <w:pStyle w:val="3"/>
        <w:numPr>
          <w:ilvl w:val="0"/>
          <w:numId w:val="0"/>
        </w:numPr>
        <w:spacing w:line="360" w:lineRule="auto"/>
        <w:ind w:left="416" w:leftChars="198" w:firstLine="320" w:firstLineChars="100"/>
        <w:rPr>
          <w:rFonts w:hint="eastAsia" w:ascii="仿宋_GB2312" w:hAnsi="黑体" w:eastAsia="仿宋_GB2312"/>
          <w:b w:val="0"/>
          <w:szCs w:val="32"/>
        </w:rPr>
      </w:pPr>
      <w:r>
        <w:rPr>
          <w:rFonts w:hint="eastAsia" w:ascii="仿宋_GB2312" w:hAnsi="黑体" w:eastAsia="仿宋_GB2312"/>
          <w:b w:val="0"/>
          <w:szCs w:val="32"/>
        </w:rPr>
        <w:t>六、规划符合情况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本方案符合国民经济和社会发展规划的发展定位、要求，有 利于完成规划目标、任务，已纳入国民经济和社会发展年度计划。 成片开发范围均位于土地利用总体规划确定的允许建设区和有 条件建设区，目前该成片开发范围已纳入上传系统的城镇开发边界集中建设区。</w:t>
      </w:r>
    </w:p>
    <w:p>
      <w:pPr>
        <w:pStyle w:val="3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黑体" w:eastAsia="仿宋_GB2312"/>
          <w:b w:val="0"/>
          <w:szCs w:val="32"/>
        </w:rPr>
      </w:pPr>
      <w:r>
        <w:rPr>
          <w:rFonts w:hint="eastAsia" w:ascii="仿宋_GB2312" w:hAnsi="黑体" w:eastAsia="仿宋_GB2312"/>
          <w:b w:val="0"/>
          <w:szCs w:val="32"/>
        </w:rPr>
        <w:t>七、永久基本农田及生态保护情况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成片开发范围内不涉及永久基本农田、陆域生态保护红线等，符合成片开发项目送审报批的要求。</w:t>
      </w:r>
    </w:p>
    <w:p>
      <w:pPr>
        <w:pStyle w:val="3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黑体" w:eastAsia="仿宋_GB2312"/>
          <w:b w:val="0"/>
          <w:szCs w:val="32"/>
        </w:rPr>
      </w:pPr>
      <w:r>
        <w:rPr>
          <w:rFonts w:hint="eastAsia" w:ascii="仿宋_GB2312" w:hAnsi="黑体" w:eastAsia="仿宋_GB2312"/>
          <w:b w:val="0"/>
          <w:szCs w:val="32"/>
        </w:rPr>
        <w:t>八、实施计划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本方案用地总面积11.7141公顷，其中涉及已完成实施面积0.8713公顷，故拟安排实施项目面积10.8428公顷，计划实施周期为2022-2024年，3年内实施完毕。</w:t>
      </w:r>
    </w:p>
    <w:p>
      <w:pPr>
        <w:pStyle w:val="3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黑体" w:eastAsia="仿宋_GB2312"/>
          <w:b w:val="0"/>
          <w:szCs w:val="32"/>
        </w:rPr>
      </w:pPr>
      <w:r>
        <w:rPr>
          <w:rFonts w:hint="eastAsia" w:ascii="仿宋_GB2312" w:hAnsi="黑体" w:eastAsia="仿宋_GB2312"/>
          <w:b w:val="0"/>
          <w:szCs w:val="32"/>
        </w:rPr>
        <w:t>九、效益评估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（一）土地利用效益：有助于提高现有用地使用效益，实现土地利用由粗放型向集约型的根本转变。有利于优化建设用地空间布局，提高建设用地集约利用水平。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（二）经济效益：</w:t>
      </w:r>
      <w:r>
        <w:rPr>
          <w:rFonts w:hint="eastAsia" w:ascii="仿宋_GB2312" w:hAnsi="仿宋" w:eastAsia="仿宋_GB2312" w:cs="仿宋"/>
          <w:sz w:val="32"/>
          <w:szCs w:val="32"/>
        </w:rPr>
        <w:t>本片区位于首占镇城镇中心，靠近营滨路和创业路，交通便利，居住环境较好，土地价值较高，对人口具有较大吸引力，居住人口的集聚将带动周边生活配套的完善和商业、商务的发展，拉动当地基础配套设施建设及相关行业的投入，对促进区域经济发展，增加税收等方面有较强的促进作用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（三）社会效益：</w:t>
      </w:r>
      <w:r>
        <w:rPr>
          <w:rFonts w:hint="eastAsia" w:ascii="仿宋_GB2312" w:hAnsi="仿宋" w:eastAsia="仿宋_GB2312" w:cs="仿宋"/>
          <w:sz w:val="32"/>
          <w:szCs w:val="32"/>
        </w:rPr>
        <w:t>本片区成片开发将提升街区活力和周边的交通便利性，进一步增强人口集聚效应，为城镇开发建设注入动能，助力片区发展进入快速发展通道。商业的建设发展有利于吸收周边农业剩余劳动力，提高周边居民收入水平，增加政府财政收入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（四）生态效益：对区域在大气环境、生态环境、地下水环境、土壤环境的影响较小。规划范围内城市绿地建设将有效提升人均绿地面积，改善人居环境。</w:t>
      </w:r>
    </w:p>
    <w:p>
      <w:pPr>
        <w:pStyle w:val="3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黑体" w:eastAsia="仿宋_GB2312"/>
          <w:b w:val="0"/>
          <w:szCs w:val="32"/>
        </w:rPr>
      </w:pPr>
      <w:r>
        <w:rPr>
          <w:rFonts w:hint="eastAsia" w:ascii="仿宋_GB2312" w:hAnsi="黑体" w:eastAsia="仿宋_GB2312"/>
          <w:b w:val="0"/>
          <w:szCs w:val="32"/>
        </w:rPr>
        <w:t>十、结论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《长乐区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首占广场南路东侧片区</w:t>
      </w:r>
      <w:r>
        <w:rPr>
          <w:rFonts w:hint="eastAsia" w:ascii="仿宋_GB2312" w:hAnsi="宋体" w:eastAsia="仿宋_GB2312"/>
          <w:bCs/>
          <w:sz w:val="32"/>
          <w:szCs w:val="32"/>
        </w:rPr>
        <w:t>土地征收成片开发方案》符合土地征收成片开发的标准。</w:t>
      </w:r>
    </w:p>
    <w:p>
      <w:pPr>
        <w:widowControl/>
        <w:spacing w:line="560" w:lineRule="exact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ascii="仿宋_GB2312" w:hAnsi="宋体" w:eastAsia="仿宋_GB2312"/>
          <w:bCs/>
          <w:sz w:val="32"/>
          <w:szCs w:val="32"/>
        </w:rPr>
        <w:br w:type="page"/>
      </w:r>
      <w:r>
        <w:rPr>
          <w:rFonts w:hint="eastAsia" w:ascii="仿宋_GB2312" w:hAnsi="宋体" w:eastAsia="仿宋_GB2312"/>
          <w:bCs/>
          <w:sz w:val="32"/>
          <w:szCs w:val="32"/>
        </w:rPr>
        <w:t>附图：</w:t>
      </w:r>
      <w:r>
        <w:rPr>
          <w:rFonts w:hint="eastAsia" w:ascii="仿宋_GB2312" w:hAnsi="宋体" w:eastAsia="仿宋_GB2312"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hAnsi="宋体" w:eastAsia="仿宋_GB2312"/>
          <w:bCs/>
          <w:sz w:val="32"/>
          <w:szCs w:val="32"/>
        </w:rPr>
        <w:instrText xml:space="preserve">ADDIN CNKISM.UserStyle</w:instrText>
      </w:r>
      <w:r>
        <w:rPr>
          <w:rFonts w:hint="eastAsia" w:ascii="仿宋_GB2312" w:hAnsi="宋体" w:eastAsia="仿宋_GB2312"/>
          <w:bCs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bCs/>
          <w:sz w:val="32"/>
          <w:szCs w:val="32"/>
        </w:rPr>
        <w:t>成片开发位置示意图</w:t>
      </w:r>
    </w:p>
    <w:p>
      <w:pPr>
        <w:spacing w:line="560" w:lineRule="exact"/>
        <w:rPr>
          <w:rFonts w:ascii="仿宋_GB2312" w:hAnsi="宋体" w:eastAsia="仿宋_GB2312"/>
          <w:bCs/>
          <w:sz w:val="32"/>
          <w:szCs w:val="32"/>
        </w:rPr>
      </w:pPr>
      <w:bookmarkStart w:id="1" w:name="_GoBack"/>
      <w:bookmarkEnd w:id="1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80645</wp:posOffset>
            </wp:positionV>
            <wp:extent cx="4887595" cy="6911975"/>
            <wp:effectExtent l="0" t="0" r="8255" b="3175"/>
            <wp:wrapTopAndBottom/>
            <wp:docPr id="1" name="图片 5" descr="G:\2、2021年\01.成片开发\02长乐区\02片区\03首占广场南路东侧片区\02图件\1.长乐区2021年度第十七批次土地征收成片开发方案（首占广场南路东侧片区）-成片开发位置示意图.jpg1.长乐区2021年度第十七批次土地征收成片开发方案（首占广场南路东侧片区）-成片开发位置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G:\2、2021年\01.成片开发\02长乐区\02片区\03首占广场南路东侧片区\02图件\1.长乐区2021年度第十七批次土地征收成片开发方案（首占广场南路东侧片区）-成片开发位置示意图.jpg1.长乐区2021年度第十七批次土地征收成片开发方案（首占广场南路东侧片区）-成片开发位置示意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7595" cy="691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985" w:right="1588" w:bottom="209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sdt>
                <w:sdtP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d w:val="58834674"/>
                </w:sdtPr>
                <w:sdtEndP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sdtEndPr>
                <w:sdtContent>
                  <w:p>
                    <w:pPr>
                      <w:pStyle w:val="5"/>
                      <w:jc w:val="center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563CF"/>
    <w:multiLevelType w:val="multilevel"/>
    <w:tmpl w:val="5A3563CF"/>
    <w:lvl w:ilvl="0" w:tentative="0">
      <w:start w:val="1"/>
      <w:numFmt w:val="chineseCountingThousand"/>
      <w:pStyle w:val="3"/>
      <w:lvlText w:val="%1、"/>
      <w:lvlJc w:val="left"/>
      <w:pPr>
        <w:ind w:left="420" w:hanging="420"/>
      </w:pPr>
    </w:lvl>
    <w:lvl w:ilvl="1" w:tentative="0">
      <w:start w:val="1"/>
      <w:numFmt w:val="chineseCountingThousand"/>
      <w:lvlText w:val="(%2)"/>
      <w:lvlJc w:val="left"/>
      <w:pPr>
        <w:ind w:left="1500" w:hanging="1080"/>
      </w:pPr>
      <w:rPr>
        <w:rFonts w:hint="default"/>
      </w:rPr>
    </w:lvl>
    <w:lvl w:ilvl="2" w:tentative="0">
      <w:start w:val="1"/>
      <w:numFmt w:val="decimal"/>
      <w:lvlText w:val="（%3）"/>
      <w:lvlJc w:val="left"/>
      <w:pPr>
        <w:ind w:left="1590" w:hanging="750"/>
      </w:pPr>
      <w:rPr>
        <w:rFonts w:ascii="宋体" w:hAnsi="宋体" w:eastAsia="宋体" w:cstheme="minorBidi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hiMGI2ODA0NDk2YzIyNWY1N2JiZmRkMWM1MWUyNGEifQ=="/>
  </w:docVars>
  <w:rsids>
    <w:rsidRoot w:val="008206CE"/>
    <w:rsid w:val="00035C57"/>
    <w:rsid w:val="00092A71"/>
    <w:rsid w:val="000D625A"/>
    <w:rsid w:val="000E1D34"/>
    <w:rsid w:val="001003E4"/>
    <w:rsid w:val="001124C3"/>
    <w:rsid w:val="001206DA"/>
    <w:rsid w:val="0017500E"/>
    <w:rsid w:val="00185ADC"/>
    <w:rsid w:val="00192A04"/>
    <w:rsid w:val="001B343A"/>
    <w:rsid w:val="001B3812"/>
    <w:rsid w:val="001E3A33"/>
    <w:rsid w:val="001F7E1B"/>
    <w:rsid w:val="00203CA3"/>
    <w:rsid w:val="00205DAA"/>
    <w:rsid w:val="00281003"/>
    <w:rsid w:val="002900E7"/>
    <w:rsid w:val="002C118E"/>
    <w:rsid w:val="002D182C"/>
    <w:rsid w:val="002D63E5"/>
    <w:rsid w:val="002D695C"/>
    <w:rsid w:val="00324166"/>
    <w:rsid w:val="00362F0D"/>
    <w:rsid w:val="0039709A"/>
    <w:rsid w:val="003C013F"/>
    <w:rsid w:val="003C07B2"/>
    <w:rsid w:val="003C1698"/>
    <w:rsid w:val="003D5CCE"/>
    <w:rsid w:val="003D6A6A"/>
    <w:rsid w:val="003E79F3"/>
    <w:rsid w:val="003F2701"/>
    <w:rsid w:val="004115CE"/>
    <w:rsid w:val="004222B9"/>
    <w:rsid w:val="0045559D"/>
    <w:rsid w:val="0047022B"/>
    <w:rsid w:val="004B3819"/>
    <w:rsid w:val="004C3CEC"/>
    <w:rsid w:val="004E52D9"/>
    <w:rsid w:val="004F7B5C"/>
    <w:rsid w:val="00592D1D"/>
    <w:rsid w:val="005C46A5"/>
    <w:rsid w:val="005F2900"/>
    <w:rsid w:val="0062343E"/>
    <w:rsid w:val="0068432A"/>
    <w:rsid w:val="006A1E58"/>
    <w:rsid w:val="006E058D"/>
    <w:rsid w:val="006E54EA"/>
    <w:rsid w:val="00741F64"/>
    <w:rsid w:val="007C1789"/>
    <w:rsid w:val="007C664D"/>
    <w:rsid w:val="007E5E8F"/>
    <w:rsid w:val="007F5F66"/>
    <w:rsid w:val="0080566A"/>
    <w:rsid w:val="0081107F"/>
    <w:rsid w:val="00816F3B"/>
    <w:rsid w:val="008206CE"/>
    <w:rsid w:val="00837B0E"/>
    <w:rsid w:val="00840B86"/>
    <w:rsid w:val="00854B1E"/>
    <w:rsid w:val="00875513"/>
    <w:rsid w:val="00876F89"/>
    <w:rsid w:val="008C2457"/>
    <w:rsid w:val="008D15AD"/>
    <w:rsid w:val="008D681F"/>
    <w:rsid w:val="008E0D5E"/>
    <w:rsid w:val="008E4700"/>
    <w:rsid w:val="00980643"/>
    <w:rsid w:val="009E7626"/>
    <w:rsid w:val="00A3488C"/>
    <w:rsid w:val="00A70559"/>
    <w:rsid w:val="00A755A6"/>
    <w:rsid w:val="00AA3880"/>
    <w:rsid w:val="00AA6605"/>
    <w:rsid w:val="00AB0671"/>
    <w:rsid w:val="00AC134A"/>
    <w:rsid w:val="00B16B51"/>
    <w:rsid w:val="00B35D53"/>
    <w:rsid w:val="00B37B2B"/>
    <w:rsid w:val="00B40891"/>
    <w:rsid w:val="00B44426"/>
    <w:rsid w:val="00B4767A"/>
    <w:rsid w:val="00B610E6"/>
    <w:rsid w:val="00B66FBF"/>
    <w:rsid w:val="00BC391E"/>
    <w:rsid w:val="00BE3644"/>
    <w:rsid w:val="00C220EA"/>
    <w:rsid w:val="00C24E90"/>
    <w:rsid w:val="00C5065C"/>
    <w:rsid w:val="00C91473"/>
    <w:rsid w:val="00C968E3"/>
    <w:rsid w:val="00CC6411"/>
    <w:rsid w:val="00CD02E1"/>
    <w:rsid w:val="00CF55B1"/>
    <w:rsid w:val="00D32A4E"/>
    <w:rsid w:val="00D42F39"/>
    <w:rsid w:val="00D54B2D"/>
    <w:rsid w:val="00D83EC3"/>
    <w:rsid w:val="00D87007"/>
    <w:rsid w:val="00D936B6"/>
    <w:rsid w:val="00DA75F6"/>
    <w:rsid w:val="00E01AF7"/>
    <w:rsid w:val="00E53CDE"/>
    <w:rsid w:val="00E65AE1"/>
    <w:rsid w:val="00E814F1"/>
    <w:rsid w:val="00E9357F"/>
    <w:rsid w:val="00E95CDA"/>
    <w:rsid w:val="00EA3D68"/>
    <w:rsid w:val="00EA51D6"/>
    <w:rsid w:val="00EA7E2C"/>
    <w:rsid w:val="00EF25C6"/>
    <w:rsid w:val="00F14B00"/>
    <w:rsid w:val="00F57216"/>
    <w:rsid w:val="00F72FDB"/>
    <w:rsid w:val="00F744E6"/>
    <w:rsid w:val="00F76A8F"/>
    <w:rsid w:val="00F86FAC"/>
    <w:rsid w:val="00FB42D5"/>
    <w:rsid w:val="00FC0999"/>
    <w:rsid w:val="00FD130B"/>
    <w:rsid w:val="00FE4166"/>
    <w:rsid w:val="04334088"/>
    <w:rsid w:val="09264929"/>
    <w:rsid w:val="0BA2729E"/>
    <w:rsid w:val="167209C3"/>
    <w:rsid w:val="1EF227AE"/>
    <w:rsid w:val="27A80F84"/>
    <w:rsid w:val="28A663D3"/>
    <w:rsid w:val="2AD14BC8"/>
    <w:rsid w:val="2DA827C7"/>
    <w:rsid w:val="2E2B7540"/>
    <w:rsid w:val="358940BA"/>
    <w:rsid w:val="3A3B1110"/>
    <w:rsid w:val="40632264"/>
    <w:rsid w:val="454D177B"/>
    <w:rsid w:val="4565533F"/>
    <w:rsid w:val="47897CB4"/>
    <w:rsid w:val="4E267909"/>
    <w:rsid w:val="55B41646"/>
    <w:rsid w:val="5CE1623E"/>
    <w:rsid w:val="5D680A52"/>
    <w:rsid w:val="5E75402F"/>
    <w:rsid w:val="63D70F7F"/>
    <w:rsid w:val="682956B5"/>
    <w:rsid w:val="6BDA2F69"/>
    <w:rsid w:val="7AE865FB"/>
    <w:rsid w:val="7B2872B8"/>
    <w:rsid w:val="7BCA6E9A"/>
    <w:rsid w:val="7BD32849"/>
    <w:rsid w:val="7C4F0721"/>
    <w:rsid w:val="7C612C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numPr>
        <w:ilvl w:val="0"/>
        <w:numId w:val="1"/>
      </w:numPr>
      <w:spacing w:line="578" w:lineRule="auto"/>
      <w:outlineLvl w:val="0"/>
    </w:pPr>
    <w:rPr>
      <w:rFonts w:eastAsia="微软雅黑"/>
      <w:b/>
      <w:bCs/>
      <w:kern w:val="44"/>
      <w:sz w:val="32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标题 1 Char"/>
    <w:basedOn w:val="11"/>
    <w:link w:val="3"/>
    <w:qFormat/>
    <w:uiPriority w:val="9"/>
    <w:rPr>
      <w:rFonts w:eastAsia="微软雅黑"/>
      <w:b/>
      <w:bCs/>
      <w:kern w:val="44"/>
      <w:sz w:val="32"/>
      <w:szCs w:val="44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批注文字 Char"/>
    <w:basedOn w:val="11"/>
    <w:link w:val="4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  <w:kern w:val="2"/>
      <w:sz w:val="21"/>
      <w:szCs w:val="22"/>
    </w:rPr>
  </w:style>
  <w:style w:type="character" w:customStyle="1" w:styleId="18">
    <w:name w:val="批注框文本 Char"/>
    <w:basedOn w:val="11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F9BD8A-6F4F-4567-ACDA-0777B6FC1A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fzghy</Company>
  <Pages>5</Pages>
  <Words>1454</Words>
  <Characters>1581</Characters>
  <Lines>11</Lines>
  <Paragraphs>3</Paragraphs>
  <TotalTime>0</TotalTime>
  <ScaleCrop>false</ScaleCrop>
  <LinksUpToDate>false</LinksUpToDate>
  <CharactersWithSpaces>1584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2021-06-20T07:55:00Z</dcterms:created>
  <dc:creator>刘龙华</dc:creator>
  <cp:lastModifiedBy>WPS_1523435612</cp:lastModifiedBy>
  <cp:lastPrinted>2021-11-02T02:31:00Z</cp:lastPrinted>
  <dcterms:modified xsi:type="dcterms:W3CDTF">2022-07-25T06:50:31Z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BD5B0E55D2A14ACBB81D171634AB0228</vt:lpwstr>
  </property>
</Properties>
</file>