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42EE2">
      <w:pPr>
        <w:spacing w:line="600" w:lineRule="exact"/>
        <w:jc w:val="center"/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</w:rPr>
        <w:t>福州市长乐生态环境局</w:t>
      </w:r>
      <w:r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  <w:lang w:eastAsia="zh-CN"/>
        </w:rPr>
        <w:t>保安服务</w:t>
      </w:r>
      <w:r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</w:rPr>
        <w:t>项目</w:t>
      </w:r>
      <w:r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  <w:lang w:eastAsia="zh-CN"/>
        </w:rPr>
        <w:t>内容及要求</w:t>
      </w:r>
    </w:p>
    <w:p w14:paraId="6CEE2681">
      <w:pPr>
        <w:spacing w:line="560" w:lineRule="exact"/>
        <w:rPr>
          <w:rFonts w:hint="eastAsia"/>
          <w:sz w:val="28"/>
          <w:szCs w:val="28"/>
          <w:lang w:eastAsia="zh-CN"/>
        </w:rPr>
      </w:pPr>
    </w:p>
    <w:p w14:paraId="477682D2">
      <w:pPr>
        <w:numPr>
          <w:ilvl w:val="0"/>
          <w:numId w:val="1"/>
        </w:numPr>
        <w:spacing w:line="560" w:lineRule="exact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项目内容</w:t>
      </w:r>
    </w:p>
    <w:p w14:paraId="72C8574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福州市长乐生态环境局（以下简称甲方）委托保安服务供应商（以下简称乙方）负责甲方办公场所门卫及安全保卫等保安工作。乙方对发生在执勤区域内的刑事案件、治安案件和突发灾害事故等应及时处理，并第一时间向甲方和当地公安机关报告，积极协助公安机关办案；乙方应严格落实执勤区域内防火、防盗、</w:t>
      </w:r>
      <w:r>
        <w:rPr>
          <w:rFonts w:hint="eastAsia"/>
          <w:sz w:val="28"/>
          <w:szCs w:val="28"/>
          <w:lang w:val="en-US" w:eastAsia="zh-CN"/>
        </w:rPr>
        <w:t>防</w:t>
      </w:r>
      <w:r>
        <w:rPr>
          <w:rFonts w:hint="eastAsia"/>
          <w:sz w:val="28"/>
          <w:szCs w:val="28"/>
          <w:lang w:eastAsia="zh-CN"/>
        </w:rPr>
        <w:t>破坏等安全防范措施，发现安全隐患，应及时报告甲方并协助处理。</w:t>
      </w:r>
    </w:p>
    <w:p w14:paraId="50B254C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乙方派遣</w:t>
      </w:r>
      <w:r>
        <w:rPr>
          <w:rFonts w:hint="eastAsia"/>
          <w:sz w:val="28"/>
          <w:szCs w:val="28"/>
          <w:lang w:val="en-US" w:eastAsia="zh-CN"/>
        </w:rPr>
        <w:t>2名合格</w:t>
      </w:r>
      <w:r>
        <w:rPr>
          <w:rFonts w:hint="eastAsia"/>
          <w:sz w:val="28"/>
          <w:szCs w:val="28"/>
          <w:lang w:eastAsia="zh-CN"/>
        </w:rPr>
        <w:t>的保安人员到甲方驻地，实行</w:t>
      </w:r>
      <w:r>
        <w:rPr>
          <w:rFonts w:hint="eastAsia"/>
          <w:sz w:val="28"/>
          <w:szCs w:val="28"/>
          <w:lang w:val="en-US" w:eastAsia="zh-CN"/>
        </w:rPr>
        <w:t>24小时轮流值班。保安人员的住所、水电等生活设施及费用由甲方负责。</w:t>
      </w:r>
    </w:p>
    <w:p w14:paraId="711A3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  <w:lang w:eastAsia="zh-CN"/>
        </w:rPr>
      </w:pPr>
    </w:p>
    <w:p w14:paraId="45709341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项目要求</w:t>
      </w:r>
    </w:p>
    <w:p w14:paraId="6B2492B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乙方派遣的保安人员必须经过正规的保安培训，无违法犯罪记录，身体健康。乙方应向甲方提供保安人员人事档案。</w:t>
      </w:r>
    </w:p>
    <w:p w14:paraId="3662FFD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保安人员应着统一制服上岗，着装整洁，文明执勤，认真履职。</w:t>
      </w:r>
    </w:p>
    <w:p w14:paraId="2108CEB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保安人员实行双重管理，业务工作由乙方负责安排，日常工作服从甲方领导。保安人员如有不履行职责或违反甲方有关保安工作规定，甲方有权提出更换。</w:t>
      </w:r>
    </w:p>
    <w:p w14:paraId="411B1D8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保安人员的人事关系隶属乙方，保安人员的工资、奖金、补贴、五险一金等各类福利待遇由乙方负责支付。保安人员在保安服务职责范围内工作造成的工伤，一切费用由乙方承担。</w:t>
      </w:r>
    </w:p>
    <w:p w14:paraId="3BCF931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根据上级工作部署，本单位2027年度将实施物业服务整合采购，本次保安服务项目服务期限据实调整，最长不超过12个月。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2AEB1D"/>
    <w:multiLevelType w:val="singleLevel"/>
    <w:tmpl w:val="CA2AEB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D14FD11"/>
    <w:multiLevelType w:val="singleLevel"/>
    <w:tmpl w:val="CD14FD1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362297E"/>
    <w:multiLevelType w:val="singleLevel"/>
    <w:tmpl w:val="3362297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36BE2"/>
    <w:rsid w:val="2C5A430A"/>
    <w:rsid w:val="341C16F7"/>
    <w:rsid w:val="3E493D0A"/>
    <w:rsid w:val="505E67FC"/>
    <w:rsid w:val="691C192F"/>
    <w:rsid w:val="6A107BF5"/>
    <w:rsid w:val="6A107FC4"/>
    <w:rsid w:val="71C36BE2"/>
    <w:rsid w:val="7F60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588</Characters>
  <Lines>0</Lines>
  <Paragraphs>0</Paragraphs>
  <TotalTime>0</TotalTime>
  <ScaleCrop>false</ScaleCrop>
  <LinksUpToDate>false</LinksUpToDate>
  <CharactersWithSpaces>592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2021-09-15T09:47:00Z</dcterms:created>
  <dc:creator>Provence°墨尔本晴_·╮</dc:creator>
  <cp:lastModifiedBy>Provence°墨尔本晴_·╮</cp:lastModifiedBy>
  <dcterms:modified xsi:type="dcterms:W3CDTF">2026-09-11T09:23:23Z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6C320706580B4EADAD30AA3AD1D17FB7_13</vt:lpwstr>
  </property>
  <property fmtid="{D5CDD505-2E9C-101B-9397-08002B2CF9AE}" pid="4" name="KSOTemplateDocerSaveRecord">
    <vt:lpwstr>eyJoZGlkIjoiYTllNGI2NDUxZjVhOTMyMTEzOTNiMjU1MjAxYjVhOWYiLCJ1c2VySWQiOiIyNDk4NzU5NDYifQ==</vt:lpwstr>
  </property>
</Properties>
</file>