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A3CCC">
      <w:pPr>
        <w:spacing w:before="100" w:line="227" w:lineRule="auto"/>
        <w:rPr>
          <w:rFonts w:ascii="Times New Roman" w:hAnsi="Times New Roman" w:eastAsia="Times New Roman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6"/>
          <w:sz w:val="31"/>
          <w:szCs w:val="31"/>
          <w:lang w:eastAsia="zh-CN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  <w:lang w:eastAsia="zh-CN"/>
        </w:rPr>
        <w:t>1</w:t>
      </w:r>
    </w:p>
    <w:p w14:paraId="4D999BC6">
      <w:pPr>
        <w:spacing w:line="247" w:lineRule="auto"/>
        <w:rPr>
          <w:lang w:eastAsia="zh-CN"/>
        </w:rPr>
      </w:pPr>
    </w:p>
    <w:p w14:paraId="26799759">
      <w:pPr>
        <w:spacing w:line="247" w:lineRule="auto"/>
        <w:rPr>
          <w:lang w:eastAsia="zh-CN"/>
        </w:rPr>
      </w:pPr>
    </w:p>
    <w:p w14:paraId="59DEDADD">
      <w:pPr>
        <w:spacing w:line="247" w:lineRule="auto"/>
        <w:rPr>
          <w:lang w:eastAsia="zh-CN"/>
        </w:rPr>
      </w:pPr>
    </w:p>
    <w:p w14:paraId="2A023A7F">
      <w:pPr>
        <w:spacing w:line="247" w:lineRule="auto"/>
        <w:rPr>
          <w:lang w:eastAsia="zh-CN"/>
        </w:rPr>
      </w:pPr>
    </w:p>
    <w:p w14:paraId="1598B5F4">
      <w:pPr>
        <w:spacing w:line="247" w:lineRule="auto"/>
        <w:rPr>
          <w:lang w:eastAsia="zh-CN"/>
        </w:rPr>
      </w:pPr>
    </w:p>
    <w:p w14:paraId="67F87AFB">
      <w:pPr>
        <w:spacing w:line="248" w:lineRule="auto"/>
        <w:rPr>
          <w:lang w:eastAsia="zh-CN"/>
        </w:rPr>
      </w:pPr>
    </w:p>
    <w:p w14:paraId="34E1AE32">
      <w:pPr>
        <w:spacing w:before="188" w:line="446" w:lineRule="exact"/>
        <w:ind w:left="1158"/>
        <w:outlineLvl w:val="0"/>
        <w:rPr>
          <w:rFonts w:ascii="微软雅黑" w:hAnsi="微软雅黑" w:eastAsia="微软雅黑" w:cs="微软雅黑"/>
          <w:sz w:val="44"/>
          <w:szCs w:val="44"/>
          <w:lang w:eastAsia="zh-CN"/>
        </w:rPr>
      </w:pPr>
      <w:r>
        <w:rPr>
          <w:rFonts w:ascii="微软雅黑" w:hAnsi="微软雅黑" w:eastAsia="微软雅黑" w:cs="微软雅黑"/>
          <w:spacing w:val="-1"/>
          <w:position w:val="-2"/>
          <w:sz w:val="44"/>
          <w:szCs w:val="44"/>
          <w:lang w:eastAsia="zh-CN"/>
        </w:rPr>
        <w:t>福建省装配式市政工程评价申请表</w:t>
      </w:r>
    </w:p>
    <w:p w14:paraId="25CD8DE8">
      <w:pPr>
        <w:spacing w:line="241" w:lineRule="auto"/>
        <w:rPr>
          <w:lang w:eastAsia="zh-CN"/>
        </w:rPr>
      </w:pPr>
    </w:p>
    <w:p w14:paraId="2D52493F">
      <w:pPr>
        <w:spacing w:line="241" w:lineRule="auto"/>
        <w:rPr>
          <w:lang w:eastAsia="zh-CN"/>
        </w:rPr>
      </w:pPr>
    </w:p>
    <w:p w14:paraId="6A2DD888">
      <w:pPr>
        <w:spacing w:line="241" w:lineRule="auto"/>
        <w:rPr>
          <w:lang w:eastAsia="zh-CN"/>
        </w:rPr>
      </w:pPr>
    </w:p>
    <w:p w14:paraId="6D6621C0">
      <w:pPr>
        <w:spacing w:line="242" w:lineRule="auto"/>
        <w:rPr>
          <w:lang w:eastAsia="zh-CN"/>
        </w:rPr>
      </w:pPr>
    </w:p>
    <w:p w14:paraId="2D058020">
      <w:pPr>
        <w:spacing w:line="242" w:lineRule="auto"/>
        <w:rPr>
          <w:lang w:eastAsia="zh-CN"/>
        </w:rPr>
      </w:pPr>
    </w:p>
    <w:p w14:paraId="524424C7">
      <w:pPr>
        <w:spacing w:line="242" w:lineRule="auto"/>
        <w:rPr>
          <w:lang w:eastAsia="zh-CN"/>
        </w:rPr>
      </w:pPr>
    </w:p>
    <w:p w14:paraId="7DB31276">
      <w:pPr>
        <w:spacing w:line="242" w:lineRule="auto"/>
        <w:rPr>
          <w:lang w:eastAsia="zh-CN"/>
        </w:rPr>
      </w:pPr>
    </w:p>
    <w:p w14:paraId="16B4A7E3">
      <w:pPr>
        <w:spacing w:line="242" w:lineRule="auto"/>
        <w:rPr>
          <w:lang w:eastAsia="zh-CN"/>
        </w:rPr>
      </w:pPr>
    </w:p>
    <w:p w14:paraId="15536D65">
      <w:pPr>
        <w:spacing w:line="242" w:lineRule="auto"/>
        <w:rPr>
          <w:lang w:eastAsia="zh-CN"/>
        </w:rPr>
      </w:pPr>
    </w:p>
    <w:p w14:paraId="56DCBDB1">
      <w:pPr>
        <w:pStyle w:val="3"/>
        <w:spacing w:before="100" w:line="224" w:lineRule="auto"/>
        <w:ind w:left="1589"/>
        <w:rPr>
          <w:lang w:eastAsia="zh-CN"/>
        </w:rPr>
      </w:pPr>
      <w:r>
        <w:rPr>
          <w:b/>
          <w:bCs/>
          <w:spacing w:val="2"/>
          <w:lang w:eastAsia="zh-CN"/>
        </w:rPr>
        <w:t>报建编号</w:t>
      </w:r>
      <w:r>
        <w:rPr>
          <w:u w:val="single"/>
          <w:lang w:eastAsia="zh-CN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u w:val="single"/>
          <w:lang w:eastAsia="zh-CN"/>
        </w:rPr>
        <w:t xml:space="preserve"> </w:t>
      </w:r>
      <w:r>
        <w:rPr>
          <w:rFonts w:hint="eastAsia"/>
          <w:u w:val="single"/>
          <w:lang w:eastAsia="zh-CN"/>
        </w:rPr>
        <w:t xml:space="preserve">  3501821807090203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  <w:u w:val="single"/>
          <w:lang w:eastAsia="zh-CN"/>
        </w:rPr>
        <w:t xml:space="preserve">                        </w:t>
      </w:r>
      <w:r>
        <w:rPr>
          <w:u w:val="single"/>
          <w:lang w:eastAsia="zh-CN"/>
        </w:rPr>
        <w:t xml:space="preserve">        </w:t>
      </w:r>
    </w:p>
    <w:p w14:paraId="2B55D391">
      <w:pPr>
        <w:spacing w:line="255" w:lineRule="auto"/>
        <w:rPr>
          <w:lang w:eastAsia="zh-CN"/>
        </w:rPr>
      </w:pPr>
    </w:p>
    <w:p w14:paraId="15EEED06">
      <w:pPr>
        <w:spacing w:line="256" w:lineRule="auto"/>
        <w:rPr>
          <w:lang w:eastAsia="zh-CN"/>
        </w:rPr>
      </w:pPr>
    </w:p>
    <w:p w14:paraId="7CD6A53B">
      <w:pPr>
        <w:spacing w:line="256" w:lineRule="auto"/>
        <w:rPr>
          <w:lang w:eastAsia="zh-CN"/>
        </w:rPr>
      </w:pPr>
    </w:p>
    <w:p w14:paraId="4C48986F">
      <w:pPr>
        <w:pStyle w:val="3"/>
        <w:spacing w:before="101" w:line="360" w:lineRule="auto"/>
        <w:ind w:left="2851" w:leftChars="757" w:hanging="1261" w:hangingChars="400"/>
        <w:rPr>
          <w:spacing w:val="1"/>
          <w:u w:val="single"/>
          <w:lang w:eastAsia="zh-CN"/>
        </w:rPr>
      </w:pPr>
      <w:r>
        <w:rPr>
          <w:b/>
          <w:bCs/>
          <w:spacing w:val="2"/>
          <w:lang w:eastAsia="zh-CN"/>
        </w:rPr>
        <w:t>项目名称</w:t>
      </w:r>
      <w:r>
        <w:rPr>
          <w:rFonts w:hint="eastAsia"/>
          <w:b/>
          <w:bCs/>
          <w:spacing w:val="2"/>
          <w:lang w:val="en-US" w:eastAsia="zh-CN"/>
        </w:rPr>
        <w:t xml:space="preserve"> </w:t>
      </w:r>
      <w:r>
        <w:rPr>
          <w:rFonts w:hint="eastAsia"/>
          <w:b/>
          <w:bCs/>
          <w:spacing w:val="2"/>
          <w:u w:val="single"/>
          <w:lang w:val="en-US" w:eastAsia="zh-CN"/>
        </w:rPr>
        <w:t xml:space="preserve"> </w:t>
      </w:r>
      <w:bookmarkStart w:id="0" w:name="OLE_LINK1"/>
      <w:r>
        <w:rPr>
          <w:rFonts w:hint="eastAsia"/>
          <w:spacing w:val="1"/>
          <w:u w:val="single"/>
          <w:lang w:val="en-US" w:eastAsia="zh-CN"/>
        </w:rPr>
        <w:t>福州滨海新城壶井路(S201</w:t>
      </w:r>
      <w:r>
        <w:rPr>
          <w:rFonts w:hint="default" w:ascii="Times New Roman" w:hAnsi="Times New Roman" w:cs="Times New Roman"/>
          <w:spacing w:val="1"/>
          <w:u w:val="single"/>
          <w:lang w:val="en-US" w:eastAsia="zh-CN"/>
        </w:rPr>
        <w:t>~</w:t>
      </w:r>
      <w:r>
        <w:rPr>
          <w:rFonts w:hint="eastAsia"/>
          <w:spacing w:val="1"/>
          <w:u w:val="single"/>
          <w:lang w:val="en-US" w:eastAsia="zh-CN"/>
        </w:rPr>
        <w:t>沙尾路)道路工程(第二标段)</w:t>
      </w:r>
      <w:bookmarkEnd w:id="0"/>
      <w:r>
        <w:rPr>
          <w:rFonts w:hint="eastAsia"/>
          <w:spacing w:val="1"/>
          <w:u w:val="single"/>
          <w:lang w:eastAsia="zh-CN"/>
        </w:rPr>
        <w:t xml:space="preserve"> </w:t>
      </w:r>
    </w:p>
    <w:p w14:paraId="644BE3CD">
      <w:pPr>
        <w:spacing w:line="256" w:lineRule="auto"/>
        <w:rPr>
          <w:lang w:eastAsia="zh-CN"/>
        </w:rPr>
      </w:pPr>
    </w:p>
    <w:p w14:paraId="01938478">
      <w:pPr>
        <w:spacing w:line="257" w:lineRule="auto"/>
        <w:rPr>
          <w:lang w:eastAsia="zh-CN"/>
        </w:rPr>
      </w:pPr>
    </w:p>
    <w:p w14:paraId="112C924E">
      <w:pPr>
        <w:spacing w:line="257" w:lineRule="auto"/>
        <w:rPr>
          <w:lang w:eastAsia="zh-CN"/>
        </w:rPr>
      </w:pPr>
    </w:p>
    <w:p w14:paraId="6C645E0B">
      <w:pPr>
        <w:pStyle w:val="3"/>
        <w:spacing w:before="101" w:line="222" w:lineRule="auto"/>
        <w:ind w:left="1590"/>
        <w:rPr>
          <w:lang w:eastAsia="zh-CN"/>
        </w:rPr>
      </w:pPr>
      <w:r>
        <w:rPr>
          <w:b/>
          <w:bCs/>
          <w:spacing w:val="-9"/>
          <w:lang w:eastAsia="zh-CN"/>
        </w:rPr>
        <w:t>申报单位</w:t>
      </w:r>
      <w:r>
        <w:rPr>
          <w:spacing w:val="-147"/>
          <w:lang w:eastAsia="zh-CN"/>
        </w:rPr>
        <w:t xml:space="preserve"> </w:t>
      </w:r>
      <w:r>
        <w:rPr>
          <w:rFonts w:hint="eastAsia"/>
          <w:spacing w:val="-147"/>
          <w:u w:val="single"/>
          <w:lang w:eastAsia="zh-CN"/>
        </w:rPr>
        <w:t xml:space="preserve"> </w:t>
      </w:r>
      <w:r>
        <w:rPr>
          <w:rFonts w:hint="eastAsia"/>
          <w:b/>
          <w:bCs/>
          <w:spacing w:val="2"/>
          <w:u w:val="single"/>
          <w:lang w:eastAsia="zh-CN"/>
        </w:rPr>
        <w:t xml:space="preserve">  </w:t>
      </w:r>
      <w:r>
        <w:rPr>
          <w:rFonts w:hint="eastAsia"/>
          <w:spacing w:val="1"/>
          <w:u w:val="single"/>
          <w:lang w:eastAsia="zh-CN"/>
        </w:rPr>
        <w:t>福州新区开发投资集团有限公司</w:t>
      </w:r>
      <w:r>
        <w:rPr>
          <w:rFonts w:hint="eastAsia"/>
          <w:b/>
          <w:bCs/>
          <w:spacing w:val="2"/>
          <w:u w:val="single"/>
          <w:lang w:eastAsia="zh-CN"/>
        </w:rPr>
        <w:t xml:space="preserve">  </w:t>
      </w:r>
      <w:r>
        <w:rPr>
          <w:b/>
          <w:bCs/>
          <w:spacing w:val="-9"/>
          <w:lang w:eastAsia="zh-CN"/>
        </w:rPr>
        <w:t>（盖章）</w:t>
      </w:r>
    </w:p>
    <w:p w14:paraId="196664A1">
      <w:pPr>
        <w:spacing w:line="256" w:lineRule="auto"/>
        <w:rPr>
          <w:lang w:eastAsia="zh-CN"/>
        </w:rPr>
      </w:pPr>
    </w:p>
    <w:p w14:paraId="15D6A9E2">
      <w:pPr>
        <w:spacing w:line="257" w:lineRule="auto"/>
        <w:rPr>
          <w:lang w:eastAsia="zh-CN"/>
        </w:rPr>
      </w:pPr>
    </w:p>
    <w:p w14:paraId="643F19C6">
      <w:pPr>
        <w:spacing w:line="257" w:lineRule="auto"/>
        <w:rPr>
          <w:lang w:eastAsia="zh-CN"/>
        </w:rPr>
      </w:pPr>
    </w:p>
    <w:p w14:paraId="385786DA">
      <w:pPr>
        <w:pStyle w:val="3"/>
        <w:spacing w:before="101" w:line="224" w:lineRule="auto"/>
        <w:ind w:left="1585"/>
        <w:rPr>
          <w:lang w:eastAsia="zh-CN"/>
        </w:rPr>
      </w:pPr>
      <w:r>
        <w:rPr>
          <w:b/>
          <w:bCs/>
          <w:spacing w:val="5"/>
          <w:lang w:eastAsia="zh-CN"/>
        </w:rPr>
        <w:t>联系人及联系电话</w:t>
      </w:r>
      <w:r>
        <w:rPr>
          <w:u w:val="single"/>
          <w:lang w:eastAsia="zh-CN"/>
        </w:rPr>
        <w:t xml:space="preserve"> </w:t>
      </w:r>
      <w:r>
        <w:rPr>
          <w:rFonts w:hint="eastAsia"/>
          <w:u w:val="single"/>
          <w:lang w:eastAsia="zh-CN"/>
        </w:rPr>
        <w:t xml:space="preserve"> </w:t>
      </w:r>
      <w:r>
        <w:rPr>
          <w:rFonts w:hint="eastAsia"/>
          <w:spacing w:val="1"/>
          <w:u w:val="single"/>
          <w:lang w:eastAsia="zh-CN"/>
        </w:rPr>
        <w:t xml:space="preserve"> </w:t>
      </w:r>
      <w:r>
        <w:rPr>
          <w:rFonts w:hint="eastAsia"/>
          <w:spacing w:val="1"/>
          <w:u w:val="single"/>
          <w:lang w:val="en-US" w:eastAsia="zh-CN"/>
        </w:rPr>
        <w:t>周元锦</w:t>
      </w:r>
      <w:r>
        <w:rPr>
          <w:spacing w:val="1"/>
          <w:u w:val="single"/>
          <w:lang w:eastAsia="zh-CN"/>
        </w:rPr>
        <w:t xml:space="preserve">   </w:t>
      </w:r>
      <w:r>
        <w:rPr>
          <w:rFonts w:hint="eastAsia"/>
          <w:spacing w:val="1"/>
          <w:u w:val="single"/>
          <w:lang w:val="en-US" w:eastAsia="zh-CN"/>
        </w:rPr>
        <w:t>13276087721</w:t>
      </w:r>
      <w:r>
        <w:rPr>
          <w:spacing w:val="1"/>
          <w:u w:val="single"/>
          <w:lang w:eastAsia="zh-CN"/>
        </w:rPr>
        <w:t xml:space="preserve">  </w:t>
      </w:r>
      <w:r>
        <w:rPr>
          <w:rFonts w:hint="eastAsia"/>
          <w:spacing w:val="1"/>
          <w:u w:val="single"/>
          <w:lang w:val="en-US" w:eastAsia="zh-CN"/>
        </w:rPr>
        <w:t xml:space="preserve"> </w:t>
      </w:r>
    </w:p>
    <w:p w14:paraId="51C7C8A7">
      <w:pPr>
        <w:spacing w:line="455" w:lineRule="auto"/>
        <w:rPr>
          <w:lang w:eastAsia="zh-CN"/>
        </w:rPr>
      </w:pPr>
    </w:p>
    <w:p w14:paraId="44DBF7FC">
      <w:pPr>
        <w:pStyle w:val="3"/>
        <w:spacing w:before="101" w:line="223" w:lineRule="auto"/>
        <w:ind w:left="1598"/>
        <w:rPr>
          <w:lang w:eastAsia="zh-CN"/>
        </w:rPr>
      </w:pPr>
      <w:r>
        <w:rPr>
          <w:b/>
          <w:bCs/>
          <w:spacing w:val="1"/>
          <w:lang w:eastAsia="zh-CN"/>
        </w:rPr>
        <w:t>主管部门</w:t>
      </w:r>
      <w:r>
        <w:rPr>
          <w:spacing w:val="1"/>
          <w:u w:val="single"/>
          <w:lang w:eastAsia="zh-CN"/>
        </w:rPr>
        <w:t xml:space="preserve">  </w:t>
      </w:r>
      <w:r>
        <w:rPr>
          <w:rFonts w:hint="eastAsia"/>
          <w:spacing w:val="1"/>
          <w:u w:val="single"/>
          <w:lang w:eastAsia="zh-CN"/>
        </w:rPr>
        <w:t>福州市长乐区住房和城乡建设局</w:t>
      </w:r>
      <w:r>
        <w:rPr>
          <w:u w:val="single"/>
          <w:lang w:eastAsia="zh-CN"/>
        </w:rPr>
        <w:t xml:space="preserve">  </w:t>
      </w:r>
    </w:p>
    <w:p w14:paraId="149B5A5C">
      <w:pPr>
        <w:spacing w:line="256" w:lineRule="auto"/>
        <w:rPr>
          <w:lang w:eastAsia="zh-CN"/>
        </w:rPr>
      </w:pPr>
    </w:p>
    <w:p w14:paraId="4B81A3A6">
      <w:pPr>
        <w:spacing w:line="256" w:lineRule="auto"/>
        <w:rPr>
          <w:lang w:eastAsia="zh-CN"/>
        </w:rPr>
      </w:pPr>
    </w:p>
    <w:p w14:paraId="5C351ED7">
      <w:pPr>
        <w:spacing w:line="256" w:lineRule="auto"/>
        <w:rPr>
          <w:lang w:eastAsia="zh-CN"/>
        </w:rPr>
      </w:pPr>
    </w:p>
    <w:p w14:paraId="227E1435">
      <w:pPr>
        <w:pStyle w:val="3"/>
        <w:spacing w:before="101" w:line="224" w:lineRule="auto"/>
        <w:ind w:left="1634"/>
        <w:rPr>
          <w:lang w:eastAsia="zh-CN"/>
        </w:rPr>
      </w:pPr>
      <w:r>
        <w:rPr>
          <w:b/>
          <w:bCs/>
          <w:spacing w:val="-13"/>
          <w:lang w:eastAsia="zh-CN"/>
        </w:rPr>
        <w:t>申报时间</w:t>
      </w:r>
      <w:r>
        <w:rPr>
          <w:spacing w:val="-152"/>
          <w:lang w:eastAsia="zh-CN"/>
        </w:rPr>
        <w:t xml:space="preserve"> </w:t>
      </w:r>
      <w:r>
        <w:rPr>
          <w:rFonts w:hint="eastAsia"/>
          <w:spacing w:val="-152"/>
          <w:lang w:val="en-US" w:eastAsia="zh-CN"/>
        </w:rPr>
        <w:t xml:space="preserve">  </w:t>
      </w:r>
      <w:r>
        <w:rPr>
          <w:rFonts w:hint="eastAsia"/>
          <w:spacing w:val="5"/>
          <w:u w:val="single"/>
          <w:lang w:eastAsia="zh-CN"/>
        </w:rPr>
        <w:t>20</w:t>
      </w:r>
      <w:r>
        <w:rPr>
          <w:rFonts w:hint="eastAsia"/>
          <w:spacing w:val="5"/>
          <w:u w:val="single"/>
          <w:lang w:val="en-US" w:eastAsia="zh-CN"/>
        </w:rPr>
        <w:t xml:space="preserve">   </w:t>
      </w:r>
      <w:r>
        <w:rPr>
          <w:b/>
          <w:bCs/>
          <w:spacing w:val="-13"/>
          <w:lang w:eastAsia="zh-CN"/>
        </w:rPr>
        <w:t>年</w:t>
      </w:r>
      <w:r>
        <w:rPr>
          <w:rFonts w:hint="eastAsia"/>
          <w:spacing w:val="5"/>
          <w:u w:val="single"/>
          <w:lang w:val="en-US" w:eastAsia="zh-CN"/>
        </w:rPr>
        <w:t xml:space="preserve">  </w:t>
      </w:r>
      <w:r>
        <w:rPr>
          <w:b/>
          <w:bCs/>
          <w:spacing w:val="-13"/>
          <w:lang w:eastAsia="zh-CN"/>
        </w:rPr>
        <w:t>月</w:t>
      </w:r>
      <w:r>
        <w:rPr>
          <w:rFonts w:hint="eastAsia"/>
          <w:spacing w:val="5"/>
          <w:u w:val="single"/>
          <w:lang w:val="en-US" w:eastAsia="zh-CN"/>
        </w:rPr>
        <w:t xml:space="preserve">  </w:t>
      </w:r>
      <w:r>
        <w:rPr>
          <w:b/>
          <w:bCs/>
          <w:spacing w:val="-13"/>
          <w:lang w:eastAsia="zh-CN"/>
        </w:rPr>
        <w:t>日</w:t>
      </w:r>
    </w:p>
    <w:p w14:paraId="28D34166">
      <w:pPr>
        <w:spacing w:line="224" w:lineRule="auto"/>
        <w:rPr>
          <w:lang w:eastAsia="zh-CN"/>
        </w:rPr>
        <w:sectPr>
          <w:headerReference r:id="rId3" w:type="default"/>
          <w:footerReference r:id="rId4" w:type="default"/>
          <w:pgSz w:w="11907" w:h="16839"/>
          <w:pgMar w:top="1417" w:right="1341" w:bottom="1123" w:left="1511" w:header="0" w:footer="847" w:gutter="0"/>
          <w:cols w:space="720" w:num="1"/>
        </w:sectPr>
      </w:pPr>
    </w:p>
    <w:p w14:paraId="3FFDBB38">
      <w:pPr>
        <w:spacing w:line="265" w:lineRule="auto"/>
        <w:rPr>
          <w:lang w:eastAsia="zh-CN"/>
        </w:rPr>
      </w:pPr>
    </w:p>
    <w:p w14:paraId="6E5E5114">
      <w:pPr>
        <w:spacing w:line="266" w:lineRule="auto"/>
        <w:rPr>
          <w:lang w:eastAsia="zh-CN"/>
        </w:rPr>
      </w:pPr>
    </w:p>
    <w:p w14:paraId="3F151614">
      <w:pPr>
        <w:spacing w:line="266" w:lineRule="auto"/>
        <w:rPr>
          <w:lang w:eastAsia="zh-CN"/>
        </w:rPr>
      </w:pPr>
    </w:p>
    <w:p w14:paraId="2A7AE7E9">
      <w:pPr>
        <w:spacing w:line="266" w:lineRule="auto"/>
        <w:rPr>
          <w:lang w:eastAsia="zh-CN"/>
        </w:rPr>
      </w:pPr>
    </w:p>
    <w:p w14:paraId="6952399D">
      <w:pPr>
        <w:spacing w:before="189" w:line="446" w:lineRule="exact"/>
        <w:ind w:left="3589"/>
        <w:outlineLvl w:val="0"/>
        <w:rPr>
          <w:rFonts w:ascii="微软雅黑" w:hAnsi="微软雅黑" w:eastAsia="微软雅黑" w:cs="微软雅黑"/>
          <w:sz w:val="44"/>
          <w:szCs w:val="44"/>
          <w:lang w:eastAsia="zh-CN"/>
        </w:rPr>
      </w:pPr>
      <w:r>
        <w:rPr>
          <w:rFonts w:ascii="微软雅黑" w:hAnsi="微软雅黑" w:eastAsia="微软雅黑" w:cs="微软雅黑"/>
          <w:spacing w:val="-7"/>
          <w:position w:val="-2"/>
          <w:sz w:val="44"/>
          <w:szCs w:val="44"/>
          <w:lang w:eastAsia="zh-CN"/>
        </w:rPr>
        <w:t>填写说明</w:t>
      </w:r>
    </w:p>
    <w:p w14:paraId="6ABF1A15">
      <w:pPr>
        <w:spacing w:line="336" w:lineRule="auto"/>
        <w:rPr>
          <w:lang w:eastAsia="zh-CN"/>
        </w:rPr>
      </w:pPr>
    </w:p>
    <w:p w14:paraId="0E717021">
      <w:pPr>
        <w:spacing w:line="337" w:lineRule="auto"/>
        <w:rPr>
          <w:lang w:eastAsia="zh-CN"/>
        </w:rPr>
      </w:pPr>
    </w:p>
    <w:p w14:paraId="220BD177">
      <w:pPr>
        <w:pStyle w:val="3"/>
        <w:spacing w:before="101" w:line="278" w:lineRule="auto"/>
        <w:ind w:left="20" w:right="135" w:firstLine="649"/>
        <w:rPr>
          <w:lang w:eastAsia="zh-CN"/>
        </w:rPr>
      </w:pPr>
      <w:r>
        <w:rPr>
          <w:rFonts w:ascii="Times New Roman" w:hAnsi="Times New Roman" w:eastAsia="Times New Roman" w:cs="Times New Roman"/>
          <w:spacing w:val="1"/>
          <w:lang w:eastAsia="zh-CN"/>
        </w:rPr>
        <w:t>1</w:t>
      </w:r>
      <w:r>
        <w:rPr>
          <w:rFonts w:ascii="Times New Roman" w:hAnsi="Times New Roman" w:eastAsia="Times New Roman" w:cs="Times New Roman"/>
          <w:spacing w:val="-26"/>
          <w:lang w:eastAsia="zh-CN"/>
        </w:rPr>
        <w:t xml:space="preserve"> </w:t>
      </w:r>
      <w:r>
        <w:rPr>
          <w:spacing w:val="1"/>
          <w:lang w:eastAsia="zh-CN"/>
        </w:rPr>
        <w:t>．申报表一律采用小四号仿宋字体填写，以</w:t>
      </w:r>
      <w:r>
        <w:rPr>
          <w:spacing w:val="-33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1"/>
          <w:lang w:eastAsia="zh-CN"/>
        </w:rPr>
        <w:t>A4</w:t>
      </w:r>
      <w:r>
        <w:rPr>
          <w:rFonts w:ascii="Times New Roman" w:hAnsi="Times New Roman" w:eastAsia="Times New Roman" w:cs="Times New Roman"/>
          <w:spacing w:val="29"/>
          <w:lang w:eastAsia="zh-CN"/>
        </w:rPr>
        <w:t xml:space="preserve"> </w:t>
      </w:r>
      <w:r>
        <w:rPr>
          <w:spacing w:val="1"/>
          <w:lang w:eastAsia="zh-CN"/>
        </w:rPr>
        <w:t>纸打印，一</w:t>
      </w:r>
      <w:r>
        <w:rPr>
          <w:lang w:eastAsia="zh-CN"/>
        </w:rPr>
        <w:t xml:space="preserve"> </w:t>
      </w:r>
      <w:r>
        <w:rPr>
          <w:spacing w:val="-8"/>
          <w:lang w:eastAsia="zh-CN"/>
        </w:rPr>
        <w:t>式四份。</w:t>
      </w:r>
    </w:p>
    <w:p w14:paraId="6D72FFAB">
      <w:pPr>
        <w:pStyle w:val="3"/>
        <w:spacing w:before="184" w:line="278" w:lineRule="auto"/>
        <w:ind w:left="31" w:firstLine="607"/>
        <w:rPr>
          <w:lang w:eastAsia="zh-CN"/>
        </w:rPr>
      </w:pPr>
      <w:r>
        <w:rPr>
          <w:rFonts w:ascii="Times New Roman" w:hAnsi="Times New Roman" w:eastAsia="Times New Roman" w:cs="Times New Roman"/>
          <w:spacing w:val="-2"/>
          <w:lang w:eastAsia="zh-CN"/>
        </w:rPr>
        <w:t>2</w:t>
      </w:r>
      <w:r>
        <w:rPr>
          <w:spacing w:val="-2"/>
          <w:lang w:eastAsia="zh-CN"/>
        </w:rPr>
        <w:t>．申报表封面的</w:t>
      </w:r>
      <w:r>
        <w:rPr>
          <w:rFonts w:ascii="Times New Roman" w:hAnsi="Times New Roman" w:eastAsia="Times New Roman" w:cs="Times New Roman"/>
          <w:spacing w:val="-2"/>
          <w:lang w:eastAsia="zh-CN"/>
        </w:rPr>
        <w:t>“</w:t>
      </w:r>
      <w:r>
        <w:rPr>
          <w:spacing w:val="-2"/>
          <w:lang w:eastAsia="zh-CN"/>
        </w:rPr>
        <w:t>项目名称</w:t>
      </w:r>
      <w:r>
        <w:rPr>
          <w:rFonts w:ascii="Times New Roman" w:hAnsi="Times New Roman" w:eastAsia="Times New Roman" w:cs="Times New Roman"/>
          <w:spacing w:val="-2"/>
          <w:lang w:eastAsia="zh-CN"/>
        </w:rPr>
        <w:t>”</w:t>
      </w:r>
      <w:r>
        <w:rPr>
          <w:spacing w:val="-2"/>
          <w:lang w:eastAsia="zh-CN"/>
        </w:rPr>
        <w:t>与施工许可证（或先行开工报告）</w:t>
      </w:r>
      <w:r>
        <w:rPr>
          <w:spacing w:val="15"/>
          <w:lang w:eastAsia="zh-CN"/>
        </w:rPr>
        <w:t xml:space="preserve"> </w:t>
      </w:r>
      <w:r>
        <w:rPr>
          <w:spacing w:val="2"/>
          <w:lang w:eastAsia="zh-CN"/>
        </w:rPr>
        <w:t>的</w:t>
      </w:r>
      <w:r>
        <w:rPr>
          <w:rFonts w:ascii="Times New Roman" w:hAnsi="Times New Roman" w:eastAsia="Times New Roman" w:cs="Times New Roman"/>
          <w:spacing w:val="2"/>
          <w:lang w:eastAsia="zh-CN"/>
        </w:rPr>
        <w:t>“</w:t>
      </w:r>
      <w:r>
        <w:rPr>
          <w:spacing w:val="2"/>
          <w:lang w:eastAsia="zh-CN"/>
        </w:rPr>
        <w:t>工程名称</w:t>
      </w:r>
      <w:r>
        <w:rPr>
          <w:rFonts w:ascii="Times New Roman" w:hAnsi="Times New Roman" w:eastAsia="Times New Roman" w:cs="Times New Roman"/>
          <w:spacing w:val="2"/>
          <w:lang w:eastAsia="zh-CN"/>
        </w:rPr>
        <w:t>”</w:t>
      </w:r>
      <w:r>
        <w:rPr>
          <w:spacing w:val="2"/>
          <w:lang w:eastAsia="zh-CN"/>
        </w:rPr>
        <w:t>应一致。</w:t>
      </w:r>
    </w:p>
    <w:p w14:paraId="3620A0F5">
      <w:pPr>
        <w:pStyle w:val="3"/>
        <w:spacing w:before="186" w:line="279" w:lineRule="auto"/>
        <w:ind w:left="13" w:right="136" w:firstLine="631"/>
        <w:rPr>
          <w:lang w:eastAsia="zh-CN"/>
        </w:rPr>
      </w:pPr>
      <w:r>
        <w:rPr>
          <w:rFonts w:ascii="Times New Roman" w:hAnsi="Times New Roman" w:eastAsia="Times New Roman" w:cs="Times New Roman"/>
          <w:spacing w:val="13"/>
          <w:lang w:eastAsia="zh-CN"/>
        </w:rPr>
        <w:t>3</w:t>
      </w:r>
      <w:r>
        <w:rPr>
          <w:rFonts w:ascii="Times New Roman" w:hAnsi="Times New Roman" w:eastAsia="Times New Roman" w:cs="Times New Roman"/>
          <w:spacing w:val="-17"/>
          <w:lang w:eastAsia="zh-CN"/>
        </w:rPr>
        <w:t xml:space="preserve"> </w:t>
      </w:r>
      <w:r>
        <w:rPr>
          <w:spacing w:val="13"/>
          <w:lang w:eastAsia="zh-CN"/>
        </w:rPr>
        <w:t>．项目涉及的设计、施工、监理、部品部件生产单位暂未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确定的填写</w:t>
      </w:r>
      <w:r>
        <w:rPr>
          <w:rFonts w:ascii="Times New Roman" w:hAnsi="Times New Roman" w:eastAsia="Times New Roman" w:cs="Times New Roman"/>
          <w:spacing w:val="6"/>
          <w:lang w:eastAsia="zh-CN"/>
        </w:rPr>
        <w:t>“</w:t>
      </w:r>
      <w:r>
        <w:rPr>
          <w:spacing w:val="6"/>
          <w:lang w:eastAsia="zh-CN"/>
        </w:rPr>
        <w:t>未确定</w:t>
      </w:r>
      <w:r>
        <w:rPr>
          <w:rFonts w:ascii="Times New Roman" w:hAnsi="Times New Roman" w:eastAsia="Times New Roman" w:cs="Times New Roman"/>
          <w:spacing w:val="6"/>
          <w:lang w:eastAsia="zh-CN"/>
        </w:rPr>
        <w:t>”</w:t>
      </w:r>
      <w:r>
        <w:rPr>
          <w:spacing w:val="6"/>
          <w:lang w:eastAsia="zh-CN"/>
        </w:rPr>
        <w:t>。</w:t>
      </w:r>
    </w:p>
    <w:p w14:paraId="1A0F7480">
      <w:pPr>
        <w:spacing w:line="279" w:lineRule="auto"/>
        <w:rPr>
          <w:lang w:eastAsia="zh-CN"/>
        </w:rPr>
        <w:sectPr>
          <w:footerReference r:id="rId5" w:type="default"/>
          <w:pgSz w:w="11907" w:h="16839"/>
          <w:pgMar w:top="400" w:right="1336" w:bottom="1123" w:left="1482" w:header="0" w:footer="848" w:gutter="0"/>
          <w:cols w:space="720" w:num="1"/>
        </w:sectPr>
      </w:pPr>
    </w:p>
    <w:p w14:paraId="38F7A141">
      <w:pPr>
        <w:spacing w:before="1"/>
        <w:rPr>
          <w:lang w:eastAsia="zh-CN"/>
        </w:rPr>
      </w:pPr>
    </w:p>
    <w:p w14:paraId="6AE40584">
      <w:pPr>
        <w:spacing w:before="1"/>
        <w:rPr>
          <w:lang w:eastAsia="zh-CN"/>
        </w:rPr>
      </w:pPr>
    </w:p>
    <w:p w14:paraId="45D5DE8F">
      <w:pPr>
        <w:spacing w:before="1"/>
        <w:rPr>
          <w:lang w:eastAsia="zh-CN"/>
        </w:rPr>
      </w:pPr>
    </w:p>
    <w:p w14:paraId="5383DA95">
      <w:pPr>
        <w:spacing w:before="1"/>
        <w:rPr>
          <w:lang w:eastAsia="zh-CN"/>
        </w:rPr>
      </w:pPr>
    </w:p>
    <w:p w14:paraId="1ADA21BC">
      <w:pPr>
        <w:spacing w:before="1"/>
        <w:rPr>
          <w:lang w:eastAsia="zh-CN"/>
        </w:rPr>
      </w:pPr>
    </w:p>
    <w:p w14:paraId="5F7D4C8B">
      <w:pPr>
        <w:spacing w:before="1"/>
        <w:rPr>
          <w:lang w:eastAsia="zh-CN"/>
        </w:rPr>
      </w:pPr>
    </w:p>
    <w:tbl>
      <w:tblPr>
        <w:tblStyle w:val="11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1915"/>
        <w:gridCol w:w="1511"/>
        <w:gridCol w:w="1289"/>
        <w:gridCol w:w="1290"/>
        <w:gridCol w:w="1337"/>
        <w:gridCol w:w="1096"/>
      </w:tblGrid>
      <w:tr w14:paraId="41E358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9066" w:type="dxa"/>
            <w:gridSpan w:val="7"/>
          </w:tcPr>
          <w:p w14:paraId="6971C98F">
            <w:pPr>
              <w:spacing w:before="250" w:line="219" w:lineRule="auto"/>
              <w:ind w:left="12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一、项目基本情况</w:t>
            </w:r>
          </w:p>
        </w:tc>
      </w:tr>
      <w:tr w14:paraId="226A91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43" w:type="dxa"/>
            <w:gridSpan w:val="2"/>
          </w:tcPr>
          <w:p w14:paraId="3071A935">
            <w:pPr>
              <w:spacing w:before="276" w:line="220" w:lineRule="auto"/>
              <w:ind w:left="8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专业类型</w:t>
            </w:r>
          </w:p>
        </w:tc>
        <w:tc>
          <w:tcPr>
            <w:tcW w:w="6523" w:type="dxa"/>
            <w:gridSpan w:val="5"/>
          </w:tcPr>
          <w:p w14:paraId="7D52EC1D">
            <w:pPr>
              <w:spacing w:before="276" w:line="218" w:lineRule="auto"/>
              <w:jc w:val="right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  <w:lang w:eastAsia="zh-CN"/>
              </w:rPr>
              <w:t>☑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道路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桥梁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□管廊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:lang w:eastAsia="zh-CN"/>
              </w:rPr>
              <w:t>□综合（选项打  ，下同）</w:t>
            </w:r>
          </w:p>
        </w:tc>
      </w:tr>
      <w:tr w14:paraId="7CBC73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43" w:type="dxa"/>
            <w:gridSpan w:val="2"/>
          </w:tcPr>
          <w:p w14:paraId="79FAF09C">
            <w:pPr>
              <w:spacing w:before="276" w:line="218" w:lineRule="auto"/>
              <w:ind w:left="8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评价依据</w:t>
            </w:r>
          </w:p>
        </w:tc>
        <w:tc>
          <w:tcPr>
            <w:tcW w:w="6523" w:type="dxa"/>
            <w:gridSpan w:val="5"/>
          </w:tcPr>
          <w:p w14:paraId="42F80F20">
            <w:pPr>
              <w:spacing w:before="120" w:line="229" w:lineRule="auto"/>
              <w:ind w:left="138" w:right="3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lang w:eastAsia="zh-CN"/>
              </w:rPr>
              <w:t>☑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《福建省装配式市政工程评价标准》（DBJ/T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13-453-2024）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  <w:lang w:eastAsia="zh-CN"/>
              </w:rPr>
              <w:t>□其他</w:t>
            </w:r>
            <w:r>
              <w:rPr>
                <w:rFonts w:ascii="仿宋" w:hAnsi="仿宋" w:eastAsia="仿宋" w:cs="仿宋"/>
                <w:sz w:val="24"/>
                <w:szCs w:val="24"/>
                <w:u w:val="single"/>
                <w:lang w:eastAsia="zh-CN"/>
              </w:rPr>
              <w:t xml:space="preserve">                 </w:t>
            </w:r>
          </w:p>
        </w:tc>
      </w:tr>
      <w:tr w14:paraId="07172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3" w:type="dxa"/>
            <w:gridSpan w:val="2"/>
          </w:tcPr>
          <w:p w14:paraId="23D818C0">
            <w:pPr>
              <w:spacing w:before="135" w:line="216" w:lineRule="auto"/>
              <w:ind w:left="5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申请评价阶段</w:t>
            </w:r>
          </w:p>
        </w:tc>
        <w:tc>
          <w:tcPr>
            <w:tcW w:w="6523" w:type="dxa"/>
            <w:gridSpan w:val="5"/>
          </w:tcPr>
          <w:p w14:paraId="1CDB5ADC">
            <w:pPr>
              <w:spacing w:before="135" w:line="217" w:lineRule="auto"/>
              <w:ind w:left="76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☑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设计阶段预评价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  <w:lang w:eastAsia="zh-CN"/>
              </w:rPr>
              <w:t xml:space="preserve">           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□施工阶段评价</w:t>
            </w:r>
          </w:p>
        </w:tc>
      </w:tr>
      <w:tr w14:paraId="0049EC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3" w:type="dxa"/>
            <w:gridSpan w:val="2"/>
          </w:tcPr>
          <w:p w14:paraId="16BE9C8C">
            <w:pPr>
              <w:spacing w:before="133" w:line="217" w:lineRule="auto"/>
              <w:ind w:left="8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6523" w:type="dxa"/>
            <w:gridSpan w:val="5"/>
            <w:vAlign w:val="center"/>
          </w:tcPr>
          <w:p w14:paraId="65D2EB8F">
            <w:pPr>
              <w:spacing w:before="133" w:line="217" w:lineRule="auto"/>
              <w:ind w:firstLine="464" w:firstLineChars="200"/>
              <w:jc w:val="both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福州滨海新城壶井路(S201~沙尾路)道路工程(第二标段)</w:t>
            </w:r>
          </w:p>
        </w:tc>
      </w:tr>
      <w:tr w14:paraId="089A9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3" w:type="dxa"/>
            <w:gridSpan w:val="2"/>
          </w:tcPr>
          <w:p w14:paraId="76E98125">
            <w:pPr>
              <w:spacing w:before="136" w:line="215" w:lineRule="auto"/>
              <w:ind w:left="6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项目所在地</w:t>
            </w:r>
          </w:p>
        </w:tc>
        <w:tc>
          <w:tcPr>
            <w:tcW w:w="6523" w:type="dxa"/>
            <w:gridSpan w:val="5"/>
            <w:vAlign w:val="center"/>
          </w:tcPr>
          <w:p w14:paraId="70FEA6B7">
            <w:pPr>
              <w:spacing w:before="133" w:line="217" w:lineRule="auto"/>
              <w:ind w:left="806" w:firstLine="1856" w:firstLineChars="800"/>
              <w:jc w:val="both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福州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eastAsia="zh-CN"/>
              </w:rPr>
              <w:t>滨海新城</w:t>
            </w:r>
          </w:p>
        </w:tc>
      </w:tr>
      <w:tr w14:paraId="384CA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3" w:type="dxa"/>
            <w:gridSpan w:val="2"/>
          </w:tcPr>
          <w:p w14:paraId="41ADB157">
            <w:pPr>
              <w:spacing w:before="136" w:line="218" w:lineRule="auto"/>
              <w:ind w:left="8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工程造价</w:t>
            </w:r>
          </w:p>
        </w:tc>
        <w:tc>
          <w:tcPr>
            <w:tcW w:w="6523" w:type="dxa"/>
            <w:gridSpan w:val="5"/>
            <w:vAlign w:val="center"/>
          </w:tcPr>
          <w:p w14:paraId="005F4917">
            <w:pPr>
              <w:spacing w:before="133" w:line="217" w:lineRule="auto"/>
              <w:ind w:left="806" w:firstLine="1840" w:firstLineChars="800"/>
              <w:jc w:val="both"/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58243100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eastAsia="zh-CN"/>
              </w:rPr>
              <w:t>元</w:t>
            </w:r>
          </w:p>
        </w:tc>
      </w:tr>
      <w:tr w14:paraId="7FF0F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restart"/>
            <w:tcBorders>
              <w:bottom w:val="nil"/>
            </w:tcBorders>
            <w:textDirection w:val="tbRlV"/>
          </w:tcPr>
          <w:p w14:paraId="41EC4C13">
            <w:pPr>
              <w:spacing w:before="191" w:line="202" w:lineRule="auto"/>
              <w:ind w:left="25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实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施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装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配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式</w:t>
            </w:r>
            <w:r>
              <w:rPr>
                <w:rFonts w:ascii="仿宋" w:hAnsi="仿宋" w:eastAsia="仿宋" w:cs="仿宋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建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造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情</w:t>
            </w:r>
            <w:r>
              <w:rPr>
                <w:rFonts w:ascii="仿宋" w:hAnsi="仿宋" w:eastAsia="仿宋" w:cs="仿宋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况</w:t>
            </w:r>
          </w:p>
        </w:tc>
        <w:tc>
          <w:tcPr>
            <w:tcW w:w="8438" w:type="dxa"/>
            <w:gridSpan w:val="6"/>
          </w:tcPr>
          <w:p w14:paraId="471F32D7">
            <w:pPr>
              <w:spacing w:before="133" w:line="219" w:lineRule="auto"/>
              <w:ind w:left="33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装配式道路工程</w:t>
            </w:r>
          </w:p>
        </w:tc>
      </w:tr>
      <w:tr w14:paraId="6AD84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574212C3">
            <w:pPr>
              <w:pStyle w:val="12"/>
            </w:pPr>
          </w:p>
        </w:tc>
        <w:tc>
          <w:tcPr>
            <w:tcW w:w="1915" w:type="dxa"/>
            <w:vMerge w:val="restart"/>
            <w:tcBorders>
              <w:bottom w:val="nil"/>
            </w:tcBorders>
          </w:tcPr>
          <w:p w14:paraId="5D722AD9">
            <w:pPr>
              <w:spacing w:before="241" w:line="228" w:lineRule="auto"/>
              <w:ind w:left="493" w:right="132" w:hanging="360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单位（子单位）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工程名称</w:t>
            </w:r>
          </w:p>
        </w:tc>
        <w:tc>
          <w:tcPr>
            <w:tcW w:w="1511" w:type="dxa"/>
            <w:vMerge w:val="restart"/>
            <w:tcBorders>
              <w:bottom w:val="nil"/>
            </w:tcBorders>
          </w:tcPr>
          <w:p w14:paraId="459A2AFC">
            <w:pPr>
              <w:spacing w:before="83" w:line="217" w:lineRule="auto"/>
              <w:ind w:left="173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单位（子单</w:t>
            </w:r>
          </w:p>
          <w:p w14:paraId="70B8D44E">
            <w:pPr>
              <w:spacing w:before="30" w:line="217" w:lineRule="auto"/>
              <w:ind w:left="16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位）工程造</w:t>
            </w:r>
          </w:p>
          <w:p w14:paraId="3BBC6DB0">
            <w:pPr>
              <w:spacing w:before="29" w:line="218" w:lineRule="auto"/>
              <w:ind w:left="64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>价</w:t>
            </w:r>
          </w:p>
        </w:tc>
        <w:tc>
          <w:tcPr>
            <w:tcW w:w="2579" w:type="dxa"/>
            <w:gridSpan w:val="2"/>
          </w:tcPr>
          <w:p w14:paraId="54F925C4">
            <w:pPr>
              <w:spacing w:before="137" w:line="218" w:lineRule="auto"/>
              <w:ind w:left="2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装配式评价计分情况</w:t>
            </w:r>
          </w:p>
        </w:tc>
        <w:tc>
          <w:tcPr>
            <w:tcW w:w="1337" w:type="dxa"/>
            <w:vMerge w:val="restart"/>
            <w:tcBorders>
              <w:bottom w:val="nil"/>
            </w:tcBorders>
          </w:tcPr>
          <w:p w14:paraId="63C38656">
            <w:pPr>
              <w:spacing w:before="83" w:line="233" w:lineRule="auto"/>
              <w:ind w:left="123" w:right="106" w:firstLine="3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  <w:lang w:eastAsia="zh-CN"/>
              </w:rPr>
              <w:t>单位（子单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  <w:lang w:eastAsia="zh-CN"/>
              </w:rPr>
              <w:t>位）工程装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配率（%）</w:t>
            </w:r>
          </w:p>
        </w:tc>
        <w:tc>
          <w:tcPr>
            <w:tcW w:w="1096" w:type="dxa"/>
            <w:vMerge w:val="restart"/>
            <w:tcBorders>
              <w:bottom w:val="nil"/>
            </w:tcBorders>
          </w:tcPr>
          <w:p w14:paraId="34C0EB69">
            <w:pPr>
              <w:spacing w:before="239" w:line="230" w:lineRule="auto"/>
              <w:ind w:left="325" w:right="309" w:hanging="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评价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等级</w:t>
            </w:r>
          </w:p>
        </w:tc>
      </w:tr>
      <w:tr w14:paraId="385F11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04F6BF23">
            <w:pPr>
              <w:pStyle w:val="12"/>
            </w:pPr>
          </w:p>
        </w:tc>
        <w:tc>
          <w:tcPr>
            <w:tcW w:w="1915" w:type="dxa"/>
            <w:vMerge w:val="continue"/>
            <w:tcBorders>
              <w:top w:val="nil"/>
            </w:tcBorders>
          </w:tcPr>
          <w:p w14:paraId="72939520">
            <w:pPr>
              <w:pStyle w:val="12"/>
            </w:pPr>
          </w:p>
        </w:tc>
        <w:tc>
          <w:tcPr>
            <w:tcW w:w="1511" w:type="dxa"/>
            <w:vMerge w:val="continue"/>
            <w:tcBorders>
              <w:top w:val="nil"/>
            </w:tcBorders>
          </w:tcPr>
          <w:p w14:paraId="13128984">
            <w:pPr>
              <w:pStyle w:val="12"/>
            </w:pPr>
          </w:p>
        </w:tc>
        <w:tc>
          <w:tcPr>
            <w:tcW w:w="1289" w:type="dxa"/>
          </w:tcPr>
          <w:p w14:paraId="1446E8F9">
            <w:pPr>
              <w:spacing w:before="136" w:line="219" w:lineRule="auto"/>
              <w:ind w:left="1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道路工程</w:t>
            </w:r>
          </w:p>
        </w:tc>
        <w:tc>
          <w:tcPr>
            <w:tcW w:w="1290" w:type="dxa"/>
          </w:tcPr>
          <w:p w14:paraId="038B7528">
            <w:pPr>
              <w:spacing w:before="136" w:line="218" w:lineRule="auto"/>
              <w:ind w:left="3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创新项</w:t>
            </w: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156267E6">
            <w:pPr>
              <w:pStyle w:val="12"/>
            </w:pPr>
          </w:p>
        </w:tc>
        <w:tc>
          <w:tcPr>
            <w:tcW w:w="1096" w:type="dxa"/>
            <w:vMerge w:val="continue"/>
            <w:tcBorders>
              <w:top w:val="nil"/>
            </w:tcBorders>
          </w:tcPr>
          <w:p w14:paraId="4FBD8C0F">
            <w:pPr>
              <w:pStyle w:val="12"/>
            </w:pPr>
          </w:p>
        </w:tc>
      </w:tr>
      <w:tr w14:paraId="5B06C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3A081C30">
            <w:pPr>
              <w:pStyle w:val="12"/>
            </w:pPr>
          </w:p>
        </w:tc>
        <w:tc>
          <w:tcPr>
            <w:tcW w:w="1915" w:type="dxa"/>
            <w:shd w:val="clear" w:color="auto" w:fill="auto"/>
            <w:vAlign w:val="center"/>
          </w:tcPr>
          <w:p w14:paraId="50E39A7C">
            <w:pPr>
              <w:pStyle w:val="12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壶井路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3A77D95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5824.31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万元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8373E0E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2EF88AE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1CF1017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8790150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AA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</w:t>
            </w:r>
          </w:p>
        </w:tc>
      </w:tr>
      <w:tr w14:paraId="1DDD3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1039900A">
            <w:pPr>
              <w:pStyle w:val="12"/>
            </w:pPr>
          </w:p>
        </w:tc>
        <w:tc>
          <w:tcPr>
            <w:tcW w:w="1915" w:type="dxa"/>
            <w:shd w:val="clear" w:color="auto" w:fill="auto"/>
          </w:tcPr>
          <w:p w14:paraId="305CD328">
            <w:pPr>
              <w:pStyle w:val="12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14:paraId="0241B2F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0680C561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4F803503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9439F40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BD9D82E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1DBE0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65F984D6">
            <w:pPr>
              <w:pStyle w:val="12"/>
            </w:pPr>
          </w:p>
        </w:tc>
        <w:tc>
          <w:tcPr>
            <w:tcW w:w="1915" w:type="dxa"/>
            <w:shd w:val="clear" w:color="auto" w:fill="auto"/>
          </w:tcPr>
          <w:p w14:paraId="2E8B0F25">
            <w:pPr>
              <w:pStyle w:val="12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14:paraId="4BD560C0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4E666A2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06781F1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2BCFCA9B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C89BA88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6346C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5DB751A8">
            <w:pPr>
              <w:pStyle w:val="12"/>
            </w:pPr>
          </w:p>
        </w:tc>
        <w:tc>
          <w:tcPr>
            <w:tcW w:w="1915" w:type="dxa"/>
            <w:shd w:val="clear" w:color="auto" w:fill="auto"/>
          </w:tcPr>
          <w:p w14:paraId="179318AB">
            <w:pPr>
              <w:pStyle w:val="12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511" w:type="dxa"/>
            <w:shd w:val="clear" w:color="auto" w:fill="auto"/>
            <w:vAlign w:val="center"/>
          </w:tcPr>
          <w:p w14:paraId="16FE3F8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D9B218F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2F389731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3044FD3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3DCB05B7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6774D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46B61E88">
            <w:pPr>
              <w:pStyle w:val="12"/>
            </w:pPr>
          </w:p>
        </w:tc>
        <w:tc>
          <w:tcPr>
            <w:tcW w:w="8438" w:type="dxa"/>
            <w:gridSpan w:val="6"/>
          </w:tcPr>
          <w:p w14:paraId="6FB2005C">
            <w:pPr>
              <w:spacing w:before="137" w:line="218" w:lineRule="auto"/>
              <w:ind w:left="33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装配式桥梁工程</w:t>
            </w:r>
          </w:p>
        </w:tc>
      </w:tr>
      <w:tr w14:paraId="01CBA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2459D012">
            <w:pPr>
              <w:pStyle w:val="12"/>
            </w:pPr>
          </w:p>
        </w:tc>
        <w:tc>
          <w:tcPr>
            <w:tcW w:w="1915" w:type="dxa"/>
            <w:vMerge w:val="restart"/>
            <w:tcBorders>
              <w:bottom w:val="nil"/>
            </w:tcBorders>
          </w:tcPr>
          <w:p w14:paraId="5A083C25">
            <w:pPr>
              <w:spacing w:before="242" w:line="228" w:lineRule="auto"/>
              <w:ind w:left="493" w:right="132" w:hanging="360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单位（子单位）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工程名称</w:t>
            </w:r>
          </w:p>
        </w:tc>
        <w:tc>
          <w:tcPr>
            <w:tcW w:w="1511" w:type="dxa"/>
            <w:vMerge w:val="restart"/>
            <w:tcBorders>
              <w:bottom w:val="nil"/>
            </w:tcBorders>
          </w:tcPr>
          <w:p w14:paraId="461F6163">
            <w:pPr>
              <w:spacing w:before="84" w:line="217" w:lineRule="auto"/>
              <w:ind w:left="173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单位（子单</w:t>
            </w:r>
          </w:p>
          <w:p w14:paraId="549C48BF">
            <w:pPr>
              <w:spacing w:before="30" w:line="217" w:lineRule="auto"/>
              <w:ind w:left="16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位）工程造</w:t>
            </w:r>
          </w:p>
          <w:p w14:paraId="78E3BDE6">
            <w:pPr>
              <w:spacing w:before="29" w:line="218" w:lineRule="auto"/>
              <w:ind w:left="64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>价</w:t>
            </w:r>
          </w:p>
        </w:tc>
        <w:tc>
          <w:tcPr>
            <w:tcW w:w="2579" w:type="dxa"/>
            <w:gridSpan w:val="2"/>
          </w:tcPr>
          <w:p w14:paraId="669A3315">
            <w:pPr>
              <w:spacing w:before="135" w:line="218" w:lineRule="auto"/>
              <w:ind w:left="2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装配式评价计分情况</w:t>
            </w:r>
          </w:p>
        </w:tc>
        <w:tc>
          <w:tcPr>
            <w:tcW w:w="1337" w:type="dxa"/>
            <w:vMerge w:val="restart"/>
            <w:tcBorders>
              <w:bottom w:val="nil"/>
            </w:tcBorders>
          </w:tcPr>
          <w:p w14:paraId="180FC95B">
            <w:pPr>
              <w:spacing w:before="84" w:line="233" w:lineRule="auto"/>
              <w:ind w:left="123" w:right="106" w:firstLine="3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  <w:lang w:eastAsia="zh-CN"/>
              </w:rPr>
              <w:t>单位（子单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  <w:lang w:eastAsia="zh-CN"/>
              </w:rPr>
              <w:t>位）工程装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配率（%）</w:t>
            </w:r>
          </w:p>
        </w:tc>
        <w:tc>
          <w:tcPr>
            <w:tcW w:w="1096" w:type="dxa"/>
            <w:vMerge w:val="restart"/>
            <w:tcBorders>
              <w:bottom w:val="nil"/>
            </w:tcBorders>
          </w:tcPr>
          <w:p w14:paraId="47F23D9C">
            <w:pPr>
              <w:spacing w:before="240" w:line="230" w:lineRule="auto"/>
              <w:ind w:left="325" w:right="309" w:hanging="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评价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等级</w:t>
            </w:r>
          </w:p>
        </w:tc>
      </w:tr>
      <w:tr w14:paraId="6C7513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764ED4BA">
            <w:pPr>
              <w:pStyle w:val="12"/>
            </w:pPr>
          </w:p>
        </w:tc>
        <w:tc>
          <w:tcPr>
            <w:tcW w:w="1915" w:type="dxa"/>
            <w:vMerge w:val="continue"/>
            <w:tcBorders>
              <w:top w:val="nil"/>
            </w:tcBorders>
          </w:tcPr>
          <w:p w14:paraId="7D7C120B">
            <w:pPr>
              <w:pStyle w:val="12"/>
            </w:pPr>
          </w:p>
        </w:tc>
        <w:tc>
          <w:tcPr>
            <w:tcW w:w="1511" w:type="dxa"/>
            <w:vMerge w:val="continue"/>
            <w:tcBorders>
              <w:top w:val="nil"/>
            </w:tcBorders>
          </w:tcPr>
          <w:p w14:paraId="13ED62CE">
            <w:pPr>
              <w:pStyle w:val="12"/>
            </w:pPr>
          </w:p>
        </w:tc>
        <w:tc>
          <w:tcPr>
            <w:tcW w:w="1289" w:type="dxa"/>
          </w:tcPr>
          <w:p w14:paraId="6DDB8563">
            <w:pPr>
              <w:spacing w:before="138" w:line="218" w:lineRule="auto"/>
              <w:ind w:left="1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桥梁工程</w:t>
            </w:r>
          </w:p>
        </w:tc>
        <w:tc>
          <w:tcPr>
            <w:tcW w:w="1290" w:type="dxa"/>
          </w:tcPr>
          <w:p w14:paraId="0AB1CE1E">
            <w:pPr>
              <w:spacing w:before="138" w:line="218" w:lineRule="auto"/>
              <w:ind w:left="3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创新项</w:t>
            </w: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26402D37">
            <w:pPr>
              <w:pStyle w:val="12"/>
            </w:pPr>
          </w:p>
        </w:tc>
        <w:tc>
          <w:tcPr>
            <w:tcW w:w="1096" w:type="dxa"/>
            <w:vMerge w:val="continue"/>
            <w:tcBorders>
              <w:top w:val="nil"/>
            </w:tcBorders>
          </w:tcPr>
          <w:p w14:paraId="61C1B618">
            <w:pPr>
              <w:pStyle w:val="12"/>
            </w:pPr>
          </w:p>
        </w:tc>
      </w:tr>
      <w:tr w14:paraId="43C75B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34892DA8">
            <w:pPr>
              <w:pStyle w:val="12"/>
            </w:pPr>
          </w:p>
        </w:tc>
        <w:tc>
          <w:tcPr>
            <w:tcW w:w="1915" w:type="dxa"/>
            <w:vAlign w:val="center"/>
          </w:tcPr>
          <w:p w14:paraId="7E8F422C">
            <w:pPr>
              <w:pStyle w:val="12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11" w:type="dxa"/>
            <w:vAlign w:val="center"/>
          </w:tcPr>
          <w:p w14:paraId="030A4C9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89" w:type="dxa"/>
            <w:vAlign w:val="center"/>
          </w:tcPr>
          <w:p w14:paraId="550213D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90" w:type="dxa"/>
            <w:vAlign w:val="center"/>
          </w:tcPr>
          <w:p w14:paraId="70C18C1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37" w:type="dxa"/>
            <w:vAlign w:val="center"/>
          </w:tcPr>
          <w:p w14:paraId="0F05968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096" w:type="dxa"/>
            <w:vAlign w:val="center"/>
          </w:tcPr>
          <w:p w14:paraId="2E9A2FF7">
            <w:pPr>
              <w:jc w:val="center"/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</w:t>
            </w:r>
          </w:p>
        </w:tc>
      </w:tr>
      <w:tr w14:paraId="696307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56ADFD74">
            <w:pPr>
              <w:pStyle w:val="12"/>
            </w:pPr>
          </w:p>
        </w:tc>
        <w:tc>
          <w:tcPr>
            <w:tcW w:w="1915" w:type="dxa"/>
            <w:vAlign w:val="center"/>
          </w:tcPr>
          <w:p w14:paraId="262967D8">
            <w:pPr>
              <w:pStyle w:val="12"/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511" w:type="dxa"/>
            <w:vAlign w:val="center"/>
          </w:tcPr>
          <w:p w14:paraId="4318328D">
            <w:pPr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0FC842CB">
            <w:pPr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00DB0E43">
            <w:pPr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 w14:paraId="0E742C5B">
            <w:pPr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 w14:paraId="4907CF1F">
            <w:pPr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</w:p>
        </w:tc>
      </w:tr>
      <w:tr w14:paraId="3C14CE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31E1ACA7">
            <w:pPr>
              <w:pStyle w:val="12"/>
            </w:pPr>
          </w:p>
        </w:tc>
        <w:tc>
          <w:tcPr>
            <w:tcW w:w="1915" w:type="dxa"/>
            <w:vAlign w:val="center"/>
          </w:tcPr>
          <w:p w14:paraId="071ABAFE">
            <w:pPr>
              <w:pStyle w:val="12"/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511" w:type="dxa"/>
            <w:vAlign w:val="center"/>
          </w:tcPr>
          <w:p w14:paraId="41BDDE82">
            <w:pPr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 w14:paraId="5A74B8DE">
            <w:pPr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13CB9403">
            <w:pPr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 w14:paraId="65807A34">
            <w:pPr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 w14:paraId="6FF344BC">
            <w:pPr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</w:pPr>
          </w:p>
        </w:tc>
      </w:tr>
      <w:tr w14:paraId="133F5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8" w:type="dxa"/>
            <w:vMerge w:val="continue"/>
            <w:tcBorders>
              <w:top w:val="nil"/>
            </w:tcBorders>
            <w:textDirection w:val="tbRlV"/>
          </w:tcPr>
          <w:p w14:paraId="772A8E72">
            <w:pPr>
              <w:pStyle w:val="12"/>
            </w:pPr>
          </w:p>
        </w:tc>
        <w:tc>
          <w:tcPr>
            <w:tcW w:w="1915" w:type="dxa"/>
            <w:vAlign w:val="center"/>
          </w:tcPr>
          <w:p w14:paraId="1347D04F">
            <w:pPr>
              <w:pStyle w:val="12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511" w:type="dxa"/>
          </w:tcPr>
          <w:p w14:paraId="1C26EE64">
            <w:pPr>
              <w:pStyle w:val="12"/>
            </w:pPr>
          </w:p>
        </w:tc>
        <w:tc>
          <w:tcPr>
            <w:tcW w:w="1289" w:type="dxa"/>
          </w:tcPr>
          <w:p w14:paraId="1DD74F4E">
            <w:pPr>
              <w:pStyle w:val="12"/>
            </w:pPr>
          </w:p>
        </w:tc>
        <w:tc>
          <w:tcPr>
            <w:tcW w:w="1290" w:type="dxa"/>
          </w:tcPr>
          <w:p w14:paraId="7B84BEFE">
            <w:pPr>
              <w:pStyle w:val="12"/>
            </w:pPr>
          </w:p>
        </w:tc>
        <w:tc>
          <w:tcPr>
            <w:tcW w:w="1337" w:type="dxa"/>
          </w:tcPr>
          <w:p w14:paraId="27E69857">
            <w:pPr>
              <w:pStyle w:val="12"/>
            </w:pPr>
          </w:p>
        </w:tc>
        <w:tc>
          <w:tcPr>
            <w:tcW w:w="1096" w:type="dxa"/>
          </w:tcPr>
          <w:p w14:paraId="55B7AE86">
            <w:pPr>
              <w:pStyle w:val="12"/>
            </w:pPr>
          </w:p>
        </w:tc>
      </w:tr>
    </w:tbl>
    <w:p w14:paraId="3AB8FD3C"/>
    <w:p w14:paraId="14C75971">
      <w:pPr>
        <w:sectPr>
          <w:footerReference r:id="rId6" w:type="default"/>
          <w:pgSz w:w="11907" w:h="16839"/>
          <w:pgMar w:top="400" w:right="1358" w:bottom="1704" w:left="1476" w:header="0" w:footer="1431" w:gutter="0"/>
          <w:cols w:space="720" w:num="1"/>
        </w:sectPr>
      </w:pPr>
    </w:p>
    <w:p w14:paraId="25220289">
      <w:pPr>
        <w:spacing w:before="1"/>
      </w:pPr>
    </w:p>
    <w:p w14:paraId="5D435EE4">
      <w:pPr>
        <w:spacing w:before="1"/>
      </w:pPr>
    </w:p>
    <w:p w14:paraId="2A3285F6">
      <w:pPr>
        <w:spacing w:before="1"/>
      </w:pPr>
    </w:p>
    <w:p w14:paraId="0F96C0DE">
      <w:pPr>
        <w:spacing w:before="1"/>
      </w:pPr>
    </w:p>
    <w:p w14:paraId="1B5B5C65">
      <w:pPr>
        <w:spacing w:before="1"/>
      </w:pPr>
    </w:p>
    <w:p w14:paraId="63117CF4">
      <w:pPr>
        <w:spacing w:before="1"/>
      </w:pPr>
    </w:p>
    <w:tbl>
      <w:tblPr>
        <w:tblStyle w:val="11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1087"/>
        <w:gridCol w:w="828"/>
        <w:gridCol w:w="1511"/>
        <w:gridCol w:w="477"/>
        <w:gridCol w:w="811"/>
        <w:gridCol w:w="684"/>
        <w:gridCol w:w="607"/>
        <w:gridCol w:w="1337"/>
        <w:gridCol w:w="1096"/>
      </w:tblGrid>
      <w:tr w14:paraId="702EA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21" w:hRule="atLeast"/>
        </w:trPr>
        <w:tc>
          <w:tcPr>
            <w:tcW w:w="628" w:type="dxa"/>
            <w:vMerge w:val="restart"/>
            <w:tcBorders>
              <w:bottom w:val="nil"/>
            </w:tcBorders>
            <w:textDirection w:val="tbRlV"/>
          </w:tcPr>
          <w:p w14:paraId="7AF05E10">
            <w:pPr>
              <w:spacing w:before="191" w:line="202" w:lineRule="auto"/>
              <w:ind w:left="19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0"/>
                <w:w w:val="118"/>
                <w:sz w:val="24"/>
                <w:szCs w:val="24"/>
              </w:rPr>
              <w:t>实施装配式建造情况</w:t>
            </w:r>
          </w:p>
        </w:tc>
        <w:tc>
          <w:tcPr>
            <w:tcW w:w="8438" w:type="dxa"/>
            <w:gridSpan w:val="9"/>
          </w:tcPr>
          <w:p w14:paraId="1757D770">
            <w:pPr>
              <w:spacing w:before="139" w:line="218" w:lineRule="auto"/>
              <w:ind w:left="33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装配式管廊工程</w:t>
            </w:r>
          </w:p>
        </w:tc>
      </w:tr>
      <w:tr w14:paraId="6D4BA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4BE9B03A">
            <w:pPr>
              <w:pStyle w:val="12"/>
            </w:pPr>
          </w:p>
        </w:tc>
        <w:tc>
          <w:tcPr>
            <w:tcW w:w="1915" w:type="dxa"/>
            <w:gridSpan w:val="2"/>
            <w:vMerge w:val="restart"/>
            <w:tcBorders>
              <w:bottom w:val="nil"/>
            </w:tcBorders>
          </w:tcPr>
          <w:p w14:paraId="48DF8F70">
            <w:pPr>
              <w:spacing w:before="293" w:line="228" w:lineRule="auto"/>
              <w:ind w:left="493" w:right="132" w:hanging="360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单位（子单位）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工程名称</w:t>
            </w:r>
          </w:p>
        </w:tc>
        <w:tc>
          <w:tcPr>
            <w:tcW w:w="1511" w:type="dxa"/>
            <w:vMerge w:val="restart"/>
            <w:tcBorders>
              <w:bottom w:val="nil"/>
            </w:tcBorders>
          </w:tcPr>
          <w:p w14:paraId="6F960E98">
            <w:pPr>
              <w:spacing w:before="135" w:line="217" w:lineRule="auto"/>
              <w:ind w:left="173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:lang w:eastAsia="zh-CN"/>
              </w:rPr>
              <w:t>单位（子单</w:t>
            </w:r>
          </w:p>
          <w:p w14:paraId="3C65B03D">
            <w:pPr>
              <w:spacing w:before="30" w:line="217" w:lineRule="auto"/>
              <w:ind w:left="16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位）工程造</w:t>
            </w:r>
          </w:p>
          <w:p w14:paraId="72157A9D">
            <w:pPr>
              <w:spacing w:before="29" w:line="218" w:lineRule="auto"/>
              <w:ind w:left="64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>价</w:t>
            </w:r>
          </w:p>
        </w:tc>
        <w:tc>
          <w:tcPr>
            <w:tcW w:w="2579" w:type="dxa"/>
            <w:gridSpan w:val="4"/>
          </w:tcPr>
          <w:p w14:paraId="4534EE9D">
            <w:pPr>
              <w:spacing w:before="160" w:line="218" w:lineRule="auto"/>
              <w:ind w:left="2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装配式评价计分情况</w:t>
            </w:r>
          </w:p>
        </w:tc>
        <w:tc>
          <w:tcPr>
            <w:tcW w:w="1337" w:type="dxa"/>
            <w:vMerge w:val="restart"/>
            <w:tcBorders>
              <w:bottom w:val="nil"/>
            </w:tcBorders>
          </w:tcPr>
          <w:p w14:paraId="04A8D46D">
            <w:pPr>
              <w:spacing w:before="136" w:line="233" w:lineRule="auto"/>
              <w:ind w:left="123" w:right="106" w:firstLine="3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  <w:lang w:eastAsia="zh-CN"/>
              </w:rPr>
              <w:t>单位（子单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  <w:lang w:eastAsia="zh-CN"/>
              </w:rPr>
              <w:t>位）工程装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 xml:space="preserve"> 配率（%）</w:t>
            </w:r>
          </w:p>
        </w:tc>
        <w:tc>
          <w:tcPr>
            <w:tcW w:w="1096" w:type="dxa"/>
            <w:vMerge w:val="restart"/>
            <w:tcBorders>
              <w:bottom w:val="nil"/>
            </w:tcBorders>
          </w:tcPr>
          <w:p w14:paraId="385D4875">
            <w:pPr>
              <w:spacing w:before="291" w:line="230" w:lineRule="auto"/>
              <w:ind w:left="325" w:right="309" w:hanging="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评价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等级</w:t>
            </w:r>
          </w:p>
        </w:tc>
      </w:tr>
      <w:tr w14:paraId="34E45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433F9416">
            <w:pPr>
              <w:pStyle w:val="12"/>
            </w:pPr>
          </w:p>
        </w:tc>
        <w:tc>
          <w:tcPr>
            <w:tcW w:w="1915" w:type="dxa"/>
            <w:gridSpan w:val="2"/>
            <w:vMerge w:val="continue"/>
            <w:tcBorders>
              <w:top w:val="nil"/>
            </w:tcBorders>
          </w:tcPr>
          <w:p w14:paraId="773CAE21">
            <w:pPr>
              <w:pStyle w:val="12"/>
            </w:pPr>
          </w:p>
        </w:tc>
        <w:tc>
          <w:tcPr>
            <w:tcW w:w="1511" w:type="dxa"/>
            <w:vMerge w:val="continue"/>
            <w:tcBorders>
              <w:top w:val="nil"/>
            </w:tcBorders>
          </w:tcPr>
          <w:p w14:paraId="78532E33">
            <w:pPr>
              <w:pStyle w:val="12"/>
            </w:pPr>
          </w:p>
        </w:tc>
        <w:tc>
          <w:tcPr>
            <w:tcW w:w="1288" w:type="dxa"/>
            <w:gridSpan w:val="2"/>
          </w:tcPr>
          <w:p w14:paraId="663406C5">
            <w:pPr>
              <w:spacing w:before="162" w:line="218" w:lineRule="auto"/>
              <w:ind w:left="1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管廊工程</w:t>
            </w:r>
          </w:p>
        </w:tc>
        <w:tc>
          <w:tcPr>
            <w:tcW w:w="1291" w:type="dxa"/>
            <w:gridSpan w:val="2"/>
          </w:tcPr>
          <w:p w14:paraId="3BD6E066">
            <w:pPr>
              <w:spacing w:before="162" w:line="218" w:lineRule="auto"/>
              <w:ind w:left="3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创新项</w:t>
            </w: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726F7E4B">
            <w:pPr>
              <w:pStyle w:val="12"/>
            </w:pPr>
          </w:p>
        </w:tc>
        <w:tc>
          <w:tcPr>
            <w:tcW w:w="1096" w:type="dxa"/>
            <w:vMerge w:val="continue"/>
            <w:tcBorders>
              <w:top w:val="nil"/>
            </w:tcBorders>
          </w:tcPr>
          <w:p w14:paraId="4BD2FCE1">
            <w:pPr>
              <w:pStyle w:val="12"/>
            </w:pPr>
          </w:p>
        </w:tc>
      </w:tr>
      <w:tr w14:paraId="16158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62C3F0AA">
            <w:pPr>
              <w:pStyle w:val="12"/>
            </w:pPr>
          </w:p>
        </w:tc>
        <w:tc>
          <w:tcPr>
            <w:tcW w:w="1915" w:type="dxa"/>
            <w:gridSpan w:val="2"/>
            <w:vAlign w:val="center"/>
          </w:tcPr>
          <w:p w14:paraId="1E169535">
            <w:pPr>
              <w:pStyle w:val="12"/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/</w:t>
            </w:r>
          </w:p>
        </w:tc>
        <w:tc>
          <w:tcPr>
            <w:tcW w:w="1511" w:type="dxa"/>
            <w:vAlign w:val="center"/>
          </w:tcPr>
          <w:p w14:paraId="39168427">
            <w:pPr>
              <w:jc w:val="center"/>
            </w:pPr>
            <w:r>
              <w:rPr>
                <w:rFonts w:hint="eastAsia" w:eastAsia="宋体"/>
                <w:lang w:eastAsia="zh-CN"/>
              </w:rPr>
              <w:t>/</w:t>
            </w:r>
          </w:p>
        </w:tc>
        <w:tc>
          <w:tcPr>
            <w:tcW w:w="1288" w:type="dxa"/>
            <w:gridSpan w:val="2"/>
            <w:vAlign w:val="center"/>
          </w:tcPr>
          <w:p w14:paraId="615AB1BE">
            <w:pPr>
              <w:jc w:val="center"/>
            </w:pPr>
            <w:r>
              <w:rPr>
                <w:rFonts w:hint="eastAsia" w:eastAsia="宋体"/>
                <w:lang w:eastAsia="zh-CN"/>
              </w:rPr>
              <w:t>/</w:t>
            </w:r>
          </w:p>
        </w:tc>
        <w:tc>
          <w:tcPr>
            <w:tcW w:w="1291" w:type="dxa"/>
            <w:gridSpan w:val="2"/>
            <w:vAlign w:val="center"/>
          </w:tcPr>
          <w:p w14:paraId="6FEA7ED9">
            <w:pPr>
              <w:jc w:val="center"/>
            </w:pPr>
            <w:r>
              <w:rPr>
                <w:rFonts w:hint="eastAsia" w:eastAsia="宋体"/>
                <w:lang w:eastAsia="zh-CN"/>
              </w:rPr>
              <w:t>/</w:t>
            </w:r>
          </w:p>
        </w:tc>
        <w:tc>
          <w:tcPr>
            <w:tcW w:w="1337" w:type="dxa"/>
            <w:vAlign w:val="center"/>
          </w:tcPr>
          <w:p w14:paraId="5A50D026">
            <w:pPr>
              <w:jc w:val="center"/>
            </w:pPr>
            <w:r>
              <w:rPr>
                <w:rFonts w:hint="eastAsia" w:eastAsia="宋体"/>
                <w:lang w:eastAsia="zh-CN"/>
              </w:rPr>
              <w:t>/</w:t>
            </w:r>
          </w:p>
        </w:tc>
        <w:tc>
          <w:tcPr>
            <w:tcW w:w="1096" w:type="dxa"/>
            <w:vAlign w:val="center"/>
          </w:tcPr>
          <w:p w14:paraId="6DC02345">
            <w:pPr>
              <w:jc w:val="center"/>
            </w:pPr>
            <w:r>
              <w:rPr>
                <w:rFonts w:hint="eastAsia" w:eastAsia="宋体"/>
                <w:lang w:eastAsia="zh-CN"/>
              </w:rPr>
              <w:t>/</w:t>
            </w:r>
          </w:p>
        </w:tc>
      </w:tr>
      <w:tr w14:paraId="1EC55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4A0F2108">
            <w:pPr>
              <w:pStyle w:val="12"/>
            </w:pPr>
          </w:p>
        </w:tc>
        <w:tc>
          <w:tcPr>
            <w:tcW w:w="1915" w:type="dxa"/>
            <w:gridSpan w:val="2"/>
            <w:vAlign w:val="center"/>
          </w:tcPr>
          <w:p w14:paraId="331905DC">
            <w:pPr>
              <w:pStyle w:val="12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511" w:type="dxa"/>
            <w:vAlign w:val="center"/>
          </w:tcPr>
          <w:p w14:paraId="5C9D7CE9">
            <w:pPr>
              <w:pStyle w:val="12"/>
              <w:jc w:val="center"/>
            </w:pPr>
          </w:p>
        </w:tc>
        <w:tc>
          <w:tcPr>
            <w:tcW w:w="1288" w:type="dxa"/>
            <w:gridSpan w:val="2"/>
            <w:vAlign w:val="center"/>
          </w:tcPr>
          <w:p w14:paraId="26C04ED0">
            <w:pPr>
              <w:pStyle w:val="12"/>
              <w:jc w:val="center"/>
            </w:pPr>
          </w:p>
        </w:tc>
        <w:tc>
          <w:tcPr>
            <w:tcW w:w="1291" w:type="dxa"/>
            <w:gridSpan w:val="2"/>
            <w:vAlign w:val="center"/>
          </w:tcPr>
          <w:p w14:paraId="68460D7D">
            <w:pPr>
              <w:pStyle w:val="12"/>
              <w:jc w:val="center"/>
            </w:pPr>
          </w:p>
        </w:tc>
        <w:tc>
          <w:tcPr>
            <w:tcW w:w="1337" w:type="dxa"/>
            <w:vAlign w:val="center"/>
          </w:tcPr>
          <w:p w14:paraId="36C60A1B">
            <w:pPr>
              <w:pStyle w:val="12"/>
              <w:jc w:val="center"/>
            </w:pPr>
          </w:p>
        </w:tc>
        <w:tc>
          <w:tcPr>
            <w:tcW w:w="1096" w:type="dxa"/>
            <w:vAlign w:val="center"/>
          </w:tcPr>
          <w:p w14:paraId="6A929315">
            <w:pPr>
              <w:pStyle w:val="12"/>
              <w:jc w:val="center"/>
            </w:pPr>
          </w:p>
        </w:tc>
      </w:tr>
      <w:tr w14:paraId="47B539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5D6DEFB5">
            <w:pPr>
              <w:pStyle w:val="12"/>
            </w:pPr>
          </w:p>
        </w:tc>
        <w:tc>
          <w:tcPr>
            <w:tcW w:w="1915" w:type="dxa"/>
            <w:gridSpan w:val="2"/>
            <w:vAlign w:val="center"/>
          </w:tcPr>
          <w:p w14:paraId="4DA16B7E">
            <w:pPr>
              <w:pStyle w:val="12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511" w:type="dxa"/>
            <w:vAlign w:val="center"/>
          </w:tcPr>
          <w:p w14:paraId="60A874D2">
            <w:pPr>
              <w:pStyle w:val="12"/>
              <w:jc w:val="center"/>
            </w:pPr>
          </w:p>
        </w:tc>
        <w:tc>
          <w:tcPr>
            <w:tcW w:w="1288" w:type="dxa"/>
            <w:gridSpan w:val="2"/>
            <w:vAlign w:val="center"/>
          </w:tcPr>
          <w:p w14:paraId="5FD514C9">
            <w:pPr>
              <w:pStyle w:val="12"/>
              <w:jc w:val="center"/>
            </w:pPr>
          </w:p>
        </w:tc>
        <w:tc>
          <w:tcPr>
            <w:tcW w:w="1291" w:type="dxa"/>
            <w:gridSpan w:val="2"/>
            <w:vAlign w:val="center"/>
          </w:tcPr>
          <w:p w14:paraId="60962C9A">
            <w:pPr>
              <w:pStyle w:val="12"/>
              <w:jc w:val="center"/>
            </w:pPr>
          </w:p>
        </w:tc>
        <w:tc>
          <w:tcPr>
            <w:tcW w:w="1337" w:type="dxa"/>
            <w:vAlign w:val="center"/>
          </w:tcPr>
          <w:p w14:paraId="410C9FE3">
            <w:pPr>
              <w:pStyle w:val="12"/>
              <w:jc w:val="center"/>
            </w:pPr>
          </w:p>
        </w:tc>
        <w:tc>
          <w:tcPr>
            <w:tcW w:w="1096" w:type="dxa"/>
            <w:vAlign w:val="center"/>
          </w:tcPr>
          <w:p w14:paraId="4E66501E">
            <w:pPr>
              <w:pStyle w:val="12"/>
              <w:jc w:val="center"/>
            </w:pPr>
          </w:p>
        </w:tc>
      </w:tr>
      <w:tr w14:paraId="63D3BC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52A4A89B">
            <w:pPr>
              <w:pStyle w:val="12"/>
            </w:pPr>
          </w:p>
        </w:tc>
        <w:tc>
          <w:tcPr>
            <w:tcW w:w="1915" w:type="dxa"/>
            <w:gridSpan w:val="2"/>
            <w:vAlign w:val="center"/>
          </w:tcPr>
          <w:p w14:paraId="57C06775">
            <w:pPr>
              <w:pStyle w:val="12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511" w:type="dxa"/>
            <w:vAlign w:val="center"/>
          </w:tcPr>
          <w:p w14:paraId="5A014CFA">
            <w:pPr>
              <w:pStyle w:val="12"/>
              <w:jc w:val="center"/>
            </w:pPr>
          </w:p>
        </w:tc>
        <w:tc>
          <w:tcPr>
            <w:tcW w:w="1288" w:type="dxa"/>
            <w:gridSpan w:val="2"/>
            <w:vAlign w:val="center"/>
          </w:tcPr>
          <w:p w14:paraId="5851CC44">
            <w:pPr>
              <w:pStyle w:val="12"/>
              <w:jc w:val="center"/>
            </w:pPr>
          </w:p>
        </w:tc>
        <w:tc>
          <w:tcPr>
            <w:tcW w:w="1291" w:type="dxa"/>
            <w:gridSpan w:val="2"/>
            <w:vAlign w:val="center"/>
          </w:tcPr>
          <w:p w14:paraId="75A0ED91">
            <w:pPr>
              <w:pStyle w:val="12"/>
              <w:jc w:val="center"/>
            </w:pPr>
          </w:p>
        </w:tc>
        <w:tc>
          <w:tcPr>
            <w:tcW w:w="1337" w:type="dxa"/>
            <w:vAlign w:val="center"/>
          </w:tcPr>
          <w:p w14:paraId="1083C1E8">
            <w:pPr>
              <w:pStyle w:val="12"/>
              <w:jc w:val="center"/>
            </w:pPr>
          </w:p>
        </w:tc>
        <w:tc>
          <w:tcPr>
            <w:tcW w:w="1096" w:type="dxa"/>
            <w:vAlign w:val="center"/>
          </w:tcPr>
          <w:p w14:paraId="63241BC9">
            <w:pPr>
              <w:pStyle w:val="12"/>
              <w:jc w:val="center"/>
            </w:pPr>
          </w:p>
        </w:tc>
      </w:tr>
      <w:tr w14:paraId="5B708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63F21638">
            <w:pPr>
              <w:pStyle w:val="12"/>
            </w:pPr>
          </w:p>
        </w:tc>
        <w:tc>
          <w:tcPr>
            <w:tcW w:w="8438" w:type="dxa"/>
            <w:gridSpan w:val="9"/>
          </w:tcPr>
          <w:p w14:paraId="2A4541A8">
            <w:pPr>
              <w:spacing w:before="163" w:line="218" w:lineRule="auto"/>
              <w:ind w:left="3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装配式综合市政工程</w:t>
            </w:r>
          </w:p>
        </w:tc>
      </w:tr>
      <w:tr w14:paraId="53ABC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47211069">
            <w:pPr>
              <w:pStyle w:val="12"/>
            </w:pPr>
          </w:p>
        </w:tc>
        <w:tc>
          <w:tcPr>
            <w:tcW w:w="5398" w:type="dxa"/>
            <w:gridSpan w:val="6"/>
            <w:vAlign w:val="center"/>
          </w:tcPr>
          <w:p w14:paraId="3E9E9835">
            <w:pPr>
              <w:spacing w:before="78" w:line="217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1944" w:type="dxa"/>
            <w:gridSpan w:val="2"/>
            <w:vAlign w:val="center"/>
          </w:tcPr>
          <w:p w14:paraId="0262E1B4">
            <w:pPr>
              <w:spacing w:before="33" w:line="230" w:lineRule="auto"/>
              <w:ind w:left="206" w:right="185" w:hanging="2"/>
              <w:jc w:val="center"/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  <w:lang w:eastAsia="zh-CN"/>
              </w:rPr>
              <w:t>综合市政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工程</w:t>
            </w:r>
          </w:p>
          <w:p w14:paraId="4A132E05">
            <w:pPr>
              <w:spacing w:before="33" w:line="230" w:lineRule="auto"/>
              <w:ind w:left="206" w:right="185" w:hanging="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  <w:lang w:eastAsia="zh-CN"/>
              </w:rPr>
              <w:t>装配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  <w:lang w:eastAsia="zh-CN"/>
              </w:rPr>
              <w:t>率（%）</w:t>
            </w:r>
          </w:p>
        </w:tc>
        <w:tc>
          <w:tcPr>
            <w:tcW w:w="1096" w:type="dxa"/>
            <w:vAlign w:val="center"/>
          </w:tcPr>
          <w:p w14:paraId="2BDCB2D7">
            <w:pPr>
              <w:spacing w:before="189" w:line="230" w:lineRule="auto"/>
              <w:ind w:left="325" w:right="309" w:hanging="7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评价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等级</w:t>
            </w:r>
          </w:p>
        </w:tc>
      </w:tr>
      <w:tr w14:paraId="21BD3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28" w:type="dxa"/>
            <w:vMerge w:val="continue"/>
            <w:tcBorders>
              <w:top w:val="nil"/>
              <w:bottom w:val="nil"/>
            </w:tcBorders>
            <w:textDirection w:val="tbRlV"/>
          </w:tcPr>
          <w:p w14:paraId="05885285">
            <w:pPr>
              <w:pStyle w:val="12"/>
            </w:pPr>
          </w:p>
        </w:tc>
        <w:tc>
          <w:tcPr>
            <w:tcW w:w="5398" w:type="dxa"/>
            <w:gridSpan w:val="6"/>
            <w:vAlign w:val="center"/>
          </w:tcPr>
          <w:p w14:paraId="3F9762EF">
            <w:pPr>
              <w:pStyle w:val="12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/</w:t>
            </w:r>
          </w:p>
        </w:tc>
        <w:tc>
          <w:tcPr>
            <w:tcW w:w="1944" w:type="dxa"/>
            <w:gridSpan w:val="2"/>
          </w:tcPr>
          <w:p w14:paraId="37A1BE26">
            <w:pPr>
              <w:pStyle w:val="12"/>
            </w:pPr>
          </w:p>
        </w:tc>
        <w:tc>
          <w:tcPr>
            <w:tcW w:w="1096" w:type="dxa"/>
          </w:tcPr>
          <w:p w14:paraId="2FB6ED40">
            <w:pPr>
              <w:pStyle w:val="12"/>
            </w:pPr>
          </w:p>
        </w:tc>
      </w:tr>
      <w:tr w14:paraId="2F9DFA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1" w:hRule="atLeast"/>
        </w:trPr>
        <w:tc>
          <w:tcPr>
            <w:tcW w:w="628" w:type="dxa"/>
            <w:vMerge w:val="continue"/>
            <w:tcBorders>
              <w:top w:val="nil"/>
            </w:tcBorders>
            <w:textDirection w:val="tbRlV"/>
          </w:tcPr>
          <w:p w14:paraId="180EF9EE">
            <w:pPr>
              <w:pStyle w:val="12"/>
            </w:pPr>
          </w:p>
        </w:tc>
        <w:tc>
          <w:tcPr>
            <w:tcW w:w="8438" w:type="dxa"/>
            <w:gridSpan w:val="9"/>
          </w:tcPr>
          <w:p w14:paraId="2A58FF4E">
            <w:pPr>
              <w:spacing w:before="192" w:line="217" w:lineRule="auto"/>
              <w:ind w:left="120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  <w:lang w:eastAsia="zh-CN"/>
              </w:rPr>
              <w:t>说明：综合市政工程装配率计算应包括本工程中所有单位（子单位）工程。</w:t>
            </w:r>
          </w:p>
        </w:tc>
      </w:tr>
      <w:tr w14:paraId="61B6A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4F3DDA09">
            <w:pPr>
              <w:spacing w:before="190" w:line="217" w:lineRule="auto"/>
              <w:ind w:left="3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建设单位</w:t>
            </w:r>
          </w:p>
        </w:tc>
        <w:tc>
          <w:tcPr>
            <w:tcW w:w="2816" w:type="dxa"/>
            <w:gridSpan w:val="3"/>
            <w:vAlign w:val="center"/>
          </w:tcPr>
          <w:p w14:paraId="60814506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福州新区开发投资集团有限公司</w:t>
            </w:r>
          </w:p>
        </w:tc>
        <w:tc>
          <w:tcPr>
            <w:tcW w:w="1495" w:type="dxa"/>
            <w:gridSpan w:val="2"/>
          </w:tcPr>
          <w:p w14:paraId="54646977">
            <w:pPr>
              <w:spacing w:before="190" w:line="220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3"/>
            <w:vAlign w:val="center"/>
          </w:tcPr>
          <w:p w14:paraId="10AC3775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福州市长乐区福州滨海新城万新路99号</w:t>
            </w:r>
          </w:p>
        </w:tc>
      </w:tr>
      <w:tr w14:paraId="5A90E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39473995">
            <w:pPr>
              <w:spacing w:before="191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3"/>
            <w:vAlign w:val="center"/>
          </w:tcPr>
          <w:p w14:paraId="55CFCAF3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周元锦</w:t>
            </w:r>
          </w:p>
        </w:tc>
        <w:tc>
          <w:tcPr>
            <w:tcW w:w="1495" w:type="dxa"/>
            <w:gridSpan w:val="2"/>
            <w:vAlign w:val="center"/>
          </w:tcPr>
          <w:p w14:paraId="36B553F5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3040" w:type="dxa"/>
            <w:gridSpan w:val="3"/>
            <w:vAlign w:val="center"/>
          </w:tcPr>
          <w:p w14:paraId="1D7DFA47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13276087721</w:t>
            </w:r>
          </w:p>
        </w:tc>
      </w:tr>
      <w:tr w14:paraId="12C81D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5DB3C197">
            <w:pPr>
              <w:spacing w:before="192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3"/>
            <w:vAlign w:val="center"/>
          </w:tcPr>
          <w:p w14:paraId="5A6BCF77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周元锦</w:t>
            </w:r>
          </w:p>
        </w:tc>
        <w:tc>
          <w:tcPr>
            <w:tcW w:w="1495" w:type="dxa"/>
            <w:gridSpan w:val="2"/>
            <w:vAlign w:val="center"/>
          </w:tcPr>
          <w:p w14:paraId="583A4D8E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3040" w:type="dxa"/>
            <w:gridSpan w:val="3"/>
            <w:vAlign w:val="center"/>
          </w:tcPr>
          <w:p w14:paraId="74EBB76D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13276087721</w:t>
            </w:r>
          </w:p>
        </w:tc>
      </w:tr>
      <w:tr w14:paraId="5D4DB3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7C158BA5">
            <w:pPr>
              <w:spacing w:before="192" w:line="217" w:lineRule="auto"/>
              <w:ind w:left="3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代建单位</w:t>
            </w:r>
          </w:p>
        </w:tc>
        <w:tc>
          <w:tcPr>
            <w:tcW w:w="2816" w:type="dxa"/>
            <w:gridSpan w:val="3"/>
            <w:vAlign w:val="center"/>
          </w:tcPr>
          <w:p w14:paraId="16E5F7BB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495" w:type="dxa"/>
            <w:gridSpan w:val="2"/>
          </w:tcPr>
          <w:p w14:paraId="61689C6B">
            <w:pPr>
              <w:spacing w:before="192" w:line="220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3"/>
            <w:vAlign w:val="center"/>
          </w:tcPr>
          <w:p w14:paraId="32332281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</w:tr>
      <w:tr w14:paraId="388463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5028DC1C">
            <w:pPr>
              <w:spacing w:before="192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3"/>
            <w:vAlign w:val="center"/>
          </w:tcPr>
          <w:p w14:paraId="725BEC25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495" w:type="dxa"/>
            <w:gridSpan w:val="2"/>
          </w:tcPr>
          <w:p w14:paraId="2A24F627">
            <w:pPr>
              <w:spacing w:before="193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3"/>
            <w:vAlign w:val="center"/>
          </w:tcPr>
          <w:p w14:paraId="5609C666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</w:tr>
      <w:tr w14:paraId="11185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15" w:type="dxa"/>
            <w:gridSpan w:val="2"/>
          </w:tcPr>
          <w:p w14:paraId="52644E10">
            <w:pPr>
              <w:spacing w:before="194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3"/>
            <w:vAlign w:val="center"/>
          </w:tcPr>
          <w:p w14:paraId="74361913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495" w:type="dxa"/>
            <w:gridSpan w:val="2"/>
          </w:tcPr>
          <w:p w14:paraId="773B2AA6">
            <w:pPr>
              <w:spacing w:before="194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3"/>
            <w:vAlign w:val="center"/>
          </w:tcPr>
          <w:p w14:paraId="56C208D9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</w:tr>
      <w:tr w14:paraId="748A3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15" w:type="dxa"/>
            <w:gridSpan w:val="2"/>
          </w:tcPr>
          <w:p w14:paraId="56B8B167">
            <w:pPr>
              <w:spacing w:before="196" w:line="217" w:lineRule="auto"/>
              <w:ind w:left="3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设计单位</w:t>
            </w:r>
          </w:p>
        </w:tc>
        <w:tc>
          <w:tcPr>
            <w:tcW w:w="2816" w:type="dxa"/>
            <w:gridSpan w:val="3"/>
            <w:vAlign w:val="center"/>
          </w:tcPr>
          <w:p w14:paraId="3C2E6C65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福州市规划设计研究院集团有限公司</w:t>
            </w:r>
          </w:p>
        </w:tc>
        <w:tc>
          <w:tcPr>
            <w:tcW w:w="1495" w:type="dxa"/>
            <w:gridSpan w:val="2"/>
          </w:tcPr>
          <w:p w14:paraId="1BD95184">
            <w:pPr>
              <w:spacing w:before="196" w:line="220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3"/>
            <w:vAlign w:val="center"/>
          </w:tcPr>
          <w:p w14:paraId="660F04E5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福州市闽侯县高新大道1号</w:t>
            </w:r>
          </w:p>
        </w:tc>
      </w:tr>
      <w:tr w14:paraId="5DD89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05D14A43">
            <w:pPr>
              <w:spacing w:before="193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3"/>
            <w:vAlign w:val="center"/>
          </w:tcPr>
          <w:p w14:paraId="0550087C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阳琴</w:t>
            </w:r>
          </w:p>
        </w:tc>
        <w:tc>
          <w:tcPr>
            <w:tcW w:w="1495" w:type="dxa"/>
            <w:gridSpan w:val="2"/>
          </w:tcPr>
          <w:p w14:paraId="76FFFF7E">
            <w:pPr>
              <w:spacing w:before="193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3"/>
            <w:vAlign w:val="center"/>
          </w:tcPr>
          <w:p w14:paraId="57A08116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13860672008</w:t>
            </w:r>
          </w:p>
        </w:tc>
      </w:tr>
      <w:tr w14:paraId="046C6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15" w:type="dxa"/>
            <w:gridSpan w:val="2"/>
          </w:tcPr>
          <w:p w14:paraId="5856494D">
            <w:pPr>
              <w:spacing w:before="195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3"/>
            <w:vAlign w:val="center"/>
          </w:tcPr>
          <w:p w14:paraId="3CF27037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阳琴</w:t>
            </w:r>
          </w:p>
        </w:tc>
        <w:tc>
          <w:tcPr>
            <w:tcW w:w="1495" w:type="dxa"/>
            <w:gridSpan w:val="2"/>
          </w:tcPr>
          <w:p w14:paraId="769707FF">
            <w:pPr>
              <w:spacing w:before="194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3"/>
            <w:vAlign w:val="center"/>
          </w:tcPr>
          <w:p w14:paraId="18F9CC2D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13860672008</w:t>
            </w:r>
          </w:p>
        </w:tc>
      </w:tr>
    </w:tbl>
    <w:p w14:paraId="672149C9"/>
    <w:p w14:paraId="4F05A9C7">
      <w:pPr>
        <w:sectPr>
          <w:footerReference r:id="rId7" w:type="default"/>
          <w:pgSz w:w="11907" w:h="16839"/>
          <w:pgMar w:top="400" w:right="1358" w:bottom="1706" w:left="1476" w:header="0" w:footer="1431" w:gutter="0"/>
          <w:cols w:space="720" w:num="1"/>
        </w:sectPr>
      </w:pPr>
    </w:p>
    <w:p w14:paraId="2F7511E3">
      <w:pPr>
        <w:spacing w:before="1"/>
      </w:pPr>
    </w:p>
    <w:p w14:paraId="27F81102">
      <w:pPr>
        <w:spacing w:before="1"/>
      </w:pPr>
    </w:p>
    <w:p w14:paraId="79084C1B">
      <w:pPr>
        <w:spacing w:before="1"/>
      </w:pPr>
    </w:p>
    <w:p w14:paraId="021DA61D">
      <w:pPr>
        <w:spacing w:before="1"/>
      </w:pPr>
    </w:p>
    <w:p w14:paraId="142E84C4">
      <w:pPr>
        <w:spacing w:before="1"/>
      </w:pPr>
    </w:p>
    <w:p w14:paraId="4AA3F3F2">
      <w:pPr>
        <w:spacing w:before="1"/>
      </w:pPr>
    </w:p>
    <w:p w14:paraId="40306E95">
      <w:pPr>
        <w:spacing w:before="1"/>
      </w:pPr>
    </w:p>
    <w:tbl>
      <w:tblPr>
        <w:tblStyle w:val="11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7"/>
        <w:gridCol w:w="228"/>
        <w:gridCol w:w="2339"/>
        <w:gridCol w:w="477"/>
        <w:gridCol w:w="811"/>
        <w:gridCol w:w="684"/>
        <w:gridCol w:w="607"/>
        <w:gridCol w:w="2433"/>
      </w:tblGrid>
      <w:tr w14:paraId="0A208E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15" w:type="dxa"/>
            <w:gridSpan w:val="2"/>
          </w:tcPr>
          <w:p w14:paraId="176E5278">
            <w:pPr>
              <w:spacing w:before="193" w:line="217" w:lineRule="auto"/>
              <w:ind w:left="1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深化设计单位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2CDA688A">
            <w:pPr>
              <w:pStyle w:val="12"/>
              <w:jc w:val="center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  <w:tc>
          <w:tcPr>
            <w:tcW w:w="1495" w:type="dxa"/>
            <w:gridSpan w:val="2"/>
          </w:tcPr>
          <w:p w14:paraId="38617CE1">
            <w:pPr>
              <w:spacing w:before="193" w:line="220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4F46E2E5">
            <w:pPr>
              <w:pStyle w:val="12"/>
              <w:jc w:val="center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</w:tr>
      <w:tr w14:paraId="0255ED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4156A368">
            <w:pPr>
              <w:spacing w:before="189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6AE1017E">
            <w:pPr>
              <w:pStyle w:val="12"/>
              <w:jc w:val="center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  <w:tc>
          <w:tcPr>
            <w:tcW w:w="1495" w:type="dxa"/>
            <w:gridSpan w:val="2"/>
          </w:tcPr>
          <w:p w14:paraId="21317FEA">
            <w:pPr>
              <w:spacing w:before="189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72115660">
            <w:pPr>
              <w:pStyle w:val="12"/>
              <w:jc w:val="center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</w:tr>
      <w:tr w14:paraId="144FA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15" w:type="dxa"/>
            <w:gridSpan w:val="2"/>
          </w:tcPr>
          <w:p w14:paraId="7A49D80B">
            <w:pPr>
              <w:spacing w:before="193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5DC470B4">
            <w:pPr>
              <w:pStyle w:val="12"/>
              <w:jc w:val="center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  <w:tc>
          <w:tcPr>
            <w:tcW w:w="1495" w:type="dxa"/>
            <w:gridSpan w:val="2"/>
          </w:tcPr>
          <w:p w14:paraId="2AFC0E51">
            <w:pPr>
              <w:spacing w:before="192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776979F1">
            <w:pPr>
              <w:pStyle w:val="12"/>
              <w:jc w:val="center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</w:tr>
      <w:tr w14:paraId="1B8AE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7B5AB5DB">
            <w:pPr>
              <w:spacing w:before="190" w:line="217" w:lineRule="auto"/>
              <w:ind w:left="3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施工单位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7DD1286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中建海峡建设发展有限公司</w:t>
            </w:r>
          </w:p>
        </w:tc>
        <w:tc>
          <w:tcPr>
            <w:tcW w:w="1495" w:type="dxa"/>
            <w:gridSpan w:val="2"/>
            <w:shd w:val="clear" w:color="auto" w:fill="auto"/>
            <w:vAlign w:val="center"/>
          </w:tcPr>
          <w:p w14:paraId="4144606A">
            <w:pPr>
              <w:spacing w:before="190" w:line="220" w:lineRule="auto"/>
              <w:ind w:left="283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20EB7649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福州市马尾区中建海峡商务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广场A座</w:t>
            </w:r>
          </w:p>
        </w:tc>
      </w:tr>
      <w:tr w14:paraId="392E2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15" w:type="dxa"/>
            <w:gridSpan w:val="2"/>
          </w:tcPr>
          <w:p w14:paraId="2D71159F">
            <w:pPr>
              <w:spacing w:before="190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1868B49E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吴奕霖</w:t>
            </w:r>
          </w:p>
        </w:tc>
        <w:tc>
          <w:tcPr>
            <w:tcW w:w="1495" w:type="dxa"/>
            <w:gridSpan w:val="2"/>
            <w:shd w:val="clear" w:color="auto" w:fill="auto"/>
            <w:vAlign w:val="center"/>
          </w:tcPr>
          <w:p w14:paraId="4F59E0A9">
            <w:pPr>
              <w:spacing w:before="190" w:line="219" w:lineRule="auto"/>
              <w:ind w:left="544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704A2A02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13950090510</w:t>
            </w:r>
          </w:p>
        </w:tc>
      </w:tr>
      <w:tr w14:paraId="01EBC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6460BDE7">
            <w:pPr>
              <w:spacing w:before="191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1B77C255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万明帅</w:t>
            </w:r>
          </w:p>
        </w:tc>
        <w:tc>
          <w:tcPr>
            <w:tcW w:w="1495" w:type="dxa"/>
            <w:gridSpan w:val="2"/>
            <w:shd w:val="clear" w:color="auto" w:fill="auto"/>
            <w:vAlign w:val="center"/>
          </w:tcPr>
          <w:p w14:paraId="305280C4">
            <w:pPr>
              <w:spacing w:before="191" w:line="219" w:lineRule="auto"/>
              <w:ind w:left="544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4634242B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13067316301</w:t>
            </w:r>
          </w:p>
        </w:tc>
      </w:tr>
      <w:tr w14:paraId="382F1F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715" w:type="dxa"/>
            <w:gridSpan w:val="2"/>
          </w:tcPr>
          <w:p w14:paraId="3D70907A">
            <w:pPr>
              <w:spacing w:before="191" w:line="217" w:lineRule="auto"/>
              <w:ind w:left="3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监理单位</w:t>
            </w:r>
          </w:p>
        </w:tc>
        <w:tc>
          <w:tcPr>
            <w:tcW w:w="2816" w:type="dxa"/>
            <w:gridSpan w:val="2"/>
            <w:vAlign w:val="center"/>
          </w:tcPr>
          <w:p w14:paraId="71696A68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首盛国际工程咨询集团有限公司</w:t>
            </w:r>
          </w:p>
        </w:tc>
        <w:tc>
          <w:tcPr>
            <w:tcW w:w="1495" w:type="dxa"/>
            <w:gridSpan w:val="2"/>
          </w:tcPr>
          <w:p w14:paraId="2027E938">
            <w:pPr>
              <w:spacing w:before="191" w:line="220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2782FF89">
            <w:pPr>
              <w:pStyle w:val="12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四川省成都市成华区一环路东二段126号1栋3楼301室</w:t>
            </w:r>
          </w:p>
        </w:tc>
      </w:tr>
      <w:tr w14:paraId="7F8F5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1D47C739">
            <w:pPr>
              <w:spacing w:before="192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2"/>
            <w:vAlign w:val="center"/>
          </w:tcPr>
          <w:p w14:paraId="0018246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方少辉</w:t>
            </w:r>
          </w:p>
        </w:tc>
        <w:tc>
          <w:tcPr>
            <w:tcW w:w="1495" w:type="dxa"/>
            <w:gridSpan w:val="2"/>
          </w:tcPr>
          <w:p w14:paraId="5D1F05F0">
            <w:pPr>
              <w:spacing w:before="192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vAlign w:val="center"/>
          </w:tcPr>
          <w:p w14:paraId="44EF4980">
            <w:pPr>
              <w:pStyle w:val="12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13600830625</w:t>
            </w:r>
          </w:p>
        </w:tc>
      </w:tr>
      <w:tr w14:paraId="11E84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15" w:type="dxa"/>
            <w:gridSpan w:val="2"/>
          </w:tcPr>
          <w:p w14:paraId="03C53639">
            <w:pPr>
              <w:spacing w:before="195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73593100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方少辉</w:t>
            </w:r>
          </w:p>
        </w:tc>
        <w:tc>
          <w:tcPr>
            <w:tcW w:w="1495" w:type="dxa"/>
            <w:gridSpan w:val="2"/>
          </w:tcPr>
          <w:p w14:paraId="63315DEB">
            <w:pPr>
              <w:spacing w:before="195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24B33779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13600830625</w:t>
            </w:r>
          </w:p>
        </w:tc>
      </w:tr>
      <w:tr w14:paraId="0E5D2B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743F4CA5">
            <w:pPr>
              <w:spacing w:before="38" w:line="223" w:lineRule="auto"/>
              <w:ind w:left="401" w:right="373" w:hanging="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部品部件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生产单位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48D446BD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  <w:tc>
          <w:tcPr>
            <w:tcW w:w="1495" w:type="dxa"/>
            <w:gridSpan w:val="2"/>
            <w:shd w:val="clear" w:color="auto" w:fill="auto"/>
          </w:tcPr>
          <w:p w14:paraId="1671E92C">
            <w:pPr>
              <w:spacing w:before="192" w:line="220" w:lineRule="auto"/>
              <w:ind w:left="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7B8E3BFF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</w:tr>
      <w:tr w14:paraId="3FED80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15" w:type="dxa"/>
            <w:gridSpan w:val="2"/>
          </w:tcPr>
          <w:p w14:paraId="2BA79256">
            <w:pPr>
              <w:spacing w:before="193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项目负责人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7F6EEF68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  <w:tc>
          <w:tcPr>
            <w:tcW w:w="1495" w:type="dxa"/>
            <w:gridSpan w:val="2"/>
            <w:shd w:val="clear" w:color="auto" w:fill="auto"/>
          </w:tcPr>
          <w:p w14:paraId="0CCAB2CE">
            <w:pPr>
              <w:spacing w:before="193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3DF6018A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</w:tr>
      <w:tr w14:paraId="04244A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gridSpan w:val="2"/>
          </w:tcPr>
          <w:p w14:paraId="3BB8F50D">
            <w:pPr>
              <w:spacing w:before="194" w:line="220" w:lineRule="auto"/>
              <w:ind w:left="5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31346C9C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  <w:tc>
          <w:tcPr>
            <w:tcW w:w="1495" w:type="dxa"/>
            <w:gridSpan w:val="2"/>
            <w:shd w:val="clear" w:color="auto" w:fill="auto"/>
          </w:tcPr>
          <w:p w14:paraId="0B7D7DC2">
            <w:pPr>
              <w:spacing w:before="193" w:line="219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3040" w:type="dxa"/>
            <w:gridSpan w:val="2"/>
            <w:shd w:val="clear" w:color="auto" w:fill="auto"/>
            <w:vAlign w:val="center"/>
          </w:tcPr>
          <w:p w14:paraId="4B5FF0D6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/</w:t>
            </w:r>
          </w:p>
        </w:tc>
      </w:tr>
      <w:tr w14:paraId="0300CA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066" w:type="dxa"/>
            <w:gridSpan w:val="8"/>
          </w:tcPr>
          <w:p w14:paraId="6C4CE616">
            <w:pPr>
              <w:spacing w:before="163" w:line="262" w:lineRule="auto"/>
              <w:ind w:left="122" w:right="27" w:firstLine="1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pacing w:val="-3"/>
                <w:position w:val="-1"/>
                <w:sz w:val="30"/>
                <w:szCs w:val="30"/>
                <w:lang w:eastAsia="zh-CN"/>
              </w:rPr>
              <w:t>二、项目主要参建人员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（包括建设、代建、工程总承包、设计、主要构件生产、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  <w:lang w:eastAsia="zh-CN"/>
              </w:rPr>
              <w:t>施工、监理、咨询单位技术负责人等）</w:t>
            </w:r>
          </w:p>
        </w:tc>
      </w:tr>
      <w:tr w14:paraId="51335A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487" w:type="dxa"/>
          </w:tcPr>
          <w:p w14:paraId="372348F6">
            <w:pPr>
              <w:spacing w:before="140" w:line="220" w:lineRule="auto"/>
              <w:ind w:left="5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2567" w:type="dxa"/>
            <w:gridSpan w:val="2"/>
          </w:tcPr>
          <w:p w14:paraId="40197D89">
            <w:pPr>
              <w:spacing w:before="139" w:line="217" w:lineRule="auto"/>
              <w:ind w:left="10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1288" w:type="dxa"/>
            <w:gridSpan w:val="2"/>
          </w:tcPr>
          <w:p w14:paraId="688A8A48">
            <w:pPr>
              <w:spacing w:before="139" w:line="219" w:lineRule="auto"/>
              <w:ind w:left="4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职务</w:t>
            </w:r>
          </w:p>
        </w:tc>
        <w:tc>
          <w:tcPr>
            <w:tcW w:w="1291" w:type="dxa"/>
            <w:gridSpan w:val="2"/>
          </w:tcPr>
          <w:p w14:paraId="4A38FCA0">
            <w:pPr>
              <w:spacing w:before="139" w:line="217" w:lineRule="auto"/>
              <w:ind w:left="4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职称</w:t>
            </w:r>
          </w:p>
        </w:tc>
        <w:tc>
          <w:tcPr>
            <w:tcW w:w="2433" w:type="dxa"/>
          </w:tcPr>
          <w:p w14:paraId="3D7FFA46">
            <w:pPr>
              <w:spacing w:before="139" w:line="216" w:lineRule="auto"/>
              <w:ind w:left="5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承担主要工作</w:t>
            </w:r>
          </w:p>
        </w:tc>
      </w:tr>
      <w:tr w14:paraId="4F3E3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87" w:type="dxa"/>
            <w:vAlign w:val="center"/>
          </w:tcPr>
          <w:p w14:paraId="40A24EE7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周元锦</w:t>
            </w:r>
          </w:p>
        </w:tc>
        <w:tc>
          <w:tcPr>
            <w:tcW w:w="2567" w:type="dxa"/>
            <w:gridSpan w:val="2"/>
            <w:vAlign w:val="center"/>
          </w:tcPr>
          <w:p w14:paraId="204B0DB6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福州新区开发投资集团有限公司</w:t>
            </w:r>
          </w:p>
        </w:tc>
        <w:tc>
          <w:tcPr>
            <w:tcW w:w="1288" w:type="dxa"/>
            <w:gridSpan w:val="2"/>
            <w:vAlign w:val="center"/>
          </w:tcPr>
          <w:p w14:paraId="1822BF95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项目负责人</w:t>
            </w:r>
          </w:p>
        </w:tc>
        <w:tc>
          <w:tcPr>
            <w:tcW w:w="1291" w:type="dxa"/>
            <w:gridSpan w:val="2"/>
            <w:vAlign w:val="center"/>
          </w:tcPr>
          <w:p w14:paraId="779A69F1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工程师</w:t>
            </w:r>
          </w:p>
        </w:tc>
        <w:tc>
          <w:tcPr>
            <w:tcW w:w="2433" w:type="dxa"/>
            <w:vAlign w:val="center"/>
          </w:tcPr>
          <w:p w14:paraId="485E4C5E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项目管理</w:t>
            </w:r>
          </w:p>
        </w:tc>
      </w:tr>
      <w:tr w14:paraId="579F6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487" w:type="dxa"/>
            <w:vAlign w:val="center"/>
          </w:tcPr>
          <w:p w14:paraId="44CFC072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阳琴</w:t>
            </w:r>
          </w:p>
        </w:tc>
        <w:tc>
          <w:tcPr>
            <w:tcW w:w="2567" w:type="dxa"/>
            <w:gridSpan w:val="2"/>
            <w:vAlign w:val="center"/>
          </w:tcPr>
          <w:p w14:paraId="0D797F2E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福州市规划设计研究院集团有限公司</w:t>
            </w:r>
          </w:p>
        </w:tc>
        <w:tc>
          <w:tcPr>
            <w:tcW w:w="1288" w:type="dxa"/>
            <w:gridSpan w:val="2"/>
            <w:vAlign w:val="center"/>
          </w:tcPr>
          <w:p w14:paraId="68442579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项目负责人</w:t>
            </w:r>
          </w:p>
        </w:tc>
        <w:tc>
          <w:tcPr>
            <w:tcW w:w="1291" w:type="dxa"/>
            <w:gridSpan w:val="2"/>
            <w:vAlign w:val="center"/>
          </w:tcPr>
          <w:p w14:paraId="0D357D30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高工</w:t>
            </w:r>
          </w:p>
        </w:tc>
        <w:tc>
          <w:tcPr>
            <w:tcW w:w="2433" w:type="dxa"/>
            <w:vAlign w:val="center"/>
          </w:tcPr>
          <w:p w14:paraId="6F8EDEC6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项目设计总体负责</w:t>
            </w:r>
          </w:p>
        </w:tc>
      </w:tr>
      <w:tr w14:paraId="0E80F4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487" w:type="dxa"/>
            <w:vAlign w:val="center"/>
          </w:tcPr>
          <w:p w14:paraId="659F84B2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方少辉</w:t>
            </w:r>
          </w:p>
        </w:tc>
        <w:tc>
          <w:tcPr>
            <w:tcW w:w="2567" w:type="dxa"/>
            <w:gridSpan w:val="2"/>
            <w:vAlign w:val="center"/>
          </w:tcPr>
          <w:p w14:paraId="2AF3AFAF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首盛国际工程咨询集团有限公司</w:t>
            </w:r>
          </w:p>
        </w:tc>
        <w:tc>
          <w:tcPr>
            <w:tcW w:w="1288" w:type="dxa"/>
            <w:gridSpan w:val="2"/>
            <w:vAlign w:val="center"/>
          </w:tcPr>
          <w:p w14:paraId="2334FE6B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项目总监</w:t>
            </w:r>
          </w:p>
        </w:tc>
        <w:tc>
          <w:tcPr>
            <w:tcW w:w="1291" w:type="dxa"/>
            <w:gridSpan w:val="2"/>
            <w:vAlign w:val="center"/>
          </w:tcPr>
          <w:p w14:paraId="659255D8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工程师</w:t>
            </w:r>
          </w:p>
        </w:tc>
        <w:tc>
          <w:tcPr>
            <w:tcW w:w="2433" w:type="dxa"/>
            <w:vAlign w:val="center"/>
          </w:tcPr>
          <w:p w14:paraId="0BC2147D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现场监理服务</w:t>
            </w:r>
          </w:p>
        </w:tc>
      </w:tr>
      <w:tr w14:paraId="6F68B6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487" w:type="dxa"/>
            <w:shd w:val="clear" w:color="auto" w:fill="auto"/>
            <w:vAlign w:val="center"/>
          </w:tcPr>
          <w:p w14:paraId="78A1252C">
            <w:pPr>
              <w:pStyle w:val="1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吴奕霖</w:t>
            </w:r>
          </w:p>
        </w:tc>
        <w:tc>
          <w:tcPr>
            <w:tcW w:w="2567" w:type="dxa"/>
            <w:gridSpan w:val="2"/>
            <w:shd w:val="clear" w:color="auto" w:fill="auto"/>
            <w:vAlign w:val="center"/>
          </w:tcPr>
          <w:p w14:paraId="01DA9410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中建海峡建设发展有限公司</w:t>
            </w: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14:paraId="225041FF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项目经理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14:paraId="3CCEEECD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工程师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386F5534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现场施工管理</w:t>
            </w:r>
          </w:p>
        </w:tc>
      </w:tr>
      <w:tr w14:paraId="36781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487" w:type="dxa"/>
            <w:shd w:val="clear" w:color="auto" w:fill="auto"/>
            <w:vAlign w:val="center"/>
          </w:tcPr>
          <w:p w14:paraId="1EA3A9FE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2567" w:type="dxa"/>
            <w:gridSpan w:val="2"/>
            <w:shd w:val="clear" w:color="auto" w:fill="auto"/>
            <w:vAlign w:val="center"/>
          </w:tcPr>
          <w:p w14:paraId="13A2210B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14:paraId="0792761F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14:paraId="47D478EB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479939B9">
            <w:pPr>
              <w:pStyle w:val="1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/</w:t>
            </w:r>
          </w:p>
        </w:tc>
      </w:tr>
    </w:tbl>
    <w:p w14:paraId="1D919B0C"/>
    <w:p w14:paraId="336B4913">
      <w:pPr>
        <w:sectPr>
          <w:footerReference r:id="rId8" w:type="default"/>
          <w:pgSz w:w="11907" w:h="16839"/>
          <w:pgMar w:top="400" w:right="1358" w:bottom="1704" w:left="1476" w:header="0" w:footer="1431" w:gutter="0"/>
          <w:cols w:space="720" w:num="1"/>
        </w:sectPr>
      </w:pPr>
    </w:p>
    <w:tbl>
      <w:tblPr>
        <w:tblStyle w:val="11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66"/>
      </w:tblGrid>
      <w:tr w14:paraId="4E8ED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066" w:type="dxa"/>
          </w:tcPr>
          <w:p w14:paraId="0BA8B41C">
            <w:pPr>
              <w:spacing w:before="164" w:line="218" w:lineRule="auto"/>
              <w:ind w:left="119"/>
              <w:rPr>
                <w:rFonts w:ascii="黑体" w:hAnsi="黑体" w:eastAsia="黑体" w:cs="黑体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黑体" w:hAnsi="黑体" w:eastAsia="黑体" w:cs="黑体"/>
                <w:color w:val="auto"/>
                <w:spacing w:val="-1"/>
                <w:sz w:val="30"/>
                <w:szCs w:val="30"/>
                <w:lang w:eastAsia="zh-CN"/>
              </w:rPr>
              <w:t>三、单位（子单位）工程概况</w:t>
            </w:r>
          </w:p>
        </w:tc>
      </w:tr>
      <w:tr w14:paraId="03181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1" w:hRule="atLeast"/>
        </w:trPr>
        <w:tc>
          <w:tcPr>
            <w:tcW w:w="9066" w:type="dxa"/>
          </w:tcPr>
          <w:p w14:paraId="7EA99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福州滨海新城壶井路(S201~沙尾路）道路工程（第二标段）：长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约978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m，红线宽4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0-51.5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m，其中，设计起点至漳江路段道路等级为城市主干路，设计车速50km/h，漳江路至砥砺路段道路等级为城市次干路，设计车速40km/h。</w:t>
            </w:r>
          </w:p>
          <w:p w14:paraId="2E165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firstLine="460" w:firstLineChars="200"/>
              <w:textAlignment w:val="auto"/>
              <w:rPr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5"/>
                <w:sz w:val="24"/>
                <w:szCs w:val="24"/>
                <w:lang w:eastAsia="zh-CN"/>
              </w:rPr>
              <w:t>工程设计内容包括道路工程、给排水工程、电气工程、交通安全设施及绿化工程等。道路建设总长度约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978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5"/>
                <w:sz w:val="24"/>
                <w:szCs w:val="24"/>
                <w:lang w:eastAsia="zh-CN"/>
              </w:rPr>
              <w:t>米，工程总造价约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  <w:t>5824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  <w:t>3100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5"/>
                <w:sz w:val="24"/>
                <w:szCs w:val="24"/>
                <w:lang w:eastAsia="zh-CN"/>
              </w:rPr>
              <w:t>万元。</w:t>
            </w:r>
          </w:p>
        </w:tc>
      </w:tr>
      <w:tr w14:paraId="5ED0C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066" w:type="dxa"/>
          </w:tcPr>
          <w:p w14:paraId="34819655">
            <w:pPr>
              <w:spacing w:before="164" w:line="219" w:lineRule="auto"/>
              <w:ind w:left="147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  <w:r>
              <w:rPr>
                <w:rFonts w:ascii="黑体" w:hAnsi="黑体" w:eastAsia="黑体" w:cs="黑体"/>
                <w:color w:val="auto"/>
                <w:spacing w:val="-7"/>
                <w:sz w:val="30"/>
                <w:szCs w:val="30"/>
              </w:rPr>
              <w:t>四、评价内容简介</w:t>
            </w:r>
          </w:p>
        </w:tc>
      </w:tr>
      <w:tr w14:paraId="17A6C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6" w:hRule="atLeast"/>
        </w:trPr>
        <w:tc>
          <w:tcPr>
            <w:tcW w:w="9066" w:type="dxa"/>
          </w:tcPr>
          <w:p w14:paraId="1C493EB4">
            <w:pPr>
              <w:ind w:firstLine="460" w:firstLineChars="200"/>
              <w:rPr>
                <w:rFonts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5"/>
                <w:sz w:val="24"/>
                <w:szCs w:val="24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．道路工程应用情况</w:t>
            </w:r>
          </w:p>
          <w:p w14:paraId="7DD4AFDE">
            <w:pPr>
              <w:ind w:firstLine="460" w:firstLineChars="200"/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val="en-US" w:eastAsia="zh-CN"/>
              </w:rPr>
              <w:t>（1）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本项目道路工程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预制构件的应用比例计算结果如下</w:t>
            </w:r>
          </w:p>
          <w:tbl>
            <w:tblPr>
              <w:tblStyle w:val="9"/>
              <w:tblpPr w:leftFromText="180" w:rightFromText="180" w:vertAnchor="text" w:horzAnchor="page" w:tblpX="557" w:tblpY="319"/>
              <w:tblOverlap w:val="never"/>
              <w:tblW w:w="4997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86"/>
              <w:gridCol w:w="2934"/>
              <w:gridCol w:w="1211"/>
              <w:gridCol w:w="1202"/>
              <w:gridCol w:w="1035"/>
              <w:gridCol w:w="977"/>
            </w:tblGrid>
            <w:tr w14:paraId="791C2E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932" w:type="pct"/>
                  <w:vAlign w:val="center"/>
                </w:tcPr>
                <w:p w14:paraId="0CD73DCC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  <w:t>单位工程</w:t>
                  </w:r>
                </w:p>
              </w:tc>
              <w:tc>
                <w:tcPr>
                  <w:tcW w:w="1621" w:type="pct"/>
                  <w:vAlign w:val="center"/>
                </w:tcPr>
                <w:p w14:paraId="5D2E3B10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  <w:t>评价项</w:t>
                  </w:r>
                </w:p>
              </w:tc>
              <w:tc>
                <w:tcPr>
                  <w:tcW w:w="669" w:type="pct"/>
                  <w:shd w:val="clear" w:color="auto" w:fill="auto"/>
                  <w:vAlign w:val="center"/>
                </w:tcPr>
                <w:p w14:paraId="268A68CD">
                  <w:pPr>
                    <w:widowControl w:val="0"/>
                    <w:numPr>
                      <w:ilvl w:val="0"/>
                      <w:numId w:val="0"/>
                    </w:numPr>
                    <w:ind w:left="0" w:leftChars="0" w:firstLine="0" w:firstLineChars="0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kern w:val="2"/>
                      <w:sz w:val="21"/>
                      <w:szCs w:val="21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  <w:t>应用量</w:t>
                  </w:r>
                </w:p>
              </w:tc>
              <w:tc>
                <w:tcPr>
                  <w:tcW w:w="664" w:type="pct"/>
                  <w:shd w:val="clear" w:color="auto" w:fill="auto"/>
                  <w:vAlign w:val="center"/>
                </w:tcPr>
                <w:p w14:paraId="37C098D3">
                  <w:pPr>
                    <w:widowControl w:val="0"/>
                    <w:numPr>
                      <w:ilvl w:val="0"/>
                      <w:numId w:val="0"/>
                    </w:numPr>
                    <w:ind w:left="0" w:leftChars="0" w:firstLine="0" w:firstLineChars="0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kern w:val="2"/>
                      <w:sz w:val="21"/>
                      <w:szCs w:val="21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  <w:t>总计量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</w:tcPr>
                <w:p w14:paraId="09B80930">
                  <w:pPr>
                    <w:widowControl w:val="0"/>
                    <w:numPr>
                      <w:ilvl w:val="0"/>
                      <w:numId w:val="0"/>
                    </w:numPr>
                    <w:ind w:left="0" w:leftChars="0" w:firstLine="0" w:firstLineChars="0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kern w:val="2"/>
                      <w:sz w:val="21"/>
                      <w:szCs w:val="21"/>
                      <w:highlight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  <w:t>应用比例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  <w:t>%</w:t>
                  </w:r>
                </w:p>
              </w:tc>
              <w:tc>
                <w:tcPr>
                  <w:tcW w:w="540" w:type="pct"/>
                  <w:shd w:val="clear" w:color="auto" w:fill="auto"/>
                  <w:vAlign w:val="center"/>
                </w:tcPr>
                <w:p w14:paraId="486F08D1">
                  <w:pPr>
                    <w:widowControl w:val="0"/>
                    <w:numPr>
                      <w:ilvl w:val="0"/>
                      <w:numId w:val="0"/>
                    </w:numPr>
                    <w:ind w:left="0" w:leftChars="0" w:firstLine="0" w:firstLineChars="0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  <w:t>得分</w:t>
                  </w:r>
                </w:p>
              </w:tc>
            </w:tr>
            <w:tr w14:paraId="663D5A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932" w:type="pct"/>
                  <w:vMerge w:val="restart"/>
                  <w:vAlign w:val="center"/>
                </w:tcPr>
                <w:p w14:paraId="37C839BB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default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4"/>
                    </w:rPr>
                    <w:t>福州滨海新城壶井路(S201~沙尾路）道路工程（第二标段）</w:t>
                  </w:r>
                </w:p>
              </w:tc>
              <w:tc>
                <w:tcPr>
                  <w:tcW w:w="1621" w:type="pct"/>
                  <w:shd w:val="clear" w:color="auto" w:fill="auto"/>
                  <w:vAlign w:val="center"/>
                </w:tcPr>
                <w:p w14:paraId="110FEE7D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color w:val="auto"/>
                      <w:spacing w:val="-4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pacing w:val="-4"/>
                      <w:sz w:val="24"/>
                      <w:szCs w:val="24"/>
                      <w:lang w:val="en-US" w:eastAsia="zh-CN"/>
                    </w:rPr>
                    <w:t>各类检查井采用预制构件</w:t>
                  </w:r>
                </w:p>
              </w:tc>
              <w:tc>
                <w:tcPr>
                  <w:tcW w:w="669" w:type="pct"/>
                  <w:shd w:val="clear" w:color="auto" w:fill="auto"/>
                  <w:vAlign w:val="center"/>
                </w:tcPr>
                <w:p w14:paraId="142763A0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430个</w:t>
                  </w:r>
                </w:p>
              </w:tc>
              <w:tc>
                <w:tcPr>
                  <w:tcW w:w="664" w:type="pct"/>
                  <w:shd w:val="clear" w:color="auto" w:fill="auto"/>
                  <w:vAlign w:val="center"/>
                </w:tcPr>
                <w:p w14:paraId="7339D907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430个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</w:tcPr>
                <w:p w14:paraId="7CD9576D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100%</w:t>
                  </w:r>
                </w:p>
              </w:tc>
              <w:tc>
                <w:tcPr>
                  <w:tcW w:w="540" w:type="pct"/>
                  <w:shd w:val="clear" w:color="auto" w:fill="auto"/>
                  <w:vAlign w:val="center"/>
                </w:tcPr>
                <w:p w14:paraId="27CE19DD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default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40</w:t>
                  </w:r>
                </w:p>
              </w:tc>
            </w:tr>
            <w:tr w14:paraId="29F8AA1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932" w:type="pct"/>
                  <w:vMerge w:val="continue"/>
                  <w:vAlign w:val="center"/>
                </w:tcPr>
                <w:p w14:paraId="6CAF980E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621" w:type="pct"/>
                  <w:shd w:val="clear" w:color="auto" w:fill="auto"/>
                  <w:vAlign w:val="center"/>
                </w:tcPr>
                <w:p w14:paraId="5A900AC9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color w:val="auto"/>
                      <w:spacing w:val="-4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pacing w:val="-4"/>
                      <w:sz w:val="24"/>
                      <w:szCs w:val="24"/>
                      <w:lang w:val="en-US" w:eastAsia="zh-CN"/>
                    </w:rPr>
                    <w:t>路缘石采用预制构件</w:t>
                  </w:r>
                </w:p>
              </w:tc>
              <w:tc>
                <w:tcPr>
                  <w:tcW w:w="669" w:type="pct"/>
                  <w:shd w:val="clear" w:color="auto" w:fill="auto"/>
                  <w:vAlign w:val="center"/>
                </w:tcPr>
                <w:p w14:paraId="0C6D8A2E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bookmarkStart w:id="1" w:name="OLE_LINK2"/>
                  <w:r>
                    <w:rPr>
                      <w:rFonts w:hint="eastAsia"/>
                      <w:color w:val="auto"/>
                      <w:lang w:val="en-US" w:eastAsia="zh-CN"/>
                    </w:rPr>
                    <w:t>16.649km</w:t>
                  </w:r>
                  <w:bookmarkEnd w:id="1"/>
                </w:p>
              </w:tc>
              <w:tc>
                <w:tcPr>
                  <w:tcW w:w="664" w:type="pct"/>
                  <w:shd w:val="clear" w:color="auto" w:fill="auto"/>
                  <w:vAlign w:val="center"/>
                </w:tcPr>
                <w:p w14:paraId="07808F12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16.649km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</w:tcPr>
                <w:p w14:paraId="30934F34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100%</w:t>
                  </w:r>
                </w:p>
              </w:tc>
              <w:tc>
                <w:tcPr>
                  <w:tcW w:w="540" w:type="pct"/>
                  <w:shd w:val="clear" w:color="auto" w:fill="auto"/>
                  <w:vAlign w:val="center"/>
                </w:tcPr>
                <w:p w14:paraId="5B6D9422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30</w:t>
                  </w:r>
                </w:p>
              </w:tc>
            </w:tr>
            <w:tr w14:paraId="40935FB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932" w:type="pct"/>
                  <w:vMerge w:val="continue"/>
                  <w:vAlign w:val="center"/>
                </w:tcPr>
                <w:p w14:paraId="197C680B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621" w:type="pct"/>
                  <w:shd w:val="clear" w:color="auto" w:fill="auto"/>
                  <w:vAlign w:val="center"/>
                </w:tcPr>
                <w:p w14:paraId="64381886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color w:val="auto"/>
                      <w:spacing w:val="-4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pacing w:val="-4"/>
                      <w:sz w:val="24"/>
                      <w:szCs w:val="24"/>
                      <w:lang w:val="en-US" w:eastAsia="zh-CN"/>
                    </w:rPr>
                    <w:t>雨水口采用预制构件</w:t>
                  </w:r>
                </w:p>
              </w:tc>
              <w:tc>
                <w:tcPr>
                  <w:tcW w:w="669" w:type="pct"/>
                  <w:shd w:val="clear" w:color="auto" w:fill="auto"/>
                  <w:vAlign w:val="center"/>
                </w:tcPr>
                <w:p w14:paraId="256B91A8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120个</w:t>
                  </w:r>
                </w:p>
              </w:tc>
              <w:tc>
                <w:tcPr>
                  <w:tcW w:w="664" w:type="pct"/>
                  <w:shd w:val="clear" w:color="auto" w:fill="auto"/>
                  <w:vAlign w:val="center"/>
                </w:tcPr>
                <w:p w14:paraId="6B67CDA8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120个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</w:tcPr>
                <w:p w14:paraId="7160A657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100%</w:t>
                  </w:r>
                </w:p>
              </w:tc>
              <w:tc>
                <w:tcPr>
                  <w:tcW w:w="540" w:type="pct"/>
                  <w:shd w:val="clear" w:color="auto" w:fill="auto"/>
                  <w:vAlign w:val="center"/>
                </w:tcPr>
                <w:p w14:paraId="3D278991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15</w:t>
                  </w:r>
                </w:p>
              </w:tc>
            </w:tr>
            <w:tr w14:paraId="729A44B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932" w:type="pct"/>
                  <w:vMerge w:val="continue"/>
                  <w:vAlign w:val="center"/>
                </w:tcPr>
                <w:p w14:paraId="36797E92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621" w:type="pct"/>
                  <w:shd w:val="clear" w:color="auto" w:fill="auto"/>
                  <w:vAlign w:val="center"/>
                </w:tcPr>
                <w:p w14:paraId="1FFDFD8E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color w:val="auto"/>
                      <w:spacing w:val="-4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pacing w:val="-4"/>
                      <w:sz w:val="24"/>
                      <w:szCs w:val="24"/>
                      <w:lang w:val="en-US" w:eastAsia="zh-CN"/>
                    </w:rPr>
                    <w:t>人行道板采用预制构件</w:t>
                  </w:r>
                </w:p>
              </w:tc>
              <w:tc>
                <w:tcPr>
                  <w:tcW w:w="669" w:type="pct"/>
                  <w:shd w:val="clear" w:color="auto" w:fill="auto"/>
                  <w:vAlign w:val="center"/>
                </w:tcPr>
                <w:p w14:paraId="6B171D57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8814㎡</w:t>
                  </w:r>
                </w:p>
              </w:tc>
              <w:tc>
                <w:tcPr>
                  <w:tcW w:w="664" w:type="pct"/>
                  <w:shd w:val="clear" w:color="auto" w:fill="auto"/>
                  <w:vAlign w:val="center"/>
                </w:tcPr>
                <w:p w14:paraId="6AB78842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10270㎡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</w:tcPr>
                <w:p w14:paraId="23A8B656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85.82%</w:t>
                  </w:r>
                </w:p>
              </w:tc>
              <w:tc>
                <w:tcPr>
                  <w:tcW w:w="540" w:type="pct"/>
                  <w:shd w:val="clear" w:color="auto" w:fill="auto"/>
                  <w:vAlign w:val="center"/>
                </w:tcPr>
                <w:p w14:paraId="51E9275E">
                  <w:pPr>
                    <w:widowControl w:val="0"/>
                    <w:numPr>
                      <w:ilvl w:val="0"/>
                      <w:numId w:val="0"/>
                    </w:numPr>
                    <w:jc w:val="center"/>
                    <w:rPr>
                      <w:rFonts w:hint="eastAsia"/>
                      <w:color w:val="auto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lang w:val="en-US" w:eastAsia="zh-CN"/>
                    </w:rPr>
                    <w:t>5</w:t>
                  </w:r>
                </w:p>
              </w:tc>
            </w:tr>
          </w:tbl>
          <w:p w14:paraId="676019AB">
            <w:pPr>
              <w:pStyle w:val="7"/>
              <w:rPr>
                <w:rFonts w:hint="default"/>
                <w:color w:val="auto"/>
                <w:lang w:val="en-US" w:eastAsia="zh-CN"/>
              </w:rPr>
            </w:pPr>
          </w:p>
          <w:p w14:paraId="352E4300">
            <w:pPr>
              <w:ind w:firstLine="480" w:firstLineChars="200"/>
              <w:rPr>
                <w:rFonts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2)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创新项应用情况</w:t>
            </w:r>
          </w:p>
          <w:p w14:paraId="440FE223">
            <w:pPr>
              <w:ind w:firstLine="460" w:firstLineChars="200"/>
              <w:rPr>
                <w:rFonts w:hint="default" w:ascii="仿宋" w:hAnsi="仿宋" w:eastAsia="仿宋" w:cs="仿宋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val="en-US" w:eastAsia="zh-CN"/>
              </w:rPr>
              <w:t>1)项目组织方式采用工程总承包模式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得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分。</w:t>
            </w:r>
          </w:p>
          <w:p w14:paraId="343E6D6B">
            <w:pPr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本项目技术创新应用总得分为：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分</w:t>
            </w:r>
          </w:p>
          <w:p w14:paraId="0754DD77">
            <w:pPr>
              <w:ind w:firstLine="480" w:firstLineChars="200"/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</w:pPr>
          </w:p>
          <w:p w14:paraId="644F12EE">
            <w:pPr>
              <w:ind w:firstLine="480" w:firstLineChars="200"/>
              <w:rPr>
                <w:rFonts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根据《福建省装配式市政工程评价标准》（DBJ/T 13-453-2024）要求，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本项目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道路工程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装配率计算如下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：</w:t>
            </w:r>
          </w:p>
          <w:p w14:paraId="6AFA32BD">
            <w:pPr>
              <w:ind w:firstLine="460" w:firstLineChars="200"/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+30+15+5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val="en-US" w:eastAsia="zh-CN"/>
              </w:rPr>
              <w:t>+1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=9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分</w:t>
            </w:r>
          </w:p>
          <w:p w14:paraId="3ABFACD8">
            <w:pPr>
              <w:ind w:firstLine="420" w:firstLineChars="200"/>
              <w:rPr>
                <w:rFonts w:ascii="仿宋" w:hAnsi="仿宋" w:eastAsia="仿宋" w:cs="仿宋"/>
                <w:color w:val="auto"/>
                <w:lang w:eastAsia="zh-CN"/>
              </w:rPr>
            </w:pPr>
          </w:p>
          <w:p w14:paraId="1BF8B49D">
            <w:pPr>
              <w:pStyle w:val="7"/>
              <w:ind w:left="0" w:leftChars="0" w:firstLine="0" w:firstLineChars="0"/>
              <w:rPr>
                <w:rFonts w:hint="default"/>
                <w:color w:val="auto"/>
                <w:lang w:val="en-US" w:eastAsia="zh-CN"/>
              </w:rPr>
            </w:pPr>
          </w:p>
          <w:p w14:paraId="5FB8FFEC">
            <w:pPr>
              <w:spacing w:before="36" w:line="218" w:lineRule="auto"/>
              <w:ind w:left="135"/>
              <w:rPr>
                <w:rFonts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 w14:paraId="7817689C">
            <w:pPr>
              <w:spacing w:before="36" w:line="218" w:lineRule="auto"/>
              <w:ind w:left="135"/>
              <w:rPr>
                <w:rFonts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 w14:paraId="58E430EC">
            <w:pPr>
              <w:spacing w:before="36" w:line="218" w:lineRule="auto"/>
              <w:ind w:left="135"/>
              <w:rPr>
                <w:rFonts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 w14:paraId="26415993">
            <w:pPr>
              <w:spacing w:before="36" w:line="218" w:lineRule="auto"/>
              <w:ind w:left="135"/>
              <w:rPr>
                <w:rFonts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 w14:paraId="5AE8C1D5">
            <w:pPr>
              <w:spacing w:before="36" w:line="218" w:lineRule="auto"/>
              <w:ind w:left="135"/>
              <w:rPr>
                <w:rFonts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 w14:paraId="71B67091">
            <w:pPr>
              <w:spacing w:before="36" w:line="218" w:lineRule="auto"/>
              <w:ind w:left="135"/>
              <w:rPr>
                <w:rFonts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59199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066" w:type="dxa"/>
          </w:tcPr>
          <w:p w14:paraId="761D3353">
            <w:pPr>
              <w:spacing w:before="37" w:line="218" w:lineRule="auto"/>
              <w:ind w:left="112"/>
              <w:rPr>
                <w:rFonts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4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eastAsia="Times New Roman" w:cs="Times New Roman"/>
                <w:color w:val="auto"/>
                <w:spacing w:val="-1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  <w:t>．桥梁工程应用情况（含创新项）</w:t>
            </w:r>
          </w:p>
          <w:p w14:paraId="3DF00900">
            <w:pPr>
              <w:spacing w:before="37" w:line="218" w:lineRule="auto"/>
              <w:ind w:left="112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  <w:t>/</w:t>
            </w:r>
          </w:p>
          <w:p w14:paraId="24BE709B">
            <w:pPr>
              <w:spacing w:before="37" w:line="218" w:lineRule="auto"/>
              <w:ind w:left="112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  <w:p w14:paraId="79296E80">
            <w:pPr>
              <w:spacing w:before="37" w:line="218" w:lineRule="auto"/>
              <w:ind w:left="112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  <w:p w14:paraId="3D506B74">
            <w:pPr>
              <w:spacing w:before="37" w:line="218" w:lineRule="auto"/>
              <w:ind w:left="112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  <w:p w14:paraId="6552C017">
            <w:pPr>
              <w:spacing w:before="37" w:line="218" w:lineRule="auto"/>
              <w:ind w:left="112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  <w:p w14:paraId="4908C96F">
            <w:pPr>
              <w:spacing w:before="37" w:line="218" w:lineRule="auto"/>
              <w:ind w:left="112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  <w:p w14:paraId="4B482E51">
            <w:pPr>
              <w:spacing w:before="37" w:line="218" w:lineRule="auto"/>
              <w:ind w:left="112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  <w:p w14:paraId="0AAF0642">
            <w:pPr>
              <w:spacing w:before="37" w:line="218" w:lineRule="auto"/>
              <w:ind w:left="112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</w:tc>
      </w:tr>
      <w:tr w14:paraId="0AB1C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066" w:type="dxa"/>
          </w:tcPr>
          <w:p w14:paraId="144A5A08">
            <w:pPr>
              <w:spacing w:before="38" w:line="218" w:lineRule="auto"/>
              <w:ind w:left="117"/>
              <w:rPr>
                <w:rFonts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4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color w:val="auto"/>
                <w:spacing w:val="-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  <w:t>．管廊工程应用情况（含创新项）</w:t>
            </w:r>
          </w:p>
          <w:p w14:paraId="63188BDE">
            <w:pPr>
              <w:spacing w:before="38" w:line="218" w:lineRule="auto"/>
              <w:ind w:left="117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  <w:t>/</w:t>
            </w:r>
          </w:p>
          <w:p w14:paraId="31FAE90D">
            <w:pPr>
              <w:spacing w:before="38" w:line="218" w:lineRule="auto"/>
              <w:ind w:left="117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  <w:p w14:paraId="06FBE549">
            <w:pPr>
              <w:spacing w:before="38" w:line="218" w:lineRule="auto"/>
              <w:ind w:left="117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  <w:p w14:paraId="71D5DB19">
            <w:pPr>
              <w:spacing w:before="38" w:line="218" w:lineRule="auto"/>
              <w:ind w:left="117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  <w:p w14:paraId="5B73BF59">
            <w:pPr>
              <w:spacing w:before="38" w:line="218" w:lineRule="auto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  <w:p w14:paraId="1E57102A">
            <w:pPr>
              <w:spacing w:before="38" w:line="218" w:lineRule="auto"/>
              <w:ind w:left="117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  <w:p w14:paraId="3A7E34D9">
            <w:pPr>
              <w:spacing w:before="38" w:line="218" w:lineRule="auto"/>
              <w:ind w:left="117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  <w:p w14:paraId="6E0ABB32">
            <w:pPr>
              <w:spacing w:before="38" w:line="218" w:lineRule="auto"/>
              <w:ind w:left="117"/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</w:pPr>
          </w:p>
        </w:tc>
      </w:tr>
      <w:tr w14:paraId="73B9E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066" w:type="dxa"/>
          </w:tcPr>
          <w:p w14:paraId="70EEE8DD">
            <w:pPr>
              <w:spacing w:before="35" w:line="217" w:lineRule="auto"/>
              <w:ind w:left="111"/>
              <w:rPr>
                <w:rFonts w:ascii="仿宋" w:hAnsi="仿宋" w:eastAsia="仿宋" w:cs="仿宋"/>
                <w:color w:val="auto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5"/>
                <w:sz w:val="24"/>
                <w:szCs w:val="24"/>
              </w:rPr>
              <w:t>4</w:t>
            </w:r>
            <w:r>
              <w:rPr>
                <w:rFonts w:ascii="Times New Roman" w:hAnsi="Times New Roman" w:eastAsia="Times New Roman" w:cs="Times New Roman"/>
                <w:color w:val="auto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5"/>
                <w:sz w:val="24"/>
                <w:szCs w:val="24"/>
              </w:rPr>
              <w:t>．其他补充情况</w:t>
            </w:r>
          </w:p>
          <w:p w14:paraId="32A7D577">
            <w:pPr>
              <w:spacing w:before="35" w:line="217" w:lineRule="auto"/>
              <w:ind w:left="111"/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/</w:t>
            </w:r>
          </w:p>
          <w:p w14:paraId="584686F0">
            <w:pPr>
              <w:spacing w:before="35" w:line="217" w:lineRule="auto"/>
              <w:ind w:left="111"/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</w:pPr>
          </w:p>
          <w:p w14:paraId="4D07220E">
            <w:pPr>
              <w:spacing w:before="35" w:line="217" w:lineRule="auto"/>
              <w:ind w:left="111"/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</w:pPr>
          </w:p>
          <w:p w14:paraId="279FB33F">
            <w:pPr>
              <w:spacing w:before="35" w:line="217" w:lineRule="auto"/>
              <w:ind w:left="111"/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</w:pPr>
          </w:p>
          <w:p w14:paraId="6BB48F9B">
            <w:pPr>
              <w:spacing w:before="35" w:line="217" w:lineRule="auto"/>
              <w:ind w:left="111"/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</w:pPr>
          </w:p>
          <w:p w14:paraId="6D286801">
            <w:pPr>
              <w:spacing w:before="35" w:line="217" w:lineRule="auto"/>
              <w:ind w:left="111"/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</w:pPr>
          </w:p>
          <w:p w14:paraId="5ADA50D6">
            <w:pPr>
              <w:spacing w:before="35" w:line="217" w:lineRule="auto"/>
              <w:ind w:left="111"/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</w:pPr>
          </w:p>
          <w:p w14:paraId="055B7901">
            <w:pPr>
              <w:spacing w:before="35" w:line="217" w:lineRule="auto"/>
              <w:ind w:left="111"/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</w:pPr>
          </w:p>
        </w:tc>
      </w:tr>
      <w:tr w14:paraId="3A6B50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066" w:type="dxa"/>
          </w:tcPr>
          <w:p w14:paraId="29B85619">
            <w:pPr>
              <w:spacing w:before="165" w:line="218" w:lineRule="auto"/>
              <w:ind w:left="124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  <w:r>
              <w:rPr>
                <w:rFonts w:ascii="黑体" w:hAnsi="黑体" w:eastAsia="黑体" w:cs="黑体"/>
                <w:color w:val="auto"/>
                <w:spacing w:val="-2"/>
                <w:sz w:val="30"/>
                <w:szCs w:val="30"/>
              </w:rPr>
              <w:t>五、申报单位意见</w:t>
            </w:r>
          </w:p>
        </w:tc>
      </w:tr>
      <w:tr w14:paraId="4AB8D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5" w:hRule="atLeast"/>
        </w:trPr>
        <w:tc>
          <w:tcPr>
            <w:tcW w:w="9066" w:type="dxa"/>
          </w:tcPr>
          <w:p w14:paraId="7297822F">
            <w:pPr>
              <w:ind w:firstLine="460" w:firstLineChars="200"/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</w:pPr>
          </w:p>
          <w:p w14:paraId="24DC99DA">
            <w:pPr>
              <w:ind w:firstLine="460" w:firstLineChars="200"/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val="en-US" w:eastAsia="zh-CN"/>
              </w:rPr>
              <w:t>本项目自评可满足《福建省住房和城乡建设厅关于做好装配式市政评价管理工作的通知》（闽建筑函(2024)47号）、《福建省装配式市政工程评价标准》(DBJ/T13-453-2024)关于装配式市政工程的要求，申请设计阶段预认定为装配式道路工程。</w:t>
            </w:r>
          </w:p>
          <w:p w14:paraId="59D3B574">
            <w:pPr>
              <w:pStyle w:val="12"/>
              <w:spacing w:line="245" w:lineRule="auto"/>
              <w:rPr>
                <w:color w:val="auto"/>
                <w:lang w:eastAsia="zh-CN"/>
              </w:rPr>
            </w:pPr>
          </w:p>
          <w:p w14:paraId="2CB699AB">
            <w:pPr>
              <w:pStyle w:val="12"/>
              <w:spacing w:line="245" w:lineRule="auto"/>
              <w:rPr>
                <w:color w:val="auto"/>
                <w:lang w:eastAsia="zh-CN"/>
              </w:rPr>
            </w:pPr>
          </w:p>
          <w:p w14:paraId="2A60A3E3">
            <w:pPr>
              <w:pStyle w:val="12"/>
              <w:spacing w:line="245" w:lineRule="auto"/>
              <w:rPr>
                <w:color w:val="auto"/>
                <w:lang w:eastAsia="zh-CN"/>
              </w:rPr>
            </w:pPr>
          </w:p>
          <w:p w14:paraId="04CEA378">
            <w:pPr>
              <w:pStyle w:val="12"/>
              <w:spacing w:line="245" w:lineRule="auto"/>
              <w:rPr>
                <w:color w:val="auto"/>
                <w:lang w:eastAsia="zh-CN"/>
              </w:rPr>
            </w:pPr>
          </w:p>
          <w:p w14:paraId="08073250">
            <w:pPr>
              <w:pStyle w:val="12"/>
              <w:spacing w:line="245" w:lineRule="auto"/>
              <w:rPr>
                <w:color w:val="auto"/>
                <w:lang w:eastAsia="zh-CN"/>
              </w:rPr>
            </w:pPr>
          </w:p>
          <w:p w14:paraId="56176BB4">
            <w:pPr>
              <w:pStyle w:val="12"/>
              <w:spacing w:line="245" w:lineRule="auto"/>
              <w:rPr>
                <w:color w:val="auto"/>
                <w:lang w:eastAsia="zh-CN"/>
              </w:rPr>
            </w:pPr>
          </w:p>
          <w:p w14:paraId="7392439F">
            <w:pPr>
              <w:pStyle w:val="12"/>
              <w:spacing w:line="245" w:lineRule="auto"/>
              <w:rPr>
                <w:color w:val="auto"/>
                <w:lang w:eastAsia="zh-CN"/>
              </w:rPr>
            </w:pPr>
          </w:p>
          <w:p w14:paraId="1D6309CA">
            <w:pPr>
              <w:pStyle w:val="12"/>
              <w:spacing w:line="245" w:lineRule="auto"/>
              <w:rPr>
                <w:color w:val="auto"/>
                <w:lang w:eastAsia="zh-CN"/>
              </w:rPr>
            </w:pPr>
          </w:p>
          <w:p w14:paraId="4BF5E5F8">
            <w:pPr>
              <w:pStyle w:val="12"/>
              <w:spacing w:line="245" w:lineRule="auto"/>
              <w:rPr>
                <w:color w:val="auto"/>
                <w:lang w:eastAsia="zh-CN"/>
              </w:rPr>
            </w:pPr>
          </w:p>
          <w:p w14:paraId="2882DE7B">
            <w:pPr>
              <w:pStyle w:val="12"/>
              <w:spacing w:line="246" w:lineRule="auto"/>
              <w:rPr>
                <w:color w:val="auto"/>
                <w:lang w:eastAsia="zh-CN"/>
              </w:rPr>
            </w:pPr>
          </w:p>
          <w:p w14:paraId="5EB78071">
            <w:pPr>
              <w:spacing w:before="78" w:line="218" w:lineRule="auto"/>
              <w:ind w:left="7084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24"/>
                <w:szCs w:val="24"/>
              </w:rPr>
              <w:t>（盖章）</w:t>
            </w:r>
          </w:p>
          <w:p w14:paraId="0BDE644A">
            <w:pPr>
              <w:pStyle w:val="12"/>
              <w:spacing w:line="260" w:lineRule="auto"/>
              <w:rPr>
                <w:color w:val="auto"/>
              </w:rPr>
            </w:pPr>
          </w:p>
          <w:p w14:paraId="07E89DCA">
            <w:pPr>
              <w:spacing w:before="78" w:line="210" w:lineRule="auto"/>
              <w:ind w:left="6729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auto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color w:val="auto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  <w:t>日</w:t>
            </w:r>
          </w:p>
          <w:p w14:paraId="4631F856">
            <w:pPr>
              <w:spacing w:before="78" w:line="210" w:lineRule="auto"/>
              <w:ind w:left="6729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7A8B3F0B">
            <w:pPr>
              <w:spacing w:before="78" w:line="210" w:lineRule="auto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</w:tc>
      </w:tr>
      <w:tr w14:paraId="138CA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066" w:type="dxa"/>
          </w:tcPr>
          <w:p w14:paraId="4A60A16C">
            <w:pPr>
              <w:spacing w:before="164" w:line="218" w:lineRule="auto"/>
              <w:ind w:left="121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  <w:r>
              <w:rPr>
                <w:rFonts w:ascii="黑体" w:hAnsi="黑体" w:eastAsia="黑体" w:cs="黑体"/>
                <w:color w:val="auto"/>
                <w:spacing w:val="-2"/>
                <w:sz w:val="30"/>
                <w:szCs w:val="30"/>
              </w:rPr>
              <w:t>六、专家组意见</w:t>
            </w:r>
          </w:p>
        </w:tc>
      </w:tr>
      <w:tr w14:paraId="6368D1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9066" w:type="dxa"/>
          </w:tcPr>
          <w:p w14:paraId="248B4624">
            <w:pPr>
              <w:pStyle w:val="12"/>
              <w:spacing w:line="250" w:lineRule="auto"/>
              <w:rPr>
                <w:color w:val="auto"/>
              </w:rPr>
            </w:pPr>
          </w:p>
          <w:p w14:paraId="31AAAC6A">
            <w:pPr>
              <w:pStyle w:val="12"/>
              <w:spacing w:line="250" w:lineRule="auto"/>
              <w:rPr>
                <w:color w:val="auto"/>
              </w:rPr>
            </w:pPr>
          </w:p>
          <w:p w14:paraId="7C4BF41C">
            <w:pPr>
              <w:pStyle w:val="12"/>
              <w:spacing w:line="251" w:lineRule="auto"/>
              <w:rPr>
                <w:color w:val="auto"/>
              </w:rPr>
            </w:pPr>
          </w:p>
          <w:p w14:paraId="2009B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本工程装配式设计相关资料基本完整，按照《福建省住房和城乡建设厅关于做好装配式市政评价管理工作的通知》（闽建筑函(2024)47号）的相关规定，根据《福建省装配式市政工程评价标准》DBJ/T13-453-2024，装配率为91%，同意该项目道路工程设计阶段预评价为AAA级装配式道路工程。</w:t>
            </w:r>
          </w:p>
          <w:tbl>
            <w:tblPr>
              <w:tblStyle w:val="9"/>
              <w:tblW w:w="4998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59"/>
              <w:gridCol w:w="4349"/>
              <w:gridCol w:w="1102"/>
              <w:gridCol w:w="2136"/>
            </w:tblGrid>
            <w:tr w14:paraId="66F704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806" w:type="pct"/>
                  <w:vAlign w:val="center"/>
                </w:tcPr>
                <w:p w14:paraId="1868DE9D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姓名</w:t>
                  </w:r>
                </w:p>
              </w:tc>
              <w:tc>
                <w:tcPr>
                  <w:tcW w:w="2403" w:type="pct"/>
                  <w:vAlign w:val="center"/>
                </w:tcPr>
                <w:p w14:paraId="12ACAED4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单位</w:t>
                  </w:r>
                </w:p>
              </w:tc>
              <w:tc>
                <w:tcPr>
                  <w:tcW w:w="609" w:type="pct"/>
                  <w:vAlign w:val="center"/>
                </w:tcPr>
                <w:p w14:paraId="73BF79E4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职称</w:t>
                  </w:r>
                </w:p>
              </w:tc>
              <w:tc>
                <w:tcPr>
                  <w:tcW w:w="1180" w:type="pct"/>
                  <w:vAlign w:val="center"/>
                </w:tcPr>
                <w:p w14:paraId="303B89F4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签名</w:t>
                  </w:r>
                </w:p>
              </w:tc>
            </w:tr>
            <w:tr w14:paraId="4C4A3F8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806" w:type="pct"/>
                  <w:vAlign w:val="center"/>
                </w:tcPr>
                <w:p w14:paraId="176BF22B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郑守铭</w:t>
                  </w:r>
                </w:p>
              </w:tc>
              <w:tc>
                <w:tcPr>
                  <w:tcW w:w="2403" w:type="pct"/>
                  <w:vAlign w:val="center"/>
                </w:tcPr>
                <w:p w14:paraId="2683F751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福州城建设计研究院有限公司</w:t>
                  </w:r>
                </w:p>
              </w:tc>
              <w:tc>
                <w:tcPr>
                  <w:tcW w:w="609" w:type="pct"/>
                  <w:vAlign w:val="center"/>
                </w:tcPr>
                <w:p w14:paraId="50FFEF0F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正高</w:t>
                  </w:r>
                </w:p>
              </w:tc>
              <w:tc>
                <w:tcPr>
                  <w:tcW w:w="1180" w:type="pct"/>
                  <w:vAlign w:val="center"/>
                </w:tcPr>
                <w:p w14:paraId="3923EE20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</w:p>
              </w:tc>
            </w:tr>
            <w:tr w14:paraId="5E5E33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806" w:type="pct"/>
                  <w:vAlign w:val="center"/>
                </w:tcPr>
                <w:p w14:paraId="59A35B0A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吕胜利</w:t>
                  </w:r>
                </w:p>
              </w:tc>
              <w:tc>
                <w:tcPr>
                  <w:tcW w:w="2403" w:type="pct"/>
                  <w:vAlign w:val="center"/>
                </w:tcPr>
                <w:p w14:paraId="0ED05B66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金强</w:t>
                  </w:r>
                  <w:r>
                    <w:rPr>
                      <w:rFonts w:hint="eastAsia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（福建）绿色人居集团有限公司</w:t>
                  </w:r>
                </w:p>
              </w:tc>
              <w:tc>
                <w:tcPr>
                  <w:tcW w:w="609" w:type="pct"/>
                  <w:vAlign w:val="center"/>
                </w:tcPr>
                <w:p w14:paraId="077DC402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高工</w:t>
                  </w:r>
                </w:p>
              </w:tc>
              <w:tc>
                <w:tcPr>
                  <w:tcW w:w="1180" w:type="pct"/>
                  <w:vAlign w:val="center"/>
                </w:tcPr>
                <w:p w14:paraId="4BB24EC8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</w:p>
              </w:tc>
            </w:tr>
            <w:tr w14:paraId="0A034C6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806" w:type="pct"/>
                  <w:vAlign w:val="center"/>
                </w:tcPr>
                <w:p w14:paraId="1D1285E8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张建阳</w:t>
                  </w:r>
                </w:p>
              </w:tc>
              <w:tc>
                <w:tcPr>
                  <w:tcW w:w="2403" w:type="pct"/>
                  <w:vAlign w:val="center"/>
                </w:tcPr>
                <w:p w14:paraId="052FA697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福建省建科院施工图审查有限公司</w:t>
                  </w:r>
                </w:p>
              </w:tc>
              <w:tc>
                <w:tcPr>
                  <w:tcW w:w="609" w:type="pct"/>
                  <w:vAlign w:val="center"/>
                </w:tcPr>
                <w:p w14:paraId="60E466B8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  <w:t>高工</w:t>
                  </w:r>
                </w:p>
              </w:tc>
              <w:tc>
                <w:tcPr>
                  <w:tcW w:w="1180" w:type="pct"/>
                  <w:vAlign w:val="center"/>
                </w:tcPr>
                <w:p w14:paraId="2608671E">
                  <w:pPr>
                    <w:pStyle w:val="15"/>
                    <w:widowControl w:val="0"/>
                    <w:spacing w:before="33" w:line="310" w:lineRule="atLeast"/>
                    <w:ind w:left="84" w:right="73"/>
                    <w:jc w:val="center"/>
                    <w:rPr>
                      <w:rFonts w:hint="default" w:ascii="Times New Roman" w:hAnsi="Times New Roman" w:eastAsia="仿宋" w:cs="Times New Roman"/>
                      <w:color w:val="auto"/>
                      <w:sz w:val="24"/>
                      <w:szCs w:val="22"/>
                      <w:highlight w:val="none"/>
                      <w:lang w:val="en-US" w:eastAsia="zh-CN" w:bidi="zh-CN"/>
                    </w:rPr>
                  </w:pPr>
                </w:p>
              </w:tc>
            </w:tr>
          </w:tbl>
          <w:p w14:paraId="27F4C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</w:pPr>
          </w:p>
          <w:p w14:paraId="0F2B50C0">
            <w:pPr>
              <w:pStyle w:val="12"/>
              <w:spacing w:line="251" w:lineRule="auto"/>
              <w:rPr>
                <w:color w:val="auto"/>
              </w:rPr>
            </w:pPr>
          </w:p>
          <w:p w14:paraId="799AB9FC">
            <w:pPr>
              <w:pStyle w:val="12"/>
              <w:spacing w:line="266" w:lineRule="auto"/>
              <w:rPr>
                <w:color w:val="auto"/>
              </w:rPr>
            </w:pPr>
          </w:p>
          <w:p w14:paraId="31C19175">
            <w:pPr>
              <w:pStyle w:val="12"/>
              <w:spacing w:line="266" w:lineRule="auto"/>
              <w:rPr>
                <w:color w:val="auto"/>
              </w:rPr>
            </w:pPr>
          </w:p>
          <w:p w14:paraId="219BEA60">
            <w:pPr>
              <w:pStyle w:val="12"/>
              <w:spacing w:line="267" w:lineRule="auto"/>
              <w:rPr>
                <w:color w:val="auto"/>
              </w:rPr>
            </w:pPr>
          </w:p>
          <w:p w14:paraId="57ADB75A">
            <w:pPr>
              <w:pStyle w:val="12"/>
              <w:spacing w:line="267" w:lineRule="auto"/>
              <w:rPr>
                <w:color w:val="auto"/>
              </w:rPr>
            </w:pPr>
          </w:p>
          <w:p w14:paraId="4FD7BBC6">
            <w:pPr>
              <w:pStyle w:val="12"/>
              <w:spacing w:line="267" w:lineRule="auto"/>
              <w:rPr>
                <w:color w:val="auto"/>
              </w:rPr>
            </w:pPr>
          </w:p>
          <w:p w14:paraId="39BE1F1F">
            <w:pPr>
              <w:pStyle w:val="12"/>
              <w:spacing w:line="267" w:lineRule="auto"/>
              <w:rPr>
                <w:color w:val="auto"/>
              </w:rPr>
            </w:pPr>
          </w:p>
          <w:p w14:paraId="76B9E385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3C35E888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10896DCF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4BFE4191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1923B843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6CDEBD52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3127DDD3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14056A5E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36E68EBB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3AB4F9D6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21C1EB8C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2D79B230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3458B806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40E437E5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5C8A3B38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68C6B618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528F5A0A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658EDBA7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621E58F8">
            <w:pPr>
              <w:spacing w:before="63" w:line="208" w:lineRule="auto"/>
              <w:ind w:left="7293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  <w:p w14:paraId="4F01C62D">
            <w:pPr>
              <w:spacing w:before="63" w:line="208" w:lineRule="auto"/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</w:pPr>
          </w:p>
        </w:tc>
      </w:tr>
      <w:tr w14:paraId="211ED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066" w:type="dxa"/>
          </w:tcPr>
          <w:p w14:paraId="14D5AFCF">
            <w:pPr>
              <w:spacing w:before="162" w:line="218" w:lineRule="auto"/>
              <w:ind w:left="118"/>
              <w:rPr>
                <w:rFonts w:ascii="黑体" w:hAnsi="黑体" w:eastAsia="黑体" w:cs="黑体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黑体" w:hAnsi="黑体" w:eastAsia="黑体" w:cs="黑体"/>
                <w:color w:val="auto"/>
                <w:spacing w:val="-1"/>
                <w:sz w:val="30"/>
                <w:szCs w:val="30"/>
                <w:lang w:eastAsia="zh-CN"/>
              </w:rPr>
              <w:t>七、评价管理机构意见</w:t>
            </w:r>
          </w:p>
        </w:tc>
      </w:tr>
      <w:tr w14:paraId="0EC58A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6" w:hRule="atLeast"/>
        </w:trPr>
        <w:tc>
          <w:tcPr>
            <w:tcW w:w="9066" w:type="dxa"/>
          </w:tcPr>
          <w:p w14:paraId="3910974C">
            <w:pPr>
              <w:pStyle w:val="12"/>
              <w:spacing w:line="253" w:lineRule="auto"/>
              <w:rPr>
                <w:color w:val="auto"/>
                <w:lang w:eastAsia="zh-CN"/>
              </w:rPr>
            </w:pPr>
          </w:p>
          <w:p w14:paraId="5F39C9D8">
            <w:pPr>
              <w:pStyle w:val="12"/>
              <w:spacing w:line="253" w:lineRule="auto"/>
              <w:rPr>
                <w:color w:val="auto"/>
                <w:lang w:eastAsia="zh-CN"/>
              </w:rPr>
            </w:pPr>
          </w:p>
          <w:p w14:paraId="51BE0D5C">
            <w:pPr>
              <w:pStyle w:val="12"/>
              <w:spacing w:line="253" w:lineRule="auto"/>
              <w:rPr>
                <w:color w:val="auto"/>
                <w:lang w:eastAsia="zh-CN"/>
              </w:rPr>
            </w:pPr>
          </w:p>
          <w:p w14:paraId="4C2763D7">
            <w:pPr>
              <w:pStyle w:val="12"/>
              <w:spacing w:line="254" w:lineRule="auto"/>
              <w:rPr>
                <w:color w:val="auto"/>
                <w:lang w:eastAsia="zh-CN"/>
              </w:rPr>
            </w:pPr>
          </w:p>
          <w:p w14:paraId="6988ED7C">
            <w:pPr>
              <w:pStyle w:val="12"/>
              <w:spacing w:line="254" w:lineRule="auto"/>
              <w:rPr>
                <w:color w:val="auto"/>
                <w:lang w:eastAsia="zh-CN"/>
              </w:rPr>
            </w:pPr>
          </w:p>
          <w:p w14:paraId="3FD8BBC9">
            <w:pPr>
              <w:pStyle w:val="12"/>
              <w:spacing w:line="254" w:lineRule="auto"/>
              <w:rPr>
                <w:color w:val="auto"/>
                <w:lang w:eastAsia="zh-CN"/>
              </w:rPr>
            </w:pPr>
          </w:p>
          <w:p w14:paraId="06081031">
            <w:pPr>
              <w:pStyle w:val="12"/>
              <w:spacing w:line="254" w:lineRule="auto"/>
              <w:rPr>
                <w:color w:val="auto"/>
                <w:lang w:eastAsia="zh-CN"/>
              </w:rPr>
            </w:pPr>
          </w:p>
          <w:p w14:paraId="5785C629">
            <w:pPr>
              <w:spacing w:before="78" w:line="220" w:lineRule="auto"/>
              <w:ind w:left="128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见附件</w:t>
            </w:r>
          </w:p>
          <w:p w14:paraId="20CA8BED">
            <w:pPr>
              <w:pStyle w:val="12"/>
              <w:spacing w:line="254" w:lineRule="auto"/>
              <w:rPr>
                <w:color w:val="auto"/>
                <w:lang w:eastAsia="zh-CN"/>
              </w:rPr>
            </w:pPr>
          </w:p>
          <w:p w14:paraId="23DA6955">
            <w:pPr>
              <w:pStyle w:val="12"/>
              <w:spacing w:line="254" w:lineRule="auto"/>
              <w:rPr>
                <w:color w:val="auto"/>
                <w:lang w:eastAsia="zh-CN"/>
              </w:rPr>
            </w:pPr>
          </w:p>
          <w:p w14:paraId="6D5DC77B">
            <w:pPr>
              <w:pStyle w:val="12"/>
              <w:spacing w:line="254" w:lineRule="auto"/>
              <w:rPr>
                <w:color w:val="auto"/>
                <w:lang w:eastAsia="zh-CN"/>
              </w:rPr>
            </w:pPr>
          </w:p>
          <w:p w14:paraId="13770B70">
            <w:pPr>
              <w:pStyle w:val="12"/>
              <w:spacing w:line="254" w:lineRule="auto"/>
              <w:rPr>
                <w:color w:val="auto"/>
                <w:lang w:eastAsia="zh-CN"/>
              </w:rPr>
            </w:pPr>
          </w:p>
          <w:p w14:paraId="18A73BDD">
            <w:pPr>
              <w:pStyle w:val="12"/>
              <w:spacing w:line="254" w:lineRule="auto"/>
              <w:rPr>
                <w:color w:val="auto"/>
                <w:lang w:eastAsia="zh-CN"/>
              </w:rPr>
            </w:pPr>
          </w:p>
          <w:p w14:paraId="0F1578C6">
            <w:pPr>
              <w:pStyle w:val="12"/>
              <w:spacing w:line="254" w:lineRule="auto"/>
              <w:rPr>
                <w:color w:val="auto"/>
                <w:lang w:eastAsia="zh-CN"/>
              </w:rPr>
            </w:pPr>
          </w:p>
          <w:p w14:paraId="3E084542">
            <w:pPr>
              <w:spacing w:before="78" w:line="218" w:lineRule="auto"/>
              <w:ind w:left="7204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24"/>
                <w:szCs w:val="24"/>
              </w:rPr>
              <w:t>（盖章）</w:t>
            </w:r>
          </w:p>
          <w:p w14:paraId="686A8D33">
            <w:pPr>
              <w:pStyle w:val="12"/>
              <w:spacing w:line="260" w:lineRule="auto"/>
              <w:rPr>
                <w:color w:val="auto"/>
              </w:rPr>
            </w:pPr>
          </w:p>
          <w:p w14:paraId="3FF05CFB">
            <w:pPr>
              <w:spacing w:before="78" w:line="211" w:lineRule="auto"/>
              <w:ind w:left="6849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auto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color w:val="auto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color w:val="auto"/>
                <w:spacing w:val="-16"/>
                <w:sz w:val="24"/>
                <w:szCs w:val="24"/>
              </w:rPr>
              <w:t>日</w:t>
            </w:r>
          </w:p>
        </w:tc>
      </w:tr>
    </w:tbl>
    <w:p w14:paraId="668C6FB0">
      <w:pPr>
        <w:spacing w:line="251" w:lineRule="auto"/>
      </w:pPr>
      <w:bookmarkStart w:id="2" w:name="_GoBack"/>
      <w:bookmarkEnd w:id="2"/>
    </w:p>
    <w:sectPr>
      <w:footerReference r:id="rId9" w:type="default"/>
      <w:pgSz w:w="11907" w:h="16839"/>
      <w:pgMar w:top="400" w:right="1434" w:bottom="1707" w:left="1597" w:header="0" w:footer="143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4962A">
    <w:pPr>
      <w:spacing w:before="1" w:line="174" w:lineRule="auto"/>
      <w:ind w:left="8231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E6B50">
    <w:pPr>
      <w:spacing w:before="1" w:line="174" w:lineRule="auto"/>
      <w:rPr>
        <w:rFonts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BC9FE">
    <w:pPr>
      <w:spacing w:before="1" w:line="173" w:lineRule="auto"/>
      <w:ind w:left="8266"/>
      <w:rPr>
        <w:rFonts w:ascii="宋体" w:hAnsi="宋体" w:eastAsia="宋体" w:cs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59217">
    <w:pPr>
      <w:spacing w:before="1" w:line="174" w:lineRule="auto"/>
      <w:ind w:left="121"/>
      <w:rPr>
        <w:rFonts w:ascii="宋体" w:hAnsi="宋体" w:eastAsia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566FD">
    <w:pPr>
      <w:spacing w:before="1" w:line="173" w:lineRule="auto"/>
      <w:ind w:left="8266"/>
      <w:rPr>
        <w:rFonts w:ascii="宋体" w:hAnsi="宋体" w:eastAsia="宋体" w:cs="宋体"/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BF93D">
    <w:pPr>
      <w:spacing w:line="175" w:lineRule="auto"/>
      <w:rPr>
        <w:rFonts w:ascii="宋体" w:hAnsi="宋体" w:eastAsia="宋体" w:cs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F1DDD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isplayBackgroundShape w:val="1"/>
  <w:bordersDoNotSurroundHeader w:val="0"/>
  <w:bordersDoNotSurroundFooter w:val="0"/>
  <w:documentProtection w:enforcement="0"/>
  <w:defaultTabStop w:val="499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jE5MmUwYWQwYjkzZTczMjdhOTg3YjIxMjJkZDQxMTEifQ=="/>
  </w:docVars>
  <w:rsids>
    <w:rsidRoot w:val="00D91F59"/>
    <w:rsid w:val="0004606F"/>
    <w:rsid w:val="000A1091"/>
    <w:rsid w:val="000E2CFB"/>
    <w:rsid w:val="0028415D"/>
    <w:rsid w:val="005169E6"/>
    <w:rsid w:val="006E180E"/>
    <w:rsid w:val="00722D4F"/>
    <w:rsid w:val="008641F1"/>
    <w:rsid w:val="009A35AE"/>
    <w:rsid w:val="00A030FC"/>
    <w:rsid w:val="00C972D5"/>
    <w:rsid w:val="00CB4E6D"/>
    <w:rsid w:val="00D91F59"/>
    <w:rsid w:val="00EA646C"/>
    <w:rsid w:val="00F57A53"/>
    <w:rsid w:val="012716CB"/>
    <w:rsid w:val="02702D13"/>
    <w:rsid w:val="02F2336A"/>
    <w:rsid w:val="036F2FCB"/>
    <w:rsid w:val="050140F6"/>
    <w:rsid w:val="057466AA"/>
    <w:rsid w:val="0629714F"/>
    <w:rsid w:val="068872FE"/>
    <w:rsid w:val="071D689A"/>
    <w:rsid w:val="07822ABE"/>
    <w:rsid w:val="09AC35E2"/>
    <w:rsid w:val="0B403483"/>
    <w:rsid w:val="0C0D512F"/>
    <w:rsid w:val="0EE505E5"/>
    <w:rsid w:val="0EF32D02"/>
    <w:rsid w:val="0EF80318"/>
    <w:rsid w:val="0F397BD7"/>
    <w:rsid w:val="10C17205"/>
    <w:rsid w:val="11FF25E6"/>
    <w:rsid w:val="135136F4"/>
    <w:rsid w:val="14793915"/>
    <w:rsid w:val="172750C8"/>
    <w:rsid w:val="17F141D6"/>
    <w:rsid w:val="187F3B68"/>
    <w:rsid w:val="18D23988"/>
    <w:rsid w:val="1C2C7853"/>
    <w:rsid w:val="1C7B30F4"/>
    <w:rsid w:val="1CD56452"/>
    <w:rsid w:val="1DBE097F"/>
    <w:rsid w:val="1DC347F6"/>
    <w:rsid w:val="1E984D2C"/>
    <w:rsid w:val="1EFE40D9"/>
    <w:rsid w:val="234C2589"/>
    <w:rsid w:val="237F185B"/>
    <w:rsid w:val="23C53AF2"/>
    <w:rsid w:val="25C77756"/>
    <w:rsid w:val="262408DC"/>
    <w:rsid w:val="26543C2E"/>
    <w:rsid w:val="280C4238"/>
    <w:rsid w:val="28335AC5"/>
    <w:rsid w:val="29BD6414"/>
    <w:rsid w:val="2BA2543C"/>
    <w:rsid w:val="2C64706F"/>
    <w:rsid w:val="2EDF0755"/>
    <w:rsid w:val="302F2AE9"/>
    <w:rsid w:val="30C02C27"/>
    <w:rsid w:val="31BF77C0"/>
    <w:rsid w:val="329F2825"/>
    <w:rsid w:val="32C8289A"/>
    <w:rsid w:val="35BE2A22"/>
    <w:rsid w:val="38657F1D"/>
    <w:rsid w:val="3AD53D3E"/>
    <w:rsid w:val="3BC70031"/>
    <w:rsid w:val="3DEE4511"/>
    <w:rsid w:val="3E8A536D"/>
    <w:rsid w:val="3F0C6076"/>
    <w:rsid w:val="3F8B0E7A"/>
    <w:rsid w:val="438B5B03"/>
    <w:rsid w:val="439A1D0A"/>
    <w:rsid w:val="47737835"/>
    <w:rsid w:val="48CC544E"/>
    <w:rsid w:val="49490AED"/>
    <w:rsid w:val="4B2B2C5F"/>
    <w:rsid w:val="4C4A14AC"/>
    <w:rsid w:val="4D521902"/>
    <w:rsid w:val="4F161B19"/>
    <w:rsid w:val="4FCC21D8"/>
    <w:rsid w:val="50181F31"/>
    <w:rsid w:val="534D3B85"/>
    <w:rsid w:val="54431AA0"/>
    <w:rsid w:val="55B50B9B"/>
    <w:rsid w:val="565F601D"/>
    <w:rsid w:val="5B8D4D29"/>
    <w:rsid w:val="5C416DF4"/>
    <w:rsid w:val="5D121B72"/>
    <w:rsid w:val="5E774880"/>
    <w:rsid w:val="602257EF"/>
    <w:rsid w:val="65B426F0"/>
    <w:rsid w:val="668A4527"/>
    <w:rsid w:val="66C9265F"/>
    <w:rsid w:val="66D501A4"/>
    <w:rsid w:val="6DB7592F"/>
    <w:rsid w:val="6DC74A4B"/>
    <w:rsid w:val="703545F2"/>
    <w:rsid w:val="73171838"/>
    <w:rsid w:val="74335FF8"/>
    <w:rsid w:val="767F78E2"/>
    <w:rsid w:val="78780EC8"/>
    <w:rsid w:val="78D154FD"/>
    <w:rsid w:val="78D5544C"/>
    <w:rsid w:val="79393B8B"/>
    <w:rsid w:val="79AB6836"/>
    <w:rsid w:val="7A9906A5"/>
    <w:rsid w:val="7AA7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next w:val="1"/>
    <w:autoRedefine/>
    <w:qFormat/>
    <w:uiPriority w:val="0"/>
    <w:pPr>
      <w:spacing w:after="120"/>
      <w:ind w:left="420" w:leftChars="200"/>
    </w:pPr>
  </w:style>
  <w:style w:type="paragraph" w:styleId="5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Body Text First Indent 2"/>
    <w:basedOn w:val="4"/>
    <w:next w:val="1"/>
    <w:autoRedefine/>
    <w:qFormat/>
    <w:uiPriority w:val="0"/>
    <w:pPr>
      <w:ind w:firstLine="420" w:firstLineChars="200"/>
    </w:pPr>
    <w:rPr>
      <w:rFonts w:ascii="仿宋_GB2312" w:hAnsi="Times New Roman" w:eastAsia="仿宋_GB2312" w:cs="Times New Roman"/>
      <w:sz w:val="32"/>
      <w:szCs w:val="22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autoRedefine/>
    <w:semiHidden/>
    <w:qFormat/>
    <w:uiPriority w:val="0"/>
  </w:style>
  <w:style w:type="character" w:customStyle="1" w:styleId="13">
    <w:name w:val="页眉 字符"/>
    <w:basedOn w:val="10"/>
    <w:link w:val="6"/>
    <w:autoRedefine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4">
    <w:name w:val="页脚 字符"/>
    <w:basedOn w:val="10"/>
    <w:link w:val="5"/>
    <w:autoRedefine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customStyle="1" w:styleId="15">
    <w:name w:val="Table Paragraph"/>
    <w:basedOn w:val="1"/>
    <w:autoRedefine/>
    <w:qFormat/>
    <w:uiPriority w:val="1"/>
    <w:pPr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9</Pages>
  <Words>1892</Words>
  <Characters>2212</Characters>
  <Lines>18</Lines>
  <Paragraphs>5</Paragraphs>
  <TotalTime>0</TotalTime>
  <ScaleCrop>false</ScaleCrop>
  <LinksUpToDate>false</LinksUpToDate>
  <CharactersWithSpaces>2375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2024-08-29T13:03:00Z</dcterms:created>
  <dc:creator>fjjsxxzx</dc:creator>
  <cp:lastModifiedBy>Guo JJ</cp:lastModifiedBy>
  <cp:lastPrinted>2026-06-28T08:47:00Z</cp:lastPrinted>
  <dcterms:modified xsi:type="dcterms:W3CDTF">2026-08-05T02:37:01Z</dcterms:modified>
  <dc:title> 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2024-11-13T15:47:24Z</vt:filetime>
  </property>
  <property fmtid="{D5CDD505-2E9C-101B-9397-08002B2CF9AE}" pid="4" name="KSOProductBuildVer">
    <vt:lpwstr>2052-12.1.0.28043</vt:lpwstr>
  </property>
  <property fmtid="{D5CDD505-2E9C-101B-9397-08002B2CF9AE}" pid="5" name="ICV">
    <vt:lpwstr>776D7DF1A2A6489FA63937437A2D56AC_13</vt:lpwstr>
  </property>
  <property fmtid="{D5CDD505-2E9C-101B-9397-08002B2CF9AE}" pid="6" name="KSOTemplateDocerSaveRecord">
    <vt:lpwstr>eyJoZGlkIjoiM2E5NTA4OTg0OGRlOTZmMjljYzM4MzJmYmMzNDJiMmIiLCJ1c2VySWQiOiIzOTE1NjcwNzYifQ==</vt:lpwstr>
  </property>
</Properties>
</file>