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5361">
      <w:pPr>
        <w:widowControl/>
        <w:spacing w:line="579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</w:p>
    <w:p w14:paraId="526BC329"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</w:p>
    <w:p w14:paraId="0ADF0056"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 w14:paraId="3B4BF8DF"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 w14:paraId="1A484C32">
      <w:pPr>
        <w:tabs>
          <w:tab w:val="left" w:pos="5220"/>
        </w:tabs>
        <w:jc w:val="center"/>
        <w:rPr>
          <w:rFonts w:hint="eastAsia" w:ascii="Times New Roman" w:hAnsi="Times New Roman" w:eastAsia="黑体"/>
          <w:sz w:val="52"/>
          <w:szCs w:val="52"/>
        </w:rPr>
      </w:pPr>
    </w:p>
    <w:p w14:paraId="7419489E"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zh-CN"/>
        </w:rPr>
        <w:t>福建省钢铁行业差别电价资金</w:t>
      </w:r>
    </w:p>
    <w:p w14:paraId="790BDE6B"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zh-CN"/>
        </w:rPr>
        <w:t>项目申报表</w:t>
      </w:r>
    </w:p>
    <w:p w14:paraId="61F482DB">
      <w:pPr>
        <w:tabs>
          <w:tab w:val="left" w:pos="5220"/>
        </w:tabs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65D6778D">
      <w:pPr>
        <w:pStyle w:val="7"/>
      </w:pPr>
    </w:p>
    <w:p w14:paraId="0FDFF251"/>
    <w:p w14:paraId="50C715AE"/>
    <w:p w14:paraId="0524C12B"/>
    <w:p w14:paraId="3043A853"/>
    <w:p w14:paraId="1B535443">
      <w:pPr>
        <w:jc w:val="left"/>
        <w:rPr>
          <w:rFonts w:ascii="Times New Roman" w:hAnsi="Times New Roman" w:eastAsia="黑体" w:cs="Times New Roman"/>
          <w:sz w:val="32"/>
          <w:highlight w:val="none"/>
        </w:rPr>
      </w:pPr>
    </w:p>
    <w:p w14:paraId="27CCA881">
      <w:pPr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ascii="Times New Roman" w:hAnsi="Times New Roman" w:eastAsia="黑体" w:cs="Times New Roman"/>
          <w:sz w:val="32"/>
          <w:highlight w:val="none"/>
        </w:rPr>
        <w:t xml:space="preserve">项   目   名    称  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  </w:t>
      </w:r>
    </w:p>
    <w:p w14:paraId="1757F9CE">
      <w:pPr>
        <w:rPr>
          <w:rFonts w:ascii="Times New Roman" w:hAnsi="Times New Roman" w:eastAsia="黑体" w:cs="Times New Roman"/>
          <w:sz w:val="32"/>
          <w:highlight w:val="none"/>
          <w:u w:val="single"/>
        </w:rPr>
      </w:pPr>
      <w:r>
        <w:rPr>
          <w:rFonts w:ascii="Times New Roman" w:hAnsi="Times New Roman" w:eastAsia="黑体" w:cs="Times New Roman"/>
          <w:sz w:val="32"/>
          <w:highlight w:val="none"/>
        </w:rPr>
        <w:t>申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 报 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单 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黑体" w:cs="Times New Roman"/>
          <w:sz w:val="32"/>
          <w:highlight w:val="none"/>
        </w:rPr>
        <w:t>位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  </w:t>
      </w:r>
    </w:p>
    <w:p w14:paraId="468F66EC">
      <w:pPr>
        <w:tabs>
          <w:tab w:val="left" w:pos="5220"/>
        </w:tabs>
        <w:rPr>
          <w:rFonts w:ascii="Times New Roman" w:hAnsi="Times New Roman" w:eastAsia="仿宋_GB2312" w:cs="Times New Roman"/>
          <w:b/>
          <w:sz w:val="36"/>
          <w:szCs w:val="36"/>
          <w:highlight w:val="none"/>
        </w:rPr>
      </w:pPr>
      <w:r>
        <w:rPr>
          <w:rFonts w:hint="eastAsia" w:eastAsia="黑体" w:cs="Times New Roman"/>
          <w:sz w:val="32"/>
          <w:highlight w:val="none"/>
          <w:u w:val="none"/>
          <w:lang w:eastAsia="zh-CN"/>
        </w:rPr>
        <w:t>申</w:t>
      </w:r>
      <w:r>
        <w:rPr>
          <w:rFonts w:hint="eastAsia" w:eastAsia="黑体" w:cs="Times New Roman"/>
          <w:sz w:val="32"/>
          <w:highlight w:val="none"/>
          <w:u w:val="none"/>
          <w:lang w:val="en-US" w:eastAsia="zh-CN"/>
        </w:rPr>
        <w:t xml:space="preserve">   报   日    期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  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  </w:t>
      </w:r>
    </w:p>
    <w:p w14:paraId="7B096F9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一、申报单位基本信息</w:t>
      </w:r>
    </w:p>
    <w:tbl>
      <w:tblPr>
        <w:tblStyle w:val="9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452"/>
        <w:gridCol w:w="1151"/>
        <w:gridCol w:w="1886"/>
        <w:gridCol w:w="735"/>
        <w:gridCol w:w="2924"/>
      </w:tblGrid>
      <w:tr w14:paraId="637C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AE822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8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848D5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D25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3FFB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8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8824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11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A4CCB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统一社会</w:t>
            </w:r>
          </w:p>
          <w:p w14:paraId="2050914C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FE83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C4E7E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注册成立时间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E9C0D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月</w:t>
            </w:r>
          </w:p>
        </w:tc>
      </w:tr>
      <w:tr w14:paraId="079D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EF4EB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A96F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AA85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7078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72F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5B385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5E3E2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642A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084A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5C1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9F405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75C1B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0E70D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A18B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A81FC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电子</w:t>
            </w:r>
          </w:p>
          <w:p w14:paraId="69774949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EC0D6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9F4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5EE04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企业</w:t>
            </w:r>
          </w:p>
          <w:p w14:paraId="195597C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简介  </w:t>
            </w:r>
          </w:p>
        </w:tc>
        <w:tc>
          <w:tcPr>
            <w:tcW w:w="814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D5135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</w:p>
          <w:p w14:paraId="3005465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</w:p>
          <w:p w14:paraId="42617518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主营业务、主要产品、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市场销售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、研发能力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等方面基本情况，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近三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营业收入、利润、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研发投入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金额等财务指标情况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不超过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需附相关佐证材料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4DD253A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AC31BF7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5688FE7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78CE2B9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F2CE756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9BB30D8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9547C85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03D11BB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28BF45B">
            <w:pPr>
              <w:pStyle w:val="2"/>
              <w:rPr>
                <w:rFonts w:hint="eastAsia"/>
                <w:lang w:val="en-US" w:eastAsia="zh-CN"/>
              </w:rPr>
            </w:pPr>
          </w:p>
          <w:p w14:paraId="59B34E5C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C3AC5F6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E5120D6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74084FD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27371E06">
      <w:pPr>
        <w:snapToGrid w:val="0"/>
        <w:spacing w:before="62" w:beforeLines="2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eastAsia="zh-CN" w:bidi="ar-SA"/>
        </w:rPr>
      </w:pPr>
    </w:p>
    <w:p w14:paraId="28F09667">
      <w:pPr>
        <w:snapToGrid w:val="0"/>
        <w:spacing w:before="62" w:beforeLines="20"/>
        <w:jc w:val="left"/>
        <w:rPr>
          <w:rFonts w:hint="eastAsia" w:ascii="黑体" w:hAnsi="黑体" w:eastAsia="黑体"/>
          <w:sz w:val="32"/>
          <w:szCs w:val="32"/>
          <w:u w:val="none"/>
        </w:rPr>
      </w:pPr>
      <w:r>
        <w:rPr>
          <w:rFonts w:hint="default" w:ascii="黑体" w:hAnsi="黑体" w:eastAsia="黑体" w:cs="黑体"/>
          <w:kern w:val="2"/>
          <w:sz w:val="32"/>
          <w:szCs w:val="32"/>
          <w:u w:val="none"/>
          <w:lang w:eastAsia="zh-CN" w:bidi="ar-SA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、申报项目基本信息</w:t>
      </w:r>
    </w:p>
    <w:tbl>
      <w:tblPr>
        <w:tblStyle w:val="9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2"/>
        <w:gridCol w:w="2459"/>
        <w:gridCol w:w="2263"/>
        <w:gridCol w:w="3093"/>
      </w:tblGrid>
      <w:tr w14:paraId="526A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9" w:hRule="atLeast"/>
          <w:jc w:val="center"/>
        </w:trPr>
        <w:tc>
          <w:tcPr>
            <w:tcW w:w="1622" w:type="dxa"/>
            <w:noWrap w:val="0"/>
            <w:vAlign w:val="center"/>
          </w:tcPr>
          <w:p w14:paraId="085EB5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申报类别</w:t>
            </w:r>
          </w:p>
          <w:p w14:paraId="40AB7F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（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>√</w:t>
            </w:r>
            <w:r>
              <w:rPr>
                <w:rFonts w:hint="eastAsia" w:ascii="Arial" w:hAnsi="Arial" w:eastAsia="仿宋_GB2312" w:cs="Arial"/>
                <w:sz w:val="20"/>
                <w:szCs w:val="20"/>
              </w:rPr>
              <w:t>选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申报项目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）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 w14:paraId="26603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钢铁行业产能置换项目</w:t>
            </w:r>
          </w:p>
          <w:p w14:paraId="6275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right="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技术创新重点攻关及产业化项目</w:t>
            </w:r>
          </w:p>
          <w:p w14:paraId="4A80E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绿色低碳项目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钢铁冶炼节能典型示范案例</w:t>
            </w:r>
          </w:p>
          <w:p w14:paraId="0B585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 w:firstLine="1920" w:firstLineChars="8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固废综合利用项目</w:t>
            </w:r>
          </w:p>
          <w:p w14:paraId="46EE5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right="0" w:firstLine="1920" w:firstLineChars="8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节能技术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装备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产品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奖励</w:t>
            </w:r>
          </w:p>
          <w:p w14:paraId="296545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/>
              </w:rPr>
              <w:t>废钢回收加工中心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53CBA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退出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zh-CN" w:eastAsia="zh-CN"/>
              </w:rPr>
              <w:t>长流程炼钢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zh-CN" w:eastAsia="zh-CN"/>
              </w:rPr>
              <w:t>短流程电炉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 w14:paraId="6C13E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钢铁行业超低排放改造项目</w:t>
            </w:r>
          </w:p>
          <w:p w14:paraId="7FD44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钢铁行业兼并重组补助</w:t>
            </w:r>
          </w:p>
          <w:p w14:paraId="698EA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弥补执行差别电价增加成本资金</w:t>
            </w:r>
          </w:p>
        </w:tc>
      </w:tr>
      <w:tr w14:paraId="3580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5300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项目总投资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C7CAC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万元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EE9F7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项目实施周期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E13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 w:firstLine="560" w:firstLineChars="20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至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  月</w:t>
            </w:r>
          </w:p>
        </w:tc>
      </w:tr>
      <w:tr w14:paraId="35E3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5" w:hRule="atLeast"/>
          <w:jc w:val="center"/>
        </w:trPr>
        <w:tc>
          <w:tcPr>
            <w:tcW w:w="1622" w:type="dxa"/>
            <w:noWrap w:val="0"/>
            <w:vAlign w:val="center"/>
          </w:tcPr>
          <w:p w14:paraId="173E56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项目介绍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 w14:paraId="379D2F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申报多个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val="en-US" w:eastAsia="zh-CN"/>
              </w:rPr>
              <w:t>项目可重复插入本页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分别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填报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(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val="en-US" w:eastAsia="zh-CN"/>
              </w:rPr>
              <w:t>每个项目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3000字以内)</w:t>
            </w:r>
          </w:p>
          <w:p w14:paraId="4568F1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、概述（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背景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、申报奖励或补助金额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）</w:t>
            </w:r>
          </w:p>
          <w:p w14:paraId="150495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项目建设主要内容</w:t>
            </w:r>
          </w:p>
          <w:p w14:paraId="393A43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项目实施的积极意义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装备升级、产品转型、节能降耗、综合利用等方面创新性、示范性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）</w:t>
            </w:r>
          </w:p>
          <w:p w14:paraId="26E40C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、附件及佐证材料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专利、获奖证书、无涉黑承诺和其他佐证材料复印件；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其他企业认为需要补充的材料）</w:t>
            </w:r>
          </w:p>
          <w:p w14:paraId="02597A2E"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 w14:paraId="190E63C4">
      <w:pPr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 w14:paraId="564B264A">
      <w:pPr>
        <w:rPr>
          <w:rFonts w:hint="eastAsia" w:ascii="黑体" w:hAnsi="黑体" w:eastAsia="黑体" w:cs="黑体"/>
          <w:sz w:val="28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u w:val="none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申报单位承诺和各地工信部门推荐意见</w:t>
      </w:r>
    </w:p>
    <w:tbl>
      <w:tblPr>
        <w:tblStyle w:val="9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1"/>
      </w:tblGrid>
      <w:tr w14:paraId="10B9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1" w:hRule="atLeast"/>
          <w:jc w:val="center"/>
        </w:trPr>
        <w:tc>
          <w:tcPr>
            <w:tcW w:w="9381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13087D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jc w:val="center"/>
              <w:rPr>
                <w:rFonts w:hint="eastAsia" w:eastAsia="黑体"/>
                <w:sz w:val="36"/>
                <w:szCs w:val="36"/>
                <w:u w:val="none"/>
                <w:lang w:bidi="ar"/>
              </w:rPr>
            </w:pPr>
            <w:r>
              <w:rPr>
                <w:rFonts w:hint="eastAsia" w:eastAsia="黑体"/>
                <w:sz w:val="36"/>
                <w:szCs w:val="36"/>
                <w:u w:val="none"/>
                <w:lang w:val="en-US" w:eastAsia="zh-CN" w:bidi="ar"/>
              </w:rPr>
              <w:t>申报主体</w:t>
            </w:r>
            <w:r>
              <w:rPr>
                <w:rFonts w:hint="eastAsia" w:eastAsia="黑体"/>
                <w:sz w:val="36"/>
                <w:szCs w:val="36"/>
                <w:u w:val="none"/>
                <w:lang w:bidi="ar"/>
              </w:rPr>
              <w:t>承诺书</w:t>
            </w:r>
          </w:p>
          <w:p w14:paraId="769B9D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</w:p>
          <w:p w14:paraId="4B9192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本单位承诺：</w:t>
            </w:r>
          </w:p>
          <w:p w14:paraId="4CA0DAB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申报书中所填写的内容真实、合法、有效。</w:t>
            </w:r>
          </w:p>
          <w:p w14:paraId="39362F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、完整，事实存在。</w:t>
            </w:r>
          </w:p>
          <w:p w14:paraId="5B9B8E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3.所报送的材料符合国家保密规定，未涉及国家秘密和其他敏感信息。</w:t>
            </w:r>
          </w:p>
          <w:p w14:paraId="7DF869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 w14:paraId="6D1728EA">
            <w:pPr>
              <w:pStyle w:val="11"/>
              <w:spacing w:line="560" w:lineRule="exact"/>
              <w:ind w:firstLine="560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若发生与上述承诺相违背的事实，由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"/>
              </w:rPr>
              <w:t>本单位承担相应责任并3年内不得申报本项资金。</w:t>
            </w:r>
          </w:p>
          <w:p w14:paraId="3D9A81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601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</w:p>
          <w:p w14:paraId="60D598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</w:t>
            </w:r>
          </w:p>
          <w:p w14:paraId="5C205D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 w:firstLine="560" w:firstLineChars="20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（签字）：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</w:t>
            </w:r>
          </w:p>
          <w:p w14:paraId="5BBDB0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         日期：     年   月   日</w:t>
            </w:r>
          </w:p>
        </w:tc>
      </w:tr>
      <w:tr w14:paraId="7364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1" w:hRule="atLeast"/>
          <w:jc w:val="center"/>
        </w:trPr>
        <w:tc>
          <w:tcPr>
            <w:tcW w:w="9381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604255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设区市工信局、平潭综合实验区经发局意见：</w:t>
            </w:r>
          </w:p>
          <w:p w14:paraId="45460F7E">
            <w:pPr>
              <w:pStyle w:val="7"/>
              <w:spacing w:line="400" w:lineRule="exact"/>
              <w:rPr>
                <w:rFonts w:hint="eastAsia"/>
              </w:rPr>
            </w:pPr>
          </w:p>
          <w:p w14:paraId="47A051F0">
            <w:pPr>
              <w:pStyle w:val="7"/>
              <w:spacing w:line="400" w:lineRule="exact"/>
              <w:rPr>
                <w:rFonts w:hint="eastAsia"/>
              </w:rPr>
            </w:pPr>
          </w:p>
          <w:p w14:paraId="1111D0D8">
            <w:pPr>
              <w:pStyle w:val="7"/>
              <w:spacing w:line="400" w:lineRule="exact"/>
              <w:rPr>
                <w:rFonts w:hint="eastAsia"/>
              </w:rPr>
            </w:pPr>
          </w:p>
          <w:p w14:paraId="52FF7ECA">
            <w:pPr>
              <w:pStyle w:val="7"/>
              <w:spacing w:line="400" w:lineRule="exact"/>
              <w:rPr>
                <w:rFonts w:hint="eastAsia"/>
              </w:rPr>
            </w:pPr>
          </w:p>
          <w:p w14:paraId="52E322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28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val="en-US" w:eastAsia="zh-CN"/>
              </w:rPr>
              <w:t>经办人：                      签发人：</w:t>
            </w:r>
          </w:p>
          <w:p w14:paraId="4DEFF0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4760" w:firstLineChars="17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推荐单位（公章）：</w:t>
            </w:r>
          </w:p>
          <w:p w14:paraId="21F99F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eastAsia="楷体_GB2312"/>
                <w:sz w:val="28"/>
                <w:szCs w:val="28"/>
                <w:u w:val="none"/>
              </w:rPr>
              <w:t xml:space="preserve">                                          日期：   年    月    日</w:t>
            </w:r>
          </w:p>
        </w:tc>
      </w:tr>
    </w:tbl>
    <w:p w14:paraId="01F69842">
      <w:pPr>
        <w:rPr>
          <w:rFonts w:hint="eastAsia" w:ascii="黑体" w:hAnsi="黑体" w:eastAsia="黑体" w:cs="黑体"/>
          <w:sz w:val="32"/>
          <w:szCs w:val="32"/>
        </w:rPr>
      </w:pPr>
    </w:p>
    <w:p w14:paraId="649A1055">
      <w:bookmarkStart w:id="0" w:name="_GoBack"/>
      <w:bookmarkEnd w:id="0"/>
    </w:p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AB7D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E75C14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79999" tIns="0" rIns="179999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c+qI2QAAAAgBAAAPAAAAAAAAAAEAIAAAACIAAABkcnMvZG93bnJldi54bWxQSwECFAAUAAAA&#10;CACHTuJARdK4we0BAADSAwAADgAAAAAAAAABACAAAAAoAQAAZHJzL2Uyb0RvYy54bWxQSwUGAAAA&#10;AAYABgBZAQAAhwUAAAAA&#10;">
              <v:fill on="f" focussize="0,0"/>
              <v:stroke on="f" weight="1.25pt"/>
              <v:imagedata o:title=""/>
              <o:lock v:ext="edit" aspectratio="f"/>
              <v:textbox inset="14.1731496062992pt,0mm,14.1731496062992pt,0mm" style="mso-fit-shape-to-text:t;">
                <w:txbxContent>
                  <w:p w14:paraId="5E75C14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8280"/>
    <w:rsid w:val="EEBFDFD2"/>
    <w:rsid w:val="FEFF8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uppressAutoHyphens/>
      <w:bidi w:val="0"/>
      <w:spacing w:before="100" w:beforeLines="0" w:beforeAutospacing="1" w:after="100" w:afterLines="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5">
    <w:name w:val="Plain Text"/>
    <w:basedOn w:val="1"/>
    <w:unhideWhenUsed/>
    <w:qFormat/>
    <w:uiPriority w:val="99"/>
    <w:pPr>
      <w:spacing w:line="240" w:lineRule="auto"/>
    </w:pPr>
    <w:rPr>
      <w:rFonts w:ascii="宋体" w:hAnsi="Courier New" w:eastAsia="宋体"/>
      <w:spacing w:val="0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8">
    <w:name w:val="Body Text First Indent 2"/>
    <w:basedOn w:val="4"/>
    <w:next w:val="3"/>
    <w:unhideWhenUsed/>
    <w:qFormat/>
    <w:uiPriority w:val="99"/>
    <w:pPr>
      <w:ind w:left="0" w:leftChars="0" w:firstLine="420"/>
    </w:pPr>
  </w:style>
  <w:style w:type="paragraph" w:customStyle="1" w:styleId="11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Office_12.1.2.26885_F1E327BC-269C-435d-A152-05C5408002CA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2026-07-17T18:45:00Z</dcterms:created>
  <dc:creator>张伟奇</dc:creator>
  <cp:lastModifiedBy>亦俢</cp:lastModifiedBy>
  <dcterms:modified xsi:type="dcterms:W3CDTF">2026-07-20T15:51:43Z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2052-12.1.2.26885</vt:lpwstr>
  </property>
  <property fmtid="{D5CDD505-2E9C-101B-9397-08002B2CF9AE}" pid="3" name="ICV">
    <vt:lpwstr>461C9160B65B92F55E97596A783A2452_41</vt:lpwstr>
  </property>
</Properties>
</file>