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FD6D2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宋体"/>
          <w:color w:val="auto"/>
        </w:rPr>
      </w:pPr>
      <w:r>
        <w:rPr>
          <w:rFonts w:hint="eastAsia" w:ascii="黑体" w:hAnsi="黑体" w:eastAsia="黑体" w:cs="黑体"/>
          <w:color w:val="auto"/>
          <w:szCs w:val="32"/>
        </w:rPr>
        <w:t>附件1</w:t>
      </w:r>
    </w:p>
    <w:p w14:paraId="1DE96907">
      <w:pPr>
        <w:pStyle w:val="18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cs="仿宋_GB2312"/>
          <w:color w:val="auto"/>
        </w:rPr>
      </w:pPr>
    </w:p>
    <w:p w14:paraId="620BF8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sz w:val="44"/>
          <w:szCs w:val="44"/>
          <w:highlight w:val="none"/>
          <w:lang w:val="en-US" w:eastAsia="zh-CN"/>
        </w:rPr>
        <w:t>2026年省制造业技术创新重点攻关领域指导目录</w:t>
      </w:r>
    </w:p>
    <w:p w14:paraId="48B567AB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 w14:paraId="2CA62650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right="0" w:rightChars="0" w:firstLine="70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一、电子信息</w:t>
      </w:r>
    </w:p>
    <w:p w14:paraId="711CD84E">
      <w:pPr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5"/>
          <w:sz w:val="32"/>
          <w:szCs w:val="32"/>
          <w:highlight w:val="none"/>
          <w:u w:val="none" w:color="auto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5"/>
          <w:sz w:val="32"/>
          <w:szCs w:val="32"/>
          <w:highlight w:val="none"/>
          <w:u w:val="none" w:color="auto"/>
          <w:lang w:eastAsia="zh-CN"/>
        </w:rPr>
        <w:t>集成电路。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高性能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集成电路设计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、制造及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2.5D、3D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封装测试等关键技术；光刻机、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刻蚀机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、离子注入机等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集成电路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研发制造、封装测试关键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装备及关键零部件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技术。高质量电子级多晶硅、单晶硅、化合物半导体等关键材料及前驱体技术；半导体、芯片用电子级超净高纯试剂、光刻胶、电子气体、金属靶材等关键材料及前驱体技术。</w:t>
      </w:r>
    </w:p>
    <w:p w14:paraId="0D106337">
      <w:pPr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u w:val="none" w:color="auto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（二）光电子。</w:t>
      </w:r>
      <w:r>
        <w:rPr>
          <w:rFonts w:hint="eastAsia" w:ascii="仿宋_GB2312" w:hAnsi="仿宋_GB2312" w:eastAsia="仿宋_GB2312" w:cs="仿宋_GB2312"/>
          <w:color w:val="auto"/>
          <w:spacing w:val="15"/>
          <w:kern w:val="2"/>
          <w:sz w:val="32"/>
          <w:szCs w:val="32"/>
          <w:lang w:val="en-US" w:eastAsia="zh-CN" w:bidi="ar-SA"/>
        </w:rPr>
        <w:t>高效光通信激光器及模块关键技术，大带宽高功率滤波器关键技术，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新型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光伏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材料及器件关键技术，超宽禁带半导体材料及器件关键技术，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半导体照明衬底、外延、芯片、封装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关键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制造技术。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薄膜场效应晶体管LCD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显示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、OLED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显示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、Micro-LED显示、激光显示、3D显示等新型显示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技术。</w:t>
      </w:r>
    </w:p>
    <w:p w14:paraId="1BD7C4B8">
      <w:pPr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5"/>
          <w:sz w:val="32"/>
          <w:szCs w:val="32"/>
          <w:highlight w:val="none"/>
          <w:u w:val="none" w:color="auto"/>
          <w:lang w:val="en-US" w:eastAsia="zh-CN"/>
        </w:rPr>
        <w:t>（三）电子元器件。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高性能片式元器件、敏感元器件及传感器、混合集成电路、电力电子器件、光电子器件、高分子固体电容器、超级电容器、高密度高细线路柔性电路板等新型电子元器件制造。</w:t>
      </w:r>
    </w:p>
    <w:p w14:paraId="62BCCD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right="0" w:rightChars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5"/>
          <w:sz w:val="32"/>
          <w:szCs w:val="32"/>
          <w:highlight w:val="none"/>
          <w:u w:val="none" w:color="auto"/>
          <w:lang w:val="en-US" w:eastAsia="zh-CN"/>
        </w:rPr>
        <w:t>（四）终端产品。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医疗电子、健康电子、生物电子、汽车电子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传感器电子等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高性能电子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开发。</w:t>
      </w:r>
    </w:p>
    <w:p w14:paraId="34026682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right="0" w:rightChars="0" w:firstLine="70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二、现代化工产业</w:t>
      </w:r>
    </w:p>
    <w:p w14:paraId="1B12D112">
      <w:pPr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高端聚烯烃、特种工程材料、高性能橡胶及热塑性弹性体、功能性膜材料、新型橡塑助剂、高性能催化剂、高性能胶黏剂、非粮生物基材料等研发生产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高端涂覆隔膜、功能性分离膜及新型涂层材料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超高纯或高性能含氟化学品研发生产，氟化工超低排放技术，含氟副产物的回收及资源化利用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无（低）VOCs的环境友好、资源节约型涂料及专用化学品，高性能涂料，新型功能性、环境友好型染（颜）料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"/>
        </w:rPr>
        <w:t>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有毒有害及高 VOCs 含量原辅材料替代技术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工业烟气高温脱硝除尘一体化技术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连续化、绿色催化加氢合成技术，低危化高效化生产技术（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"/>
        </w:rPr>
        <w:t>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微通道、超重力等），副产物资源化或无害化工艺技术，高端化学品合成技术。</w:t>
      </w:r>
    </w:p>
    <w:p w14:paraId="3555B45A">
      <w:pPr>
        <w:pStyle w:val="2"/>
        <w:spacing w:after="0" w:line="600" w:lineRule="exact"/>
        <w:ind w:left="0" w:leftChars="0" w:firstLine="700"/>
        <w:rPr>
          <w:rFonts w:hint="eastAsia" w:ascii="黑体" w:hAnsi="黑体" w:eastAsia="黑体" w:cs="黑体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三、先进装备制造</w:t>
      </w:r>
    </w:p>
    <w:p w14:paraId="563962F5">
      <w:pPr>
        <w:pStyle w:val="4"/>
        <w:spacing w:afterLines="0" w:line="600" w:lineRule="exact"/>
        <w:ind w:left="0" w:firstLine="700" w:firstLineChars="200"/>
        <w:rPr>
          <w:rFonts w:hint="eastAsia" w:ascii="仿宋_GB2312" w:hAnsi="仿宋_GB2312" w:eastAsia="仿宋_GB2312" w:cs="仿宋_GB2312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（一）新能源智能网联汽车。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 w:color="auto"/>
          <w:lang w:eastAsia="zh-CN"/>
        </w:rPr>
        <w:t>智能网联汽车，车规级芯片、激光雷达、毫米波雷达、高精度地图、高精度定位与导航，新一代动力电池技术，高性能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 w:color="auto"/>
          <w:lang w:val="en-US" w:eastAsia="zh-CN"/>
        </w:rPr>
        <w:t>电机、电控系统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 w:color="auto"/>
          <w:lang w:eastAsia="zh-CN"/>
        </w:rPr>
        <w:t>、线控技术、滑板底盘，新能源汽车与大数据、人工智能、5G、物联网等融合技术。</w:t>
      </w:r>
    </w:p>
    <w:p w14:paraId="6355B348">
      <w:pPr>
        <w:pStyle w:val="2"/>
        <w:spacing w:after="0" w:line="600" w:lineRule="exact"/>
        <w:ind w:left="0" w:leftChars="0" w:firstLine="700"/>
        <w:rPr>
          <w:rFonts w:hint="eastAsia" w:ascii="仿宋_GB2312" w:hAnsi="仿宋_GB2312" w:eastAsia="仿宋_GB2312" w:cs="仿宋_GB2312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（二）船舶与海洋工程装备。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绿色智能船舶共性关键技术，大功率充、换电技术及装备，船用动力电池、驱动电机与电控技术，船舶自主航行、智能航行、船岸协同、高精度定位与导航系统、智能感知与控制、多智能体协同决策技术，船舶智能辅助设计与建造技术，大容量、漂浮式海上风电及核心部件，深远海养殖装备，高技术游艇、船舶、海洋工程装备，船舶安全核心技术。</w:t>
      </w:r>
    </w:p>
    <w:p w14:paraId="451412B3">
      <w:pPr>
        <w:spacing w:afterLines="0" w:line="600" w:lineRule="exact"/>
        <w:ind w:firstLine="70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（三）工程机械与工业母机。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高性能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 w:color="auto"/>
          <w:lang w:eastAsia="zh-CN"/>
        </w:rPr>
        <w:t>轮式装载机、混凝土搅拌机械、挖掘机、装载机、隧道掘进机、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伸缩臂重叉、叉装机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 w:color="auto"/>
          <w:lang w:eastAsia="zh-CN"/>
        </w:rPr>
        <w:t>等电动化、智能化工程机械整机，高性能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 w:color="auto"/>
          <w:lang w:val="en-US" w:eastAsia="zh-CN"/>
        </w:rPr>
        <w:t>发动机、高压液压件等核心部件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none" w:color="auto"/>
          <w:lang w:eastAsia="zh-CN"/>
        </w:rPr>
        <w:t>技术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五轴及以上联动数控机床、智能化数控机床，高性能工业机器人。</w:t>
      </w:r>
    </w:p>
    <w:p w14:paraId="680AC0DE">
      <w:pPr>
        <w:widowControl/>
        <w:numPr>
          <w:ilvl w:val="-1"/>
          <w:numId w:val="0"/>
        </w:numPr>
        <w:spacing w:afterLines="0" w:line="600" w:lineRule="exact"/>
        <w:ind w:firstLine="700" w:firstLineChars="200"/>
        <w:jc w:val="left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（四）低空装备。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航空发动机，低空装备用高能量密度电池、高功率密度电机等电动飞机共性技术，低空航空器制造、低空信息基础设施制造、低空安全设备制造共性关键技术，飞行控制系统、地空通信系统，视觉识别技术、多感知融合技术，三维定位技术、高精度定位与导航技术、超视距飞控技术，监视识别技术、多机通信组网、异构系统分布式控制等共性技术，智能编队技术、多机协同控制技术。</w:t>
      </w:r>
    </w:p>
    <w:p w14:paraId="11A91A13">
      <w:pPr>
        <w:keepNext w:val="0"/>
        <w:keepLines w:val="0"/>
        <w:pageBreakBefore w:val="0"/>
        <w:widowControl/>
        <w:numPr>
          <w:ilvl w:val="-1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60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（五）仪器仪表。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  <w:t>新能源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检测相关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  <w:t>露点仪、电池性能测试仪、材料表征仪器等“卡脖子”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技术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  <w:t>设备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  <w:t>微观量、动态量等复杂测量技术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  <w:t>高端光学镜头、激光检测设备、光谱分析仪器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相关技术；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  <w:t>纺织鞋服智能检测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  <w:t>AI验布、纤维成分快速检测、色牢度智能评级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技术，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  <w:t>AI、5G技术与检测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技术和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</w:rPr>
        <w:t>设备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。</w:t>
      </w:r>
    </w:p>
    <w:p w14:paraId="1E4D225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Lines="0" w:afterAutospacing="0" w:line="600" w:lineRule="exact"/>
        <w:ind w:right="0" w:rightChars="0" w:firstLine="70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pacing w:val="15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（六）农机装备。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丘陵山区适用高效农机装备，设施农业智能装备及技术，农产品智能初加工装备及技术，农业智能巡检机器人，畜禽水产养殖装备及资源化利用技术，食用菌工厂化生产加工智能装备及技术，竹木生产加工装备及技术，水稻全流程数智化育秧与管理装备及技术，高适应性农业移动底盘技术，新能源智能轨道运输装备及技术，水泵系统智能监控与故障诊断关键技术，巨菌草高效收获及加工技术，智能山地茶园轻量化装备。</w:t>
      </w:r>
    </w:p>
    <w:p w14:paraId="0C78AC5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Lines="0" w:afterAutospacing="0" w:line="600" w:lineRule="exact"/>
        <w:ind w:right="0" w:rightChars="0" w:firstLine="70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四、现代纺织鞋服</w:t>
      </w:r>
    </w:p>
    <w:p w14:paraId="5E528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化学纤维高效柔性制备技术，功能性纤维新品种，生物基化学纤维，高性能纤维及其复合材料，功能鞋用弹性体，多组分聚合物稳定成型发泡技术，超临界发泡先进技术，低熔点鞋用聚酰胺弹性体国产替代技术，生物基中底材料，高性能橡胶复合材料等。采用新型纤维材料、新型纱布加工技术等开发的先进功能纺织产品，智能纺织品、多功能非织造布、高性能医疗卫生用纺织品、高精度过滤用纺织品、应急与防护用纺织品、柔性复合材料、海洋用特种绳缆网材料等产品及加工技术，绿色纺织化学品、少水印染及高效低成本处理、非水介质染色、废旧纺织品高值化利用等产品及技术，化学纤维、纺纱、织造、高效环保印染、高速宽幅非织造布、智能化鞋服制造等装备及技术。</w:t>
      </w:r>
    </w:p>
    <w:p w14:paraId="3C22DE61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right="0" w:rightChars="0" w:firstLine="70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五、新能源</w:t>
      </w:r>
    </w:p>
    <w:p w14:paraId="270131EF">
      <w:pPr>
        <w:suppressAutoHyphens/>
        <w:bidi w:val="0"/>
        <w:spacing w:afterLines="0"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长寿命、长续航、高安全性锂离子电池，钠离子电池、凝聚态电池、固态电池，智算与超算辅助电池材料设计技术，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长航时储能电池等工程化和应用技术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高效集成和智慧调控技术，精细化电池管理、高效热管理和能量管理、高性能预制舱技术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电池安全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感知与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预警技术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，低成本兆瓦级质子交换膜电解堆，可量产阴离子交换膜电解堆，低温低压、宽氢氮比合成氨催化剂，新型高效二氧化碳加氢制甲醇催化剂，二氧化碳加氢制甲醇高效反应器，可跨温区工作的燃料电池全氟磺酸树脂，大功率碱水电解制氢成套装备，固态储氢材料储氢瓶。</w:t>
      </w:r>
    </w:p>
    <w:p w14:paraId="4A25CB09">
      <w:pPr>
        <w:pStyle w:val="13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640" w:leftChars="200" w:right="0" w:righ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六、新材料</w:t>
      </w:r>
    </w:p>
    <w:p w14:paraId="2CA3E0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700" w:firstLineChars="200"/>
        <w:rPr>
          <w:rFonts w:hint="default" w:ascii="楷体" w:hAnsi="楷体" w:eastAsia="楷体" w:cs="楷体"/>
          <w:color w:val="auto"/>
          <w:sz w:val="32"/>
          <w:szCs w:val="32"/>
          <w:highlight w:val="none"/>
          <w:u w:val="none" w:color="auto"/>
          <w:lang w:val="en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5"/>
          <w:sz w:val="32"/>
          <w:szCs w:val="32"/>
          <w:highlight w:val="none"/>
          <w:u w:val="none" w:color="auto"/>
          <w:lang w:val="en-US" w:eastAsia="zh-CN"/>
        </w:rPr>
        <w:t>（一）冶金。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u w:val="none"/>
          <w:lang w:eastAsia="zh-CN" w:bidi="en-US"/>
        </w:rPr>
        <w:t>低能耗低碳冶炼技术，节能高效轧制技术，</w:t>
      </w:r>
      <w:r>
        <w:rPr>
          <w:rFonts w:hint="eastAsia" w:ascii="仿宋_GB2312" w:hAnsi="仿宋_GB2312" w:eastAsia="仿宋_GB2312" w:cs="Times New Roman"/>
          <w:color w:val="auto"/>
          <w:sz w:val="32"/>
          <w:szCs w:val="20"/>
          <w:highlight w:val="none"/>
        </w:rPr>
        <w:t>齿轮钢、履带用钢、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汽车用钢、</w:t>
      </w:r>
      <w:r>
        <w:rPr>
          <w:rFonts w:hint="eastAsia" w:ascii="仿宋_GB2312" w:hAnsi="仿宋_GB2312" w:eastAsia="仿宋_GB2312" w:cs="Times New Roman"/>
          <w:color w:val="auto"/>
          <w:sz w:val="32"/>
          <w:szCs w:val="20"/>
          <w:highlight w:val="none"/>
        </w:rPr>
        <w:t>风电用钢、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核电用钢</w:t>
      </w:r>
      <w:r>
        <w:rPr>
          <w:rFonts w:hint="eastAsia" w:ascii="仿宋_GB2312" w:hAnsi="仿宋_GB2312" w:eastAsia="仿宋_GB2312" w:cs="Times New Roman"/>
          <w:color w:val="auto"/>
          <w:sz w:val="32"/>
          <w:szCs w:val="20"/>
          <w:highlight w:val="none"/>
        </w:rPr>
        <w:t>等高性能高附加值钢种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的研发生产，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</w:rPr>
        <w:t>新能源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</w:rPr>
        <w:t>电子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</w:rPr>
        <w:t>高端制造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</w:rPr>
        <w:t>领域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有色金属及合金研发和应用，钨钼硬质合金、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  <w:lang w:val="zh-CN"/>
        </w:rPr>
        <w:t>固态储氢材料、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稀土功能材料及深加工研发应用。</w:t>
      </w:r>
    </w:p>
    <w:p w14:paraId="426513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Lines="0" w:line="600" w:lineRule="exact"/>
        <w:ind w:firstLine="70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5"/>
          <w:sz w:val="32"/>
          <w:szCs w:val="32"/>
          <w:highlight w:val="none"/>
          <w:u w:val="none" w:color="auto"/>
          <w:lang w:val="en-US" w:eastAsia="zh-CN"/>
        </w:rPr>
        <w:t>（二）建材。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水泥原燃材料替代技术，新型低碳凝胶材料研发应用，光热玻璃、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智能车用安全玻璃、高透型光伏玻璃生产技术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静音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智能马桶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“清洁机器手”全方位杀菌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智能马桶研发生产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，电子信息用特种陶瓷、无机人造石产品研发生产。</w:t>
      </w:r>
    </w:p>
    <w:p w14:paraId="408691E3">
      <w:pPr>
        <w:spacing w:afterLines="0" w:line="600" w:lineRule="exact"/>
        <w:ind w:firstLine="70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5"/>
          <w:sz w:val="32"/>
          <w:szCs w:val="32"/>
          <w:highlight w:val="none"/>
          <w:u w:val="none" w:color="auto"/>
          <w:lang w:val="en-US" w:eastAsia="zh-CN"/>
        </w:rPr>
        <w:t>（三）前沿材料。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超材料、超导材料、单/双壁碳纳米管、高熵合金、钙钛矿材料、高性能气凝胶、金属有机氢化物、量子点材料、石墨烯材料、高性能天然石墨负极材料，新型激光、新型电光及磁光晶体材料研发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。</w:t>
      </w:r>
    </w:p>
    <w:p w14:paraId="04761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Lines="0" w:line="600" w:lineRule="exact"/>
        <w:ind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val="en-US" w:eastAsia="zh-CN"/>
        </w:rPr>
        <w:t>七、特色轻工</w:t>
      </w:r>
    </w:p>
    <w:p w14:paraId="5DF54C6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绿色食品、海洋食品、新型食品原料、发酵制造等关键技术与新产品开发，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val="en" w:eastAsia="zh-CN" w:bidi="ar-SA"/>
        </w:rPr>
        <w:t>高品质竹溶解浆、绒毛浆的关键技术与产业化，高端竹制品关键技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术及装备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核电级特种塑料管道制备关键技术，电解液润湿性芳纶陶瓷复合涂覆隔膜，高速分切及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CCD在线检测生产线，冷链物流纸箱覆膜用高端超薄BOPP薄膜，高端精密仪器用低密度丙烯酸泡棉胶带生产技术，阻燃型、高抗冲新能源电池用塑料壳体制备关键技术。</w:t>
      </w:r>
    </w:p>
    <w:p w14:paraId="4D307B6B"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right="0" w:rightChars="0" w:firstLine="700" w:firstLineChars="200"/>
        <w:jc w:val="both"/>
        <w:textAlignment w:val="auto"/>
        <w:rPr>
          <w:rFonts w:hint="eastAsia" w:ascii="黑体" w:hAnsi="黑体" w:eastAsia="黑体" w:cs="黑体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八、人工智能与机器人</w:t>
      </w:r>
    </w:p>
    <w:p w14:paraId="25B0DF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afterLines="0" w:line="600" w:lineRule="exact"/>
        <w:ind w:left="0" w:leftChars="0" w:firstLine="70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（一）人工智能。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高性能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AI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计算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芯片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、高带宽内存芯片（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HBM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）关键技术，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面向算力集群的高性能光互联芯片与模块关键技术，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微型显示（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Micro-LED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）驱动芯片关键技术，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智能移动终端及关键零部件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，智能人机交互系统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关键技术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，虚拟现实（VR）、增强现实（AR）、语音语义图像识别、多传感器信息融合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关键技术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eastAsia="zh-CN"/>
        </w:rPr>
        <w:t>。</w:t>
      </w:r>
    </w:p>
    <w:p w14:paraId="5A40894D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600" w:lineRule="exact"/>
        <w:ind w:firstLine="7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  <w:t>（二）机器人。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高性能运动控制器技术、柔顺交互与阻抗控制技术、云边端协同控制技术、集群智能跨域协同作业技术，高性能移动底盘与动力技术、高性能动力电池，机器视觉、多模态感知融合与场景理解技术、数字孪生与虚实迁移技术，高精度定位与导航、实时运动规划与轨迹生成技术，国产芯片级机器人通用导航控制器技术，机器人群控技术、智能编队技术，国产高动态响应人形机器人直线关节模组技术、仿生结构与柔性机器人技术、机器人柔性电子皮肤技术、人形机器人技术。</w:t>
      </w:r>
    </w:p>
    <w:p w14:paraId="5AF6BDA4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afterLines="0" w:line="600" w:lineRule="exact"/>
        <w:ind w:leftChars="0" w:firstLine="640" w:firstLineChars="200"/>
        <w:textAlignment w:val="auto"/>
        <w:rPr>
          <w:rFonts w:hint="eastAsia" w:ascii="Calibri" w:hAnsi="Calibri" w:eastAsia="宋体"/>
          <w:color w:val="auto"/>
          <w:sz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val="en-US" w:eastAsia="zh-CN"/>
        </w:rPr>
        <w:t>九</w:t>
      </w:r>
      <w:r>
        <w:rPr>
          <w:rFonts w:hint="eastAsia" w:ascii="黑体" w:hAnsi="黑体" w:eastAsia="黑体" w:cs="黑体"/>
          <w:color w:val="auto"/>
          <w:spacing w:val="15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生物医药</w:t>
      </w:r>
    </w:p>
    <w:p w14:paraId="5D2DA7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创新药、儿童药、老年疾病用药、短缺药、罕见病药、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新型抗病毒药、新型抗生素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等开发及应用，连续反应、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新型催化反应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等原料药先进制造和绿色低碳技术开发及应用，重大疾病防治疫苗以及新型抗体药物、基因治疗和细胞治疗药物、重组蛋白质药物、核酸药物等开发及应用，新型生物给药方式和递送技术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产业化应用，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古代经典名方复方制剂、中药创新药、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中药改良型新药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开发及应用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新型医用诊断设备和试剂，高性能医学影像设备、人工智能辅助医疗设备、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脑机接口、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手术机器人等高端医疗装备，高端植入介入产品、生物医用材料开发及应用，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柔性可穿戴运动康复设备、智能单轴液压关节等智能康复辅助器具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。</w:t>
      </w:r>
    </w:p>
    <w:p w14:paraId="7F2D2822">
      <w:pPr>
        <w:keepNext w:val="0"/>
        <w:keepLines w:val="0"/>
        <w:pageBreakBefore w:val="0"/>
        <w:widowControl/>
        <w:numPr>
          <w:ilvl w:val="-1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0" w:line="60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BD8008D">
      <w:pPr>
        <w:spacing w:line="600" w:lineRule="exact"/>
        <w:rPr>
          <w:rFonts w:hint="eastAsia" w:ascii="黑体" w:hAnsi="黑体" w:eastAsia="黑体" w:cs="黑体"/>
          <w:color w:val="auto"/>
          <w:szCs w:val="32"/>
        </w:rPr>
      </w:pPr>
    </w:p>
    <w:p w14:paraId="3392FBCD">
      <w:pPr>
        <w:spacing w:line="600" w:lineRule="exact"/>
        <w:rPr>
          <w:rFonts w:hint="eastAsia" w:ascii="黑体" w:hAnsi="黑体" w:eastAsia="黑体" w:cs="黑体"/>
          <w:color w:val="auto"/>
          <w:szCs w:val="32"/>
        </w:rPr>
      </w:pPr>
    </w:p>
    <w:p w14:paraId="1CFDD1B6">
      <w:pPr>
        <w:spacing w:line="600" w:lineRule="exact"/>
        <w:rPr>
          <w:rFonts w:hint="eastAsia" w:ascii="黑体" w:hAnsi="黑体" w:eastAsia="黑体" w:cs="黑体"/>
          <w:color w:val="auto"/>
          <w:szCs w:val="32"/>
        </w:rPr>
      </w:pPr>
    </w:p>
    <w:p w14:paraId="10C7B9BE">
      <w:pPr>
        <w:spacing w:line="600" w:lineRule="exact"/>
        <w:rPr>
          <w:rFonts w:hint="eastAsia" w:ascii="黑体" w:hAnsi="黑体" w:eastAsia="黑体" w:cs="黑体"/>
          <w:color w:val="auto"/>
          <w:szCs w:val="32"/>
        </w:rPr>
      </w:pPr>
    </w:p>
    <w:p w14:paraId="1CEFBCC6">
      <w:pPr>
        <w:spacing w:line="600" w:lineRule="exact"/>
        <w:rPr>
          <w:rFonts w:hint="eastAsia" w:ascii="黑体" w:hAnsi="黑体" w:eastAsia="黑体" w:cs="黑体"/>
          <w:color w:val="auto"/>
          <w:szCs w:val="32"/>
        </w:rPr>
      </w:pPr>
    </w:p>
    <w:p w14:paraId="0A377FF8">
      <w:pPr>
        <w:spacing w:line="600" w:lineRule="exact"/>
        <w:rPr>
          <w:rFonts w:hint="eastAsia" w:ascii="黑体" w:hAnsi="黑体" w:eastAsia="黑体" w:cs="黑体"/>
          <w:color w:val="auto"/>
          <w:szCs w:val="32"/>
        </w:rPr>
      </w:pPr>
    </w:p>
    <w:p w14:paraId="4CF3689A">
      <w:pPr>
        <w:spacing w:line="600" w:lineRule="exact"/>
        <w:rPr>
          <w:rFonts w:hint="eastAsia" w:ascii="黑体" w:hAnsi="黑体" w:eastAsia="黑体" w:cs="黑体"/>
          <w:color w:val="auto"/>
          <w:szCs w:val="32"/>
        </w:rPr>
      </w:pPr>
    </w:p>
    <w:p w14:paraId="5AC5D428">
      <w:pPr>
        <w:spacing w:line="600" w:lineRule="exact"/>
        <w:rPr>
          <w:rFonts w:hint="eastAsia" w:ascii="黑体" w:hAnsi="黑体" w:eastAsia="黑体" w:cs="黑体"/>
          <w:color w:val="auto"/>
          <w:szCs w:val="32"/>
        </w:rPr>
      </w:pPr>
    </w:p>
    <w:p w14:paraId="552C04B3">
      <w:pPr>
        <w:spacing w:line="600" w:lineRule="exact"/>
        <w:rPr>
          <w:rFonts w:hint="eastAsia" w:ascii="黑体" w:hAnsi="黑体" w:eastAsia="黑体" w:cs="黑体"/>
          <w:color w:val="auto"/>
          <w:szCs w:val="32"/>
        </w:rPr>
      </w:pPr>
    </w:p>
    <w:p w14:paraId="0BA5A8B4">
      <w:pPr>
        <w:spacing w:line="600" w:lineRule="exact"/>
        <w:rPr>
          <w:rFonts w:hint="eastAsia" w:ascii="黑体" w:hAnsi="黑体" w:eastAsia="黑体" w:cs="黑体"/>
          <w:color w:val="auto"/>
          <w:szCs w:val="32"/>
        </w:rPr>
      </w:pPr>
    </w:p>
    <w:p w14:paraId="3899EA1A">
      <w:pPr>
        <w:spacing w:line="600" w:lineRule="exact"/>
        <w:rPr>
          <w:rFonts w:hint="eastAsia" w:ascii="黑体" w:hAnsi="黑体" w:eastAsia="黑体" w:cs="黑体"/>
          <w:color w:val="auto"/>
          <w:szCs w:val="32"/>
        </w:rPr>
      </w:pPr>
    </w:p>
    <w:p w14:paraId="2E7B323A">
      <w:pPr>
        <w:spacing w:line="600" w:lineRule="exact"/>
        <w:rPr>
          <w:rFonts w:hint="eastAsia" w:ascii="黑体" w:hAnsi="黑体" w:eastAsia="黑体" w:cs="黑体"/>
          <w:color w:val="auto"/>
          <w:szCs w:val="32"/>
        </w:rPr>
      </w:pPr>
    </w:p>
    <w:p w14:paraId="2530316C">
      <w:pPr>
        <w:spacing w:line="600" w:lineRule="exact"/>
        <w:rPr>
          <w:rFonts w:hint="eastAsia" w:ascii="黑体" w:hAnsi="黑体" w:eastAsia="黑体" w:cs="黑体"/>
          <w:color w:val="auto"/>
          <w:szCs w:val="32"/>
        </w:rPr>
      </w:pPr>
    </w:p>
    <w:p w14:paraId="424E7022">
      <w:pPr>
        <w:spacing w:line="600" w:lineRule="exact"/>
        <w:rPr>
          <w:rFonts w:hint="eastAsia" w:ascii="黑体" w:hAnsi="黑体" w:eastAsia="黑体" w:cs="黑体"/>
          <w:color w:val="auto"/>
          <w:szCs w:val="32"/>
        </w:rPr>
      </w:pPr>
    </w:p>
    <w:p w14:paraId="0B51DBA3">
      <w:pPr>
        <w:spacing w:line="600" w:lineRule="exact"/>
        <w:rPr>
          <w:rFonts w:hint="eastAsia" w:ascii="黑体" w:hAnsi="黑体" w:eastAsia="黑体" w:cs="黑体"/>
          <w:color w:val="auto"/>
          <w:szCs w:val="32"/>
        </w:rPr>
      </w:pPr>
    </w:p>
    <w:p w14:paraId="76E685C0">
      <w:pPr>
        <w:spacing w:line="240" w:lineRule="auto"/>
        <w:rPr>
          <w:rFonts w:hint="eastAsia"/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1531" w:right="1474" w:bottom="1531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60D5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322511E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179999" tIns="0" rIns="179999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kc+qI2QAAAAgBAAAPAAAAAAAAAAEAIAAAACIAAABkcnMvZG93bnJldi54bWxQSwECFAAUAAAA&#10;CACHTuJARdK4we0BAADSAwAADgAAAAAAAAABACAAAAAoAQAAZHJzL2Uyb0RvYy54bWxQSwUGAAAA&#10;AAYABgBZAQAAhwUAAAAA&#10;">
              <v:fill on="f" focussize="0,0"/>
              <v:stroke on="f" weight="1.25pt"/>
              <v:imagedata o:title=""/>
              <o:lock v:ext="edit" aspectratio="f"/>
              <v:textbox inset="14.1731496062992pt,0mm,14.1731496062992pt,0mm" style="mso-fit-shape-to-text:t;">
                <w:txbxContent>
                  <w:p w14:paraId="7322511E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60"/>
  <w:drawingGridVerticalSpacing w:val="5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AF3B67"/>
    <w:rsid w:val="0BBD9C52"/>
    <w:rsid w:val="0EFD7B0A"/>
    <w:rsid w:val="17EFE92A"/>
    <w:rsid w:val="27DF1C71"/>
    <w:rsid w:val="2BF7E639"/>
    <w:rsid w:val="2D397B88"/>
    <w:rsid w:val="2FEA7D76"/>
    <w:rsid w:val="33FE8EE4"/>
    <w:rsid w:val="37910916"/>
    <w:rsid w:val="37A85316"/>
    <w:rsid w:val="37AEC1D3"/>
    <w:rsid w:val="380B159F"/>
    <w:rsid w:val="39D9AE53"/>
    <w:rsid w:val="3BF9B00D"/>
    <w:rsid w:val="3BFFF4DA"/>
    <w:rsid w:val="3DB35276"/>
    <w:rsid w:val="3E5C68C8"/>
    <w:rsid w:val="3EF6965D"/>
    <w:rsid w:val="3F6E453A"/>
    <w:rsid w:val="3FA74B80"/>
    <w:rsid w:val="3FFBF72A"/>
    <w:rsid w:val="3FFF5A07"/>
    <w:rsid w:val="41D165E8"/>
    <w:rsid w:val="452819A8"/>
    <w:rsid w:val="473D94AD"/>
    <w:rsid w:val="497FFDAE"/>
    <w:rsid w:val="4A8C291A"/>
    <w:rsid w:val="4BFF006D"/>
    <w:rsid w:val="4FDC718C"/>
    <w:rsid w:val="57FF5A3E"/>
    <w:rsid w:val="59BF9D0D"/>
    <w:rsid w:val="5DEFB6CF"/>
    <w:rsid w:val="5E7C2B6E"/>
    <w:rsid w:val="5FCDAC53"/>
    <w:rsid w:val="5FF15E15"/>
    <w:rsid w:val="61B71C1E"/>
    <w:rsid w:val="68E9128C"/>
    <w:rsid w:val="6DCE1392"/>
    <w:rsid w:val="6FAD8A2A"/>
    <w:rsid w:val="6FEFB0C0"/>
    <w:rsid w:val="73B9CE01"/>
    <w:rsid w:val="75D0CF49"/>
    <w:rsid w:val="75DC188D"/>
    <w:rsid w:val="7757BE34"/>
    <w:rsid w:val="77DB4927"/>
    <w:rsid w:val="79F7E812"/>
    <w:rsid w:val="79FE0FB6"/>
    <w:rsid w:val="7A56571D"/>
    <w:rsid w:val="7AFBD93A"/>
    <w:rsid w:val="7B2F11C4"/>
    <w:rsid w:val="7C6F8DD0"/>
    <w:rsid w:val="7CEF1363"/>
    <w:rsid w:val="7CEF3EAB"/>
    <w:rsid w:val="7D53C535"/>
    <w:rsid w:val="7DCC8AE6"/>
    <w:rsid w:val="7DF8FD9B"/>
    <w:rsid w:val="7E1DDC46"/>
    <w:rsid w:val="7EFC6B2A"/>
    <w:rsid w:val="7F5B8A90"/>
    <w:rsid w:val="7FB735BA"/>
    <w:rsid w:val="7FBFB100"/>
    <w:rsid w:val="7FE7B026"/>
    <w:rsid w:val="7FEF23B5"/>
    <w:rsid w:val="7FF021A4"/>
    <w:rsid w:val="7FF74B01"/>
    <w:rsid w:val="7FF7B819"/>
    <w:rsid w:val="8127AB01"/>
    <w:rsid w:val="8FB7E4EB"/>
    <w:rsid w:val="9F7B3DF3"/>
    <w:rsid w:val="A53F6F4D"/>
    <w:rsid w:val="B6D773B1"/>
    <w:rsid w:val="B9EF011B"/>
    <w:rsid w:val="BB5D3F2A"/>
    <w:rsid w:val="BCDAF114"/>
    <w:rsid w:val="BDFF4A69"/>
    <w:rsid w:val="BFBDAA77"/>
    <w:rsid w:val="BFDEA604"/>
    <w:rsid w:val="BFEE61CD"/>
    <w:rsid w:val="C7FD258D"/>
    <w:rsid w:val="D5E991F8"/>
    <w:rsid w:val="D6E3B85B"/>
    <w:rsid w:val="D7DE7137"/>
    <w:rsid w:val="D7FB3224"/>
    <w:rsid w:val="D7FF484B"/>
    <w:rsid w:val="DA61281F"/>
    <w:rsid w:val="DDF74FCD"/>
    <w:rsid w:val="DEA33C95"/>
    <w:rsid w:val="DFDDCBDA"/>
    <w:rsid w:val="E19ADA55"/>
    <w:rsid w:val="EE5E5BE7"/>
    <w:rsid w:val="EFBCE4F3"/>
    <w:rsid w:val="EFDF8B00"/>
    <w:rsid w:val="F0F79789"/>
    <w:rsid w:val="F32B926F"/>
    <w:rsid w:val="F5DFCFA1"/>
    <w:rsid w:val="F6BB3D88"/>
    <w:rsid w:val="F71F6E9A"/>
    <w:rsid w:val="F7948083"/>
    <w:rsid w:val="FA702742"/>
    <w:rsid w:val="FBD89129"/>
    <w:rsid w:val="FBE74C5C"/>
    <w:rsid w:val="FBE79F1E"/>
    <w:rsid w:val="FBFF875D"/>
    <w:rsid w:val="FCFE5BD1"/>
    <w:rsid w:val="FD5F392C"/>
    <w:rsid w:val="FE7C4C6A"/>
    <w:rsid w:val="FF3F5180"/>
    <w:rsid w:val="FF7E90CF"/>
    <w:rsid w:val="FFBF848D"/>
    <w:rsid w:val="FFE9E2CD"/>
    <w:rsid w:val="FFFEA5C3"/>
    <w:rsid w:val="FFFFD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5">
    <w:name w:val="heading 2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588" w:lineRule="exact"/>
      <w:ind w:firstLine="600" w:firstLineChars="200"/>
      <w:jc w:val="both"/>
      <w:outlineLvl w:val="1"/>
    </w:pPr>
    <w:rPr>
      <w:rFonts w:ascii="Arial" w:hAnsi="Arial" w:eastAsia="方正黑体_GBK" w:cs="Times New Roman"/>
      <w:kern w:val="2"/>
      <w:sz w:val="30"/>
      <w:szCs w:val="24"/>
      <w:lang w:val="en-US" w:eastAsia="zh-CN" w:bidi="ar-SA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widowControl w:val="0"/>
      <w:spacing w:after="120" w:afterLines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widowControl w:val="0"/>
      <w:spacing w:after="120" w:afterLines="0"/>
      <w:ind w:left="420" w:left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4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"/>
    <w:next w:val="8"/>
    <w:qFormat/>
    <w:uiPriority w:val="0"/>
    <w:pPr>
      <w:widowControl w:val="0"/>
      <w:spacing w:before="0" w:after="140" w:line="276" w:lineRule="auto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8">
    <w:name w:val="Title"/>
    <w:next w:val="1"/>
    <w:qFormat/>
    <w:uiPriority w:val="1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9">
    <w:name w:val="Date"/>
    <w:next w:val="1"/>
    <w:unhideWhenUsed/>
    <w:qFormat/>
    <w:uiPriority w:val="99"/>
    <w:pPr>
      <w:widowControl w:val="0"/>
      <w:ind w:left="100" w:leftChars="2500"/>
      <w:jc w:val="both"/>
    </w:pPr>
    <w:rPr>
      <w:rFonts w:ascii="仿宋_GB2312" w:hAnsi="仿宋" w:eastAsia="仿宋_GB2312" w:cs="Times New Roman"/>
      <w:kern w:val="0"/>
      <w:sz w:val="32"/>
      <w:szCs w:val="32"/>
      <w:lang w:val="en-US" w:eastAsia="zh-CN" w:bidi="ar-SA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qFormat/>
    <w:uiPriority w:val="0"/>
    <w:pPr>
      <w:widowControl w:val="0"/>
      <w:suppressAutoHyphens/>
      <w:bidi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color w:val="auto"/>
      <w:kern w:val="0"/>
      <w:sz w:val="24"/>
      <w:szCs w:val="24"/>
      <w:lang w:val="en-US" w:eastAsia="zh-CN" w:bidi="ar"/>
    </w:rPr>
  </w:style>
  <w:style w:type="table" w:styleId="1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unhideWhenUsed/>
    <w:qFormat/>
    <w:uiPriority w:val="99"/>
    <w:rPr>
      <w:rFonts w:ascii="Times New Roman" w:hAnsi="Times New Roman" w:eastAsia="宋体"/>
      <w:color w:val="000000"/>
      <w:szCs w:val="21"/>
      <w:u w:val="single"/>
    </w:rPr>
  </w:style>
  <w:style w:type="paragraph" w:customStyle="1" w:styleId="18">
    <w:name w:val="公文正文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3698</Words>
  <Characters>3876</Characters>
  <Lines>1</Lines>
  <Paragraphs>1</Paragraphs>
  <TotalTime>3</TotalTime>
  <ScaleCrop>false</ScaleCrop>
  <LinksUpToDate>false</LinksUpToDate>
  <CharactersWithSpaces>3954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2014-01-01T10:22:00Z</dcterms:created>
  <dc:creator>jane</dc:creator>
  <cp:lastModifiedBy>亦俢</cp:lastModifiedBy>
  <cp:lastPrinted>2022-09-28T00:58:00Z</cp:lastPrinted>
  <dcterms:modified xsi:type="dcterms:W3CDTF">2026-02-13T06:48:44Z</dcterms:modified>
  <dc:title>福建省经济贸易委员会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3C79220FCA4A4BEF9AB6C62398F70637_13</vt:lpwstr>
  </property>
  <property fmtid="{D5CDD505-2E9C-101B-9397-08002B2CF9AE}" pid="4" name="KSOTemplateDocerSaveRecord">
    <vt:lpwstr>eyJoZGlkIjoiNWNmMTNmOTNkNjIxMzIxMzJhM2MzNTFiZDVlZDEyYzkiLCJ1c2VySWQiOiIyNDI5NTc4NDQifQ==</vt:lpwstr>
  </property>
</Properties>
</file>