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DE760">
      <w:pPr>
        <w:shd w:val="clear" w:color="auto" w:fill="auto"/>
        <w:spacing w:line="560" w:lineRule="atLeas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39823D6A">
      <w:pPr>
        <w:shd w:val="clear" w:color="auto" w:fill="auto"/>
        <w:spacing w:line="560" w:lineRule="atLeas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 w14:paraId="27B2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</w:p>
    <w:p w14:paraId="15E0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  <w:t>福州市重点制造业产业链</w:t>
      </w:r>
    </w:p>
    <w:p w14:paraId="7A90B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60"/>
          <w:szCs w:val="60"/>
          <w:lang w:val="en-US" w:eastAsia="zh-CN"/>
        </w:rPr>
        <w:t>链主企业（第三批）申报书</w:t>
      </w:r>
    </w:p>
    <w:p w14:paraId="387223D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right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3169338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right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4D72B0D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630F4AE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75D6E06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5A66141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723BB5F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3DDC28C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zh-CN" w:eastAsia="zh-CN"/>
        </w:rPr>
      </w:pPr>
    </w:p>
    <w:p w14:paraId="155F16E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right="0" w:rightChars="0" w:firstLine="616" w:firstLineChars="200"/>
        <w:jc w:val="both"/>
        <w:textAlignment w:val="auto"/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lang w:val="en-US" w:eastAsia="zh-CN"/>
        </w:rPr>
        <w:t>企 业 名 称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  <w:t>（加盖公章）</w:t>
      </w:r>
    </w:p>
    <w:p w14:paraId="5A34235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96" w:firstLineChars="200"/>
        <w:jc w:val="both"/>
        <w:textAlignment w:val="auto"/>
        <w:rPr>
          <w:rFonts w:hint="default" w:ascii="仿宋_GB2312" w:hAnsi="仿宋_GB2312" w:eastAsia="仿宋_GB2312" w:cs="宋体"/>
          <w:color w:val="000000"/>
          <w:spacing w:val="-6"/>
          <w:kern w:val="2"/>
          <w:sz w:val="36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宋体"/>
          <w:color w:val="000000"/>
          <w:spacing w:val="11"/>
          <w:kern w:val="10"/>
          <w:sz w:val="36"/>
          <w:szCs w:val="32"/>
          <w:u w:val="none"/>
          <w:lang w:val="en-US" w:eastAsia="zh-CN"/>
        </w:rPr>
        <w:t>联  系  人：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single"/>
          <w:lang w:val="en-US" w:eastAsia="zh-CN"/>
        </w:rPr>
        <w:t xml:space="preserve">                   </w:t>
      </w:r>
    </w:p>
    <w:p w14:paraId="17E590C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696" w:firstLineChars="200"/>
        <w:jc w:val="both"/>
        <w:textAlignment w:val="auto"/>
        <w:rPr>
          <w:rFonts w:hint="default" w:ascii="仿宋_GB2312" w:hAnsi="仿宋_GB2312" w:eastAsia="仿宋_GB2312" w:cs="宋体"/>
          <w:color w:val="000000"/>
          <w:spacing w:val="-6"/>
          <w:kern w:val="2"/>
          <w:sz w:val="36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  <w:t xml:space="preserve">  联 系 电 话：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single"/>
          <w:lang w:val="en-US" w:eastAsia="zh-CN"/>
        </w:rPr>
        <w:t xml:space="preserve">                   </w:t>
      </w:r>
    </w:p>
    <w:p w14:paraId="11FA819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/>
        <w:spacing w:beforeLines="0" w:afterLines="0" w:line="600" w:lineRule="exact"/>
        <w:ind w:left="0" w:leftChars="0" w:right="0" w:rightChars="0" w:firstLine="1044" w:firstLineChars="300"/>
        <w:jc w:val="both"/>
        <w:textAlignment w:val="auto"/>
        <w:rPr>
          <w:rFonts w:hint="default" w:ascii="仿宋_GB2312" w:hAnsi="仿宋_GB2312" w:eastAsia="仿宋_GB2312" w:cs="宋体"/>
          <w:color w:val="000000"/>
          <w:spacing w:val="-6"/>
          <w:kern w:val="2"/>
          <w:sz w:val="36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  <w:t xml:space="preserve">申 报 日 期：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2"/>
          <w:sz w:val="36"/>
          <w:szCs w:val="36"/>
          <w:lang w:val="en-US" w:eastAsia="zh-CN"/>
        </w:rPr>
        <w:t>年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2"/>
          <w:sz w:val="36"/>
          <w:szCs w:val="36"/>
          <w:lang w:val="en-US" w:eastAsia="zh-CN"/>
        </w:rPr>
        <w:t>月</w:t>
      </w:r>
      <w:r>
        <w:rPr>
          <w:rFonts w:hint="eastAsia" w:ascii="仿宋_GB2312" w:hAnsi="仿宋_GB2312" w:eastAsia="仿宋_GB2312" w:cs="宋体"/>
          <w:color w:val="000000"/>
          <w:spacing w:val="-6"/>
          <w:kern w:val="2"/>
          <w:sz w:val="36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6"/>
          <w:kern w:val="2"/>
          <w:sz w:val="36"/>
          <w:szCs w:val="36"/>
          <w:lang w:val="en-US" w:eastAsia="zh-CN"/>
        </w:rPr>
        <w:t>日</w:t>
      </w:r>
    </w:p>
    <w:p w14:paraId="1056298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textAlignment w:val="auto"/>
        <w:rPr>
          <w:rFonts w:ascii="Times New Roman" w:hAnsi="Times New Roman" w:cs="Times New Roman"/>
        </w:rPr>
      </w:pPr>
    </w:p>
    <w:p w14:paraId="500B9087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beforeLines="0" w:afterLines="0" w:line="600" w:lineRule="exact"/>
        <w:ind w:left="0" w:leftChars="0" w:right="0" w:rightChars="0"/>
        <w:textAlignment w:val="auto"/>
        <w:rPr>
          <w:rFonts w:ascii="Times New Roman" w:hAnsi="Times New Roman" w:cs="Times New Roman"/>
        </w:rPr>
      </w:pPr>
    </w:p>
    <w:p w14:paraId="23696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lang w:val="en-US" w:eastAsia="zh-CN"/>
        </w:rPr>
      </w:pPr>
    </w:p>
    <w:p w14:paraId="4E00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kern w:val="2"/>
          <w:sz w:val="32"/>
          <w:lang w:val="en-US" w:eastAsia="zh-CN"/>
        </w:rPr>
      </w:pPr>
    </w:p>
    <w:p w14:paraId="1B6B30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 w14:paraId="585648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ascii="Calibri" w:hAnsi="Calibri" w:eastAsia="仿宋_GB2312" w:cs="Calibri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填报说明</w:t>
      </w:r>
    </w:p>
    <w:p w14:paraId="7911A4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 w:bidi="ar"/>
        </w:rPr>
      </w:pPr>
    </w:p>
    <w:p w14:paraId="5FEEC5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  <w:t>本申报书按照福州市人民政府办公厅印发的《福州市培育制造业产业链链主企业工作方案的通知》（榕政办规〔2024〕4号）和福州市工业和信息化局印发的《福州市制造业重点产业链链主企业遴选培育管理办法（试行）》（榕工信行规〔2024〕3号）有关要求制定，是申请纳入福州市重点制造业产业链链主企业示范库的依据。</w:t>
      </w:r>
    </w:p>
    <w:p w14:paraId="4DA03D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 w:bidi="ar"/>
        </w:rPr>
        <w:t>二、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  <w:t>申报企业对申报书中所填写内容的真实、完整和准确性负责，提供的复印件均须加盖企业公章，并准备好资料原件以备审核、审计时使用。</w:t>
      </w:r>
    </w:p>
    <w:p w14:paraId="3EE9C3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 w:bidi="ar"/>
        </w:rPr>
        <w:t>三、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  <w:t>企业申报资料应按顺序以蓝色封面装订成册，装订要求为：申报书在前、证明资料在后，正文用白色</w:t>
      </w:r>
      <w:r>
        <w:rPr>
          <w:rFonts w:hint="default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  <w:t>A4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  <w:t>复印纸双面印刷，脊背胶装，加盖骑缝章。</w:t>
      </w:r>
    </w:p>
    <w:p w14:paraId="33D42C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spacing w:val="0"/>
          <w:kern w:val="2"/>
          <w:sz w:val="36"/>
          <w:szCs w:val="21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auto"/>
          <w:spacing w:val="0"/>
          <w:kern w:val="2"/>
          <w:sz w:val="36"/>
          <w:szCs w:val="21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6"/>
          <w:szCs w:val="21"/>
          <w:lang w:val="en-US" w:eastAsia="zh-CN" w:bidi="ar"/>
        </w:rPr>
        <w:t>本申报书未尽事宜，申报企业可另附文字说明。</w:t>
      </w:r>
    </w:p>
    <w:p w14:paraId="1EB8FC90">
      <w:pPr>
        <w:widowControl/>
        <w:shd w:val="clear" w:color="auto" w:fill="auto"/>
        <w:spacing w:line="560" w:lineRule="exact"/>
        <w:jc w:val="center"/>
        <w:rPr>
          <w:rFonts w:hint="eastAsia" w:ascii="方正小标宋_GBK" w:hAnsi="宋体" w:eastAsia="方正小标宋_GBK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制造业产业链链主企业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申报表</w:t>
      </w: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066"/>
        <w:gridCol w:w="2879"/>
        <w:gridCol w:w="315"/>
        <w:gridCol w:w="826"/>
        <w:gridCol w:w="175"/>
        <w:gridCol w:w="1783"/>
      </w:tblGrid>
      <w:tr w14:paraId="30965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7"/>
            <w:noWrap w:val="0"/>
            <w:vAlign w:val="center"/>
          </w:tcPr>
          <w:p w14:paraId="5B7AD0B7"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一、基础信息</w:t>
            </w:r>
          </w:p>
        </w:tc>
      </w:tr>
      <w:tr w14:paraId="1785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53912229"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42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E6073CE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C68301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属地</w:t>
            </w:r>
          </w:p>
        </w:tc>
        <w:tc>
          <w:tcPr>
            <w:tcW w:w="1783" w:type="dxa"/>
            <w:tcBorders>
              <w:left w:val="single" w:color="auto" w:sz="4" w:space="0"/>
            </w:tcBorders>
            <w:noWrap w:val="0"/>
            <w:vAlign w:val="center"/>
          </w:tcPr>
          <w:p w14:paraId="468738FB"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7B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565A12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  <w:t>所属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制造业</w:t>
            </w:r>
          </w:p>
          <w:p w14:paraId="17DD35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  <w:t>产业链</w:t>
            </w:r>
          </w:p>
        </w:tc>
        <w:tc>
          <w:tcPr>
            <w:tcW w:w="7044" w:type="dxa"/>
            <w:gridSpan w:val="6"/>
            <w:noWrap w:val="0"/>
            <w:vAlign w:val="center"/>
          </w:tcPr>
          <w:p w14:paraId="56EFF3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  <w:p w14:paraId="4FCA3E9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  <w:p w14:paraId="3A18CD7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sz w:val="24"/>
                <w:szCs w:val="16"/>
                <w:lang w:val="en-US" w:eastAsia="zh-CN"/>
              </w:rPr>
            </w:pPr>
          </w:p>
          <w:p w14:paraId="4C1290B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16133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exact"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10F312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7044" w:type="dxa"/>
            <w:gridSpan w:val="6"/>
            <w:noWrap w:val="0"/>
            <w:vAlign w:val="center"/>
          </w:tcPr>
          <w:p w14:paraId="5E7D5B1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根据企业生产经营实际，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从新型显示、集成电路、光电信息、生物医药、新能源汽车、风电装备、新型建材、现代海洋工程装备、深远海智能养殖、绿色食品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等产业链条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中选取1条</w:t>
            </w:r>
          </w:p>
        </w:tc>
      </w:tr>
      <w:tr w14:paraId="6D06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1E271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28"/>
                <w:szCs w:val="28"/>
                <w:lang w:eastAsia="zh-CN"/>
              </w:rPr>
              <w:t>所属产业链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子链</w:t>
            </w:r>
          </w:p>
          <w:p w14:paraId="071A99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（细分领域）</w:t>
            </w: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0F4AB531"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4D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8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E8E6F5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0D3FF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eastAsia="zh-CN"/>
              </w:rPr>
              <w:t>注：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参照附件2选取，或结合企业具体业务环节自行填报</w:t>
            </w:r>
          </w:p>
        </w:tc>
      </w:tr>
      <w:tr w14:paraId="2E12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35FD7BD3"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39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C4CC23"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D3E4B2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95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983DAA"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7E2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 w14:paraId="286B0DAD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704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5EB62A11">
            <w:pPr>
              <w:shd w:val="clear" w:color="auto" w:fill="auto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DE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7"/>
            <w:noWrap w:val="0"/>
            <w:vAlign w:val="center"/>
          </w:tcPr>
          <w:p w14:paraId="6E8FE729"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二、企业基本情况</w:t>
            </w:r>
          </w:p>
        </w:tc>
      </w:tr>
      <w:tr w14:paraId="3852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C0F9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在福州市行政区域内依法生产经营，具有独立法人资格，符合国家产业政策和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经济社会发展要求，认真履行社会责任，在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福州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市制造业行业具有明显的规模优势和竞争优势。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5DAC1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1B7C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6015A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申报前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年内未被列入严重失信主体名单，无违法违规行为，未发生重大产品服务质量事件和重大生产安全事故、环保事件。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DCF615">
            <w:pPr>
              <w:shd w:val="clear" w:color="auto" w:fill="auto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00E5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5F5E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年营收规模在福州市同行业中排名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E256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前五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其它</w:t>
            </w:r>
          </w:p>
        </w:tc>
      </w:tr>
      <w:tr w14:paraId="675AA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DBD4A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营收规模在所属产业链及细分行业领域处于省、市领先地位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0A1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56FE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707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D652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财务状况良好且具有较好的成长性，制定较为完善的企业合规管理相关制度和发展规划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FC60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57D8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3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2D39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是否上市（含新三板）</w:t>
            </w:r>
          </w:p>
        </w:tc>
        <w:tc>
          <w:tcPr>
            <w:tcW w:w="5978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A9F8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  <w:p w14:paraId="3853DA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否，已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重点上市后备企业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名单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其他</w:t>
            </w:r>
          </w:p>
        </w:tc>
      </w:tr>
    </w:tbl>
    <w:p w14:paraId="19D8BC94">
      <w:pPr>
        <w:shd w:val="clear" w:color="auto" w:fill="auto"/>
        <w:tabs>
          <w:tab w:val="left" w:pos="2324"/>
          <w:tab w:val="center" w:pos="4568"/>
        </w:tabs>
        <w:spacing w:line="240" w:lineRule="atLeas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498"/>
        <w:gridCol w:w="75"/>
        <w:gridCol w:w="2090"/>
        <w:gridCol w:w="167"/>
        <w:gridCol w:w="440"/>
        <w:gridCol w:w="483"/>
        <w:gridCol w:w="975"/>
        <w:gridCol w:w="75"/>
        <w:gridCol w:w="200"/>
        <w:gridCol w:w="84"/>
        <w:gridCol w:w="961"/>
        <w:gridCol w:w="75"/>
        <w:gridCol w:w="1221"/>
      </w:tblGrid>
      <w:tr w14:paraId="2B03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14"/>
            <w:noWrap w:val="0"/>
            <w:vAlign w:val="center"/>
          </w:tcPr>
          <w:p w14:paraId="4878BBAD">
            <w:pPr>
              <w:shd w:val="clear" w:color="auto" w:fill="auto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三、企业经营情况</w:t>
            </w:r>
          </w:p>
        </w:tc>
      </w:tr>
      <w:tr w14:paraId="4AEB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5F17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B13B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营业收入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A1D1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净利润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699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入库税收</w:t>
            </w:r>
          </w:p>
        </w:tc>
      </w:tr>
      <w:tr w14:paraId="5FB3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4DB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2024年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0F24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2B082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250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0BDF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81FC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2023年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A85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A5F6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066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万元</w:t>
            </w:r>
          </w:p>
        </w:tc>
      </w:tr>
      <w:tr w14:paraId="4FD88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519B7">
            <w:pPr>
              <w:shd w:val="clear" w:color="auto" w:fill="auto"/>
              <w:tabs>
                <w:tab w:val="left" w:pos="2324"/>
                <w:tab w:val="center" w:pos="4568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四、企业发展情况</w:t>
            </w:r>
          </w:p>
        </w:tc>
      </w:tr>
      <w:tr w14:paraId="2083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07D5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（一）行业带动情况</w:t>
            </w:r>
          </w:p>
        </w:tc>
      </w:tr>
      <w:tr w14:paraId="047F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120C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2024年上下游配套情况</w:t>
            </w:r>
          </w:p>
        </w:tc>
        <w:tc>
          <w:tcPr>
            <w:tcW w:w="145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E0041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A: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①中直接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配套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1395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B4617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B:A中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属于②的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122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6ADC5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C:B中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属于福州本地的企业</w:t>
            </w:r>
          </w:p>
        </w:tc>
      </w:tr>
      <w:tr w14:paraId="3376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159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①生产制造环节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847F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②其中：关键环节</w:t>
            </w:r>
          </w:p>
        </w:tc>
        <w:tc>
          <w:tcPr>
            <w:tcW w:w="145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D28BEE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5" w:type="dxa"/>
            <w:gridSpan w:val="5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0AEC8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2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AB26A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BDB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AC0FA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原材料采购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9FD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主要原料、核心零部件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、关键元器件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25F0D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E0B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1B1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 w14:paraId="317A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C818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加工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707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关键设施、核心设备、MES系统等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9C2D4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A502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D672F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 w14:paraId="2FEA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82F5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辅助生产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25C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设备维护维修、产品检验检测等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81563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8E6F0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0F8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 w14:paraId="50EC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82A5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1F9D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物流运输、节能环保等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BE3E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33FF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64FB4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 w14:paraId="44EE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7CEA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其它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37E7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研发创新、技术支持等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1C03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9C92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766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 w14:paraId="5F2E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DC0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5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D75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1BB8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2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526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家</w:t>
            </w:r>
          </w:p>
        </w:tc>
      </w:tr>
      <w:tr w14:paraId="135D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AA320">
            <w:pPr>
              <w:shd w:val="clear" w:color="auto" w:fill="auto"/>
              <w:tabs>
                <w:tab w:val="left" w:pos="2324"/>
                <w:tab w:val="center" w:pos="4568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（二）技术水平情况</w:t>
            </w:r>
          </w:p>
        </w:tc>
      </w:tr>
      <w:tr w14:paraId="351E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6883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主导或参与制（修）订制造业相关领域国际、国家或行业标准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B3682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其中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国际标准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国家标准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行业标准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件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09DB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0CB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是否拥有省级产业领军团队、省级高层次人才、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市级高层次人才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FD47F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是，拥有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领军团队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省级人才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市级人才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个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2288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AD2E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是否为国家级制造业单项冠军企业或国家级专精特新“小巨人”企业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13E69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是，为国家级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单项冠军企业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专精特新企业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70A4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2F18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  <w:t>拥有省级或以上创新研发平台（包括技术创新中心、重点实验室、工程研究中心、工程技术研究中心、企业技术中心、工业设计中心）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02D12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是，拥有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个；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个   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否</w:t>
            </w:r>
          </w:p>
        </w:tc>
      </w:tr>
      <w:tr w14:paraId="4CDB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954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E5A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是否获得国家技术创新示范企业称号</w:t>
            </w:r>
          </w:p>
        </w:tc>
        <w:tc>
          <w:tcPr>
            <w:tcW w:w="407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DBBF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607BB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7908FA8B">
            <w:pPr>
              <w:shd w:val="clear" w:color="auto" w:fill="auto"/>
              <w:spacing w:line="240" w:lineRule="atLeast"/>
              <w:jc w:val="center"/>
              <w:rPr>
                <w:rFonts w:hint="default" w:ascii="宋体" w:hAnsi="宋体" w:cs="Times New Roman"/>
                <w:sz w:val="24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发展潜力情况</w:t>
            </w:r>
          </w:p>
        </w:tc>
      </w:tr>
      <w:tr w14:paraId="198D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E634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2024年度研发费用（万元）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02B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F07D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占当年度营业收入比重（%）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B26F1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FEA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48C73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2023年度研发费用（万元）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8A51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6186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占当年度营业收入比重（%）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EF1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610E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9867A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2024年度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营业收入利润率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（%）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B9427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E528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2023年度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营业收入利润率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（%）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4E8F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22E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A4FB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主导产品市场占有率（%）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49F0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BD9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主导产品市占率</w:t>
            </w:r>
          </w:p>
          <w:p w14:paraId="6F953E0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排名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6B7AC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全球前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</w:p>
          <w:p w14:paraId="53558E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全国前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  <w:p w14:paraId="528BA79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其它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：           </w:t>
            </w:r>
          </w:p>
          <w:p w14:paraId="4F73F7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3C15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7246E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是否入选世界品牌500强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3B47A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年入选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3BAEECE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1CE6E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是否入选中国品牌500强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0FD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年入选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1CEE007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-6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</w:p>
        </w:tc>
      </w:tr>
      <w:tr w14:paraId="0C3D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EDA7B4">
            <w:pPr>
              <w:numPr>
                <w:ilvl w:val="0"/>
                <w:numId w:val="0"/>
              </w:numPr>
              <w:shd w:val="clear" w:color="auto" w:fill="auto"/>
              <w:tabs>
                <w:tab w:val="left" w:pos="2324"/>
                <w:tab w:val="center" w:pos="4568"/>
              </w:tabs>
              <w:spacing w:line="240" w:lineRule="atLeast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五、企业本地配套情况</w:t>
            </w:r>
          </w:p>
        </w:tc>
      </w:tr>
      <w:tr w14:paraId="1F947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02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8219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lang w:val="en-US" w:eastAsia="zh-CN"/>
              </w:rPr>
              <w:t>注：罗列2024年度采购福州本地配套企业金额（降序排列）前十的订单</w:t>
            </w:r>
          </w:p>
        </w:tc>
      </w:tr>
      <w:tr w14:paraId="2E29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819DD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采购的配套产品（服务）内容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EEB8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配套企业全称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E5C5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所属县（市）区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A419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采购金额</w:t>
            </w:r>
          </w:p>
          <w:p w14:paraId="71EE3E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157E6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占企业全年采购金额比重（%）</w:t>
            </w:r>
          </w:p>
        </w:tc>
      </w:tr>
      <w:tr w14:paraId="22E7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524280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433F9D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CD7A35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F8206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7F59B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4167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E8CB3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990C23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BD8B42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981D7A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4051CC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4F5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B4460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460F0B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72245B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CD07F2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A3646C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4493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FBD486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ED9DB4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29B9A0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87D5DF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517285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7A4F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52107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0B1815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7AA2EA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EB7A9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3395B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0F36D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D87078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904BA9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676E3B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5E5C89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87CB1F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03E9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77A54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C4F02E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692668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0A7C68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57D926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13F18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BA43F1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714BF9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EE3B37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A1FCF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A0E786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05A9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0CA6D6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D88E50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4FF0E6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26061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D44323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530E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E3A28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18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9E0BED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F3EF1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B381D3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8CE03B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  <w:tr w14:paraId="505F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6487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706D3C">
            <w:pPr>
              <w:shd w:val="clear" w:color="auto" w:fill="auto"/>
              <w:spacing w:line="240" w:lineRule="atLeast"/>
              <w:jc w:val="center"/>
              <w:rPr>
                <w:rFonts w:hint="default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27564A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A1F402">
            <w:pPr>
              <w:shd w:val="clear" w:color="auto" w:fill="auto"/>
              <w:spacing w:line="240" w:lineRule="atLeas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358C6B7F">
      <w:p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CCF0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  <w:lang w:val="en-US" w:eastAsia="zh-CN"/>
        </w:rPr>
        <w:t>信用</w:t>
      </w:r>
      <w:r>
        <w:rPr>
          <w:rFonts w:hint="eastAsia" w:ascii="方正小标宋简体" w:hAnsi="Times New Roman" w:eastAsia="方正小标宋简体" w:cs="Times New Roman"/>
          <w:spacing w:val="0"/>
          <w:sz w:val="44"/>
          <w:szCs w:val="44"/>
        </w:rPr>
        <w:t>承诺书</w:t>
      </w:r>
    </w:p>
    <w:p w14:paraId="0DF1D563">
      <w:pPr>
        <w:keepNext w:val="0"/>
        <w:keepLines w:val="0"/>
        <w:pageBreakBefore w:val="0"/>
        <w:widowControl w:val="0"/>
        <w:kinsoku w:val="0"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</w:rPr>
      </w:pPr>
    </w:p>
    <w:p w14:paraId="135018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cs="Times New Roman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本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公司（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统一社会信用代码为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Times New Roman" w:cs="Times New Roman"/>
          <w:spacing w:val="0"/>
          <w:sz w:val="32"/>
          <w:szCs w:val="32"/>
          <w:u w:val="single"/>
          <w:lang w:val="en-US" w:eastAsia="zh-CN"/>
        </w:rPr>
        <w:t>）</w:t>
      </w:r>
    </w:p>
    <w:p w14:paraId="7F70552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pacing w:val="0"/>
          <w:sz w:val="32"/>
          <w:szCs w:val="32"/>
          <w:u w:val="none"/>
          <w:lang w:val="en-US" w:eastAsia="zh-CN"/>
        </w:rPr>
        <w:t>已认真阅读了《福州市工业和信息化局关于开展福州市重点制造业产业链链主企业（第</w:t>
      </w:r>
      <w:r>
        <w:rPr>
          <w:rFonts w:hint="eastAsia" w:ascii="仿宋_GB2312" w:cs="Times New Roman"/>
          <w:spacing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仿宋_GB2312" w:hAnsi="Times New Roman" w:cs="Times New Roman"/>
          <w:spacing w:val="0"/>
          <w:sz w:val="32"/>
          <w:szCs w:val="32"/>
          <w:u w:val="none"/>
          <w:lang w:val="en-US" w:eastAsia="zh-CN"/>
        </w:rPr>
        <w:t>批）遴选申报工作的通知》全部内容，清楚并了解申报条件、申报流程等具体要求，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自愿申报纳入福州市制造业重点产业链链主企业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（第</w:t>
      </w:r>
      <w:r>
        <w:rPr>
          <w:rFonts w:hint="eastAsia" w:ascii="仿宋_GB2312" w:cs="Times New Roman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批）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示范库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。</w:t>
      </w:r>
    </w:p>
    <w:p w14:paraId="1CB9248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Times New Roman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本公司承诺符合申报通知要求，愿意积极履行链主企业义务，企业信用良好、无不良信用记录，所提供的申报材料及附件真实、合法、有效、准确、完整，并对所提供资料的真实性负责。如违反承诺，将自愿接受约束和惩戒，并愿意承担因此产生的一切法律责任。</w:t>
      </w:r>
    </w:p>
    <w:p w14:paraId="76AFC91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本公司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同意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该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《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信用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承诺书》向社会公开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。</w:t>
      </w:r>
    </w:p>
    <w:p w14:paraId="3353C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</w:rPr>
      </w:pPr>
    </w:p>
    <w:p w14:paraId="52A0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</w:rPr>
      </w:pPr>
    </w:p>
    <w:p w14:paraId="7E95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</w:rPr>
      </w:pPr>
    </w:p>
    <w:p w14:paraId="36791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00" w:firstLineChars="1250"/>
        <w:jc w:val="both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法定代表人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签字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：</w:t>
      </w:r>
      <w:r>
        <w:rPr>
          <w:rFonts w:hint="default" w:ascii="仿宋_GB2312" w:cs="Times New Roman"/>
          <w:spacing w:val="0"/>
          <w:sz w:val="32"/>
          <w:szCs w:val="32"/>
          <w:lang w:val="en"/>
        </w:rPr>
        <w:t xml:space="preserve">   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 xml:space="preserve">         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</w:t>
      </w:r>
    </w:p>
    <w:p w14:paraId="1F647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Times New Roman" w:cs="Times New Roman"/>
          <w:spacing w:val="0"/>
          <w:sz w:val="32"/>
          <w:szCs w:val="32"/>
          <w:lang w:val="en-US" w:eastAsia="zh-CN"/>
        </w:rPr>
        <w:t>承诺企业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（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>）：</w:t>
      </w:r>
    </w:p>
    <w:p w14:paraId="73241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pacing w:val="0"/>
          <w:lang w:val="en-US" w:eastAsia="zh-CN"/>
        </w:rPr>
      </w:pP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 xml:space="preserve">                   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</w:rPr>
        <w:t xml:space="preserve">  年    月   </w:t>
      </w:r>
      <w:r>
        <w:rPr>
          <w:rFonts w:hint="eastAsia" w:ascii="仿宋_GB2312" w:hAnsi="Times New Roman" w:eastAsia="仿宋_GB2312" w:cs="Times New Roman"/>
          <w:spacing w:val="0"/>
          <w:sz w:val="32"/>
          <w:szCs w:val="32"/>
          <w:lang w:val="en-US" w:eastAsia="zh-CN"/>
        </w:rPr>
        <w:t xml:space="preserve"> 日</w:t>
      </w:r>
    </w:p>
    <w:p w14:paraId="59C70282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53F0B">
    <w:pPr>
      <w:widowControl w:val="0"/>
      <w:tabs>
        <w:tab w:val="center" w:pos="4153"/>
        <w:tab w:val="right" w:pos="8306"/>
      </w:tabs>
      <w:snapToGrid w:val="0"/>
      <w:spacing w:line="560" w:lineRule="exact"/>
      <w:jc w:val="left"/>
      <w:rPr>
        <w:rFonts w:ascii="Times New Roman" w:hAnsi="Times New Roman" w:eastAsia="仿宋_GB2312" w:cs="Times New Roman"/>
        <w:spacing w:val="-6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BA6E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7uFx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BA6E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38F2F">
    <w:pPr>
      <w:pStyle w:val="2"/>
      <w:ind w:firstLine="268" w:firstLineChars="100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9142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19142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C886">
    <w:pPr>
      <w:widowControl w:val="0"/>
      <w:tabs>
        <w:tab w:val="center" w:pos="4153"/>
        <w:tab w:val="right" w:pos="8306"/>
      </w:tabs>
      <w:snapToGrid w:val="0"/>
      <w:spacing w:line="560" w:lineRule="exact"/>
      <w:jc w:val="left"/>
      <w:rPr>
        <w:rFonts w:ascii="Times New Roman" w:hAnsi="Times New Roman" w:eastAsia="仿宋_GB2312" w:cs="Times New Roman"/>
        <w:spacing w:val="-6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114BA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114BA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846A8"/>
    <w:rsid w:val="3FF53B38"/>
    <w:rsid w:val="7D5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2025-09-15T07:28:00Z</dcterms:created>
  <dc:creator>程平</dc:creator>
  <cp:lastModifiedBy>程平</cp:lastModifiedBy>
  <dcterms:modified xsi:type="dcterms:W3CDTF">2025-09-15T07:29:12Z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9AF9CA80145247958C077CA28132BA66_11</vt:lpwstr>
  </property>
  <property fmtid="{D5CDD505-2E9C-101B-9397-08002B2CF9AE}" pid="4" name="KSOTemplateDocerSaveRecord">
    <vt:lpwstr>eyJoZGlkIjoiY2FjNWM5NTRmZjRmYTM1OWNiZWEyMGE4NzIwYzBjNTYiLCJ1c2VySWQiOiI5Njg4NTQwMTYifQ==</vt:lpwstr>
  </property>
</Properties>
</file>