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D7" w:rsidRDefault="00A021B3">
      <w:pPr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：</w:t>
      </w:r>
    </w:p>
    <w:p w:rsidR="002963D7" w:rsidRDefault="002963D7"/>
    <w:p w:rsidR="002963D7" w:rsidRDefault="00A021B3">
      <w:pPr>
        <w:pStyle w:val="ab"/>
        <w:rPr>
          <w:rFonts w:eastAsia="华文中宋" w:hAnsi="华文中宋"/>
        </w:rPr>
      </w:pPr>
      <w:r>
        <w:rPr>
          <w:rFonts w:eastAsia="华文中宋" w:hAnsi="华文中宋" w:hint="eastAsia"/>
        </w:rPr>
        <w:t>2022</w:t>
      </w:r>
      <w:r>
        <w:rPr>
          <w:rFonts w:eastAsia="华文中宋" w:hAnsi="华文中宋" w:hint="eastAsia"/>
        </w:rPr>
        <w:t>年长乐区长乐名城二期房地产项目配建安置房源分割方案</w:t>
      </w:r>
    </w:p>
    <w:p w:rsidR="002963D7" w:rsidRDefault="002963D7">
      <w:pPr>
        <w:spacing w:line="540" w:lineRule="exact"/>
        <w:ind w:firstLineChars="200" w:firstLine="640"/>
        <w:rPr>
          <w:rFonts w:ascii="仿宋_GB2312"/>
        </w:rPr>
      </w:pP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目前长乐名城二期配建的安置房源即将交房验收。地块内共配建</w:t>
      </w:r>
      <w:r>
        <w:rPr>
          <w:rFonts w:ascii="仿宋_GB2312"/>
        </w:rPr>
        <w:t>180</w:t>
      </w:r>
      <w:r>
        <w:rPr>
          <w:rFonts w:ascii="仿宋_GB2312"/>
        </w:rPr>
        <w:t>套住宅，配建面积</w:t>
      </w:r>
      <w:r>
        <w:rPr>
          <w:rFonts w:ascii="仿宋_GB2312"/>
        </w:rPr>
        <w:t>16194</w:t>
      </w:r>
      <w:r>
        <w:rPr>
          <w:rFonts w:ascii="仿宋_GB2312"/>
        </w:rPr>
        <w:t>平方米。</w:t>
      </w:r>
      <w:r>
        <w:rPr>
          <w:rFonts w:ascii="仿宋_GB2312" w:hint="eastAsia"/>
        </w:rPr>
        <w:t>全部为</w:t>
      </w:r>
      <w:r>
        <w:rPr>
          <w:rFonts w:ascii="仿宋_GB2312"/>
        </w:rPr>
        <w:t>90</w:t>
      </w:r>
      <w:r>
        <w:rPr>
          <w:rFonts w:ascii="仿宋_GB2312"/>
        </w:rPr>
        <w:t>平方米户型。</w:t>
      </w:r>
      <w:r>
        <w:rPr>
          <w:rFonts w:ascii="仿宋_GB2312" w:hint="eastAsia"/>
        </w:rPr>
        <w:t>为做好长乐名城二期安置房源分割工作，特制定本方案：</w:t>
      </w:r>
    </w:p>
    <w:p w:rsidR="002963D7" w:rsidRDefault="00A021B3">
      <w:pPr>
        <w:pStyle w:val="a"/>
        <w:ind w:firstLine="640"/>
      </w:pPr>
      <w:r>
        <w:rPr>
          <w:rFonts w:hint="eastAsia"/>
        </w:rPr>
        <w:t>活动时间和地点：</w:t>
      </w:r>
    </w:p>
    <w:p w:rsidR="002963D7" w:rsidRDefault="00A021B3">
      <w:pPr>
        <w:pStyle w:val="a"/>
        <w:numPr>
          <w:ilvl w:val="0"/>
          <w:numId w:val="0"/>
        </w:num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、时间：</w:t>
      </w:r>
      <w:r>
        <w:rPr>
          <w:rFonts w:ascii="仿宋_GB2312" w:eastAsia="仿宋_GB2312" w:hint="eastAsia"/>
        </w:rPr>
        <w:t>2</w:t>
      </w:r>
      <w:r>
        <w:rPr>
          <w:rFonts w:ascii="仿宋_GB2312" w:eastAsia="仿宋_GB2312"/>
        </w:rPr>
        <w:t>022</w:t>
      </w:r>
      <w:r>
        <w:rPr>
          <w:rFonts w:ascii="仿宋_GB2312" w:eastAsia="仿宋_GB2312"/>
        </w:rPr>
        <w:t>年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/>
        </w:rPr>
        <w:t>4</w:t>
      </w:r>
      <w:r>
        <w:rPr>
          <w:rFonts w:ascii="仿宋_GB2312" w:eastAsia="仿宋_GB2312" w:hint="eastAsia"/>
        </w:rPr>
        <w:t>日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上午</w:t>
      </w:r>
      <w:r>
        <w:rPr>
          <w:rFonts w:ascii="仿宋_GB2312" w:eastAsia="仿宋_GB2312"/>
        </w:rPr>
        <w:t>10</w:t>
      </w:r>
      <w:r>
        <w:rPr>
          <w:rFonts w:ascii="仿宋_GB2312" w:eastAsia="仿宋_GB2312" w:hint="eastAsia"/>
        </w:rPr>
        <w:t>:0</w:t>
      </w:r>
      <w:r>
        <w:rPr>
          <w:rFonts w:ascii="仿宋_GB2312" w:eastAsia="仿宋_GB2312"/>
        </w:rPr>
        <w:t>0</w:t>
      </w:r>
    </w:p>
    <w:p w:rsidR="002963D7" w:rsidRDefault="00A021B3">
      <w:pPr>
        <w:pStyle w:val="a"/>
        <w:numPr>
          <w:ilvl w:val="0"/>
          <w:numId w:val="0"/>
        </w:num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/>
        </w:rPr>
        <w:t>2</w:t>
      </w:r>
      <w:r>
        <w:rPr>
          <w:rFonts w:ascii="仿宋_GB2312" w:eastAsia="仿宋_GB2312"/>
        </w:rPr>
        <w:t>、</w:t>
      </w:r>
      <w:r>
        <w:rPr>
          <w:rFonts w:ascii="仿宋_GB2312" w:eastAsia="仿宋_GB2312" w:hint="eastAsia"/>
        </w:rPr>
        <w:t>活动地点：原房产交易所二楼会议室</w:t>
      </w:r>
    </w:p>
    <w:p w:rsidR="002963D7" w:rsidRDefault="00A021B3">
      <w:pPr>
        <w:pStyle w:val="a"/>
        <w:ind w:firstLine="640"/>
      </w:pPr>
      <w:r>
        <w:rPr>
          <w:rFonts w:hint="eastAsia"/>
        </w:rPr>
        <w:t>参加人员</w:t>
      </w:r>
    </w:p>
    <w:p w:rsidR="002963D7" w:rsidRDefault="00A021B3">
      <w:pPr>
        <w:spacing w:line="5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区住建局、区财政局、区土地发展中心、旧城改造指挥部、吴航</w:t>
      </w:r>
      <w:r>
        <w:rPr>
          <w:rFonts w:ascii="仿宋_GB2312"/>
        </w:rPr>
        <w:t>街道</w:t>
      </w:r>
      <w:r>
        <w:rPr>
          <w:rFonts w:ascii="仿宋_GB2312" w:hint="eastAsia"/>
        </w:rPr>
        <w:t>、航城街道、首占镇、公证处、统建征收公司、中航征收公司、安居征收公司、项目涉迁村两委、被征收人代表、房地产公司代表</w:t>
      </w:r>
      <w:r>
        <w:rPr>
          <w:rFonts w:ascii="仿宋_GB2312"/>
        </w:rPr>
        <w:t>。</w:t>
      </w:r>
    </w:p>
    <w:p w:rsidR="002963D7" w:rsidRDefault="00A021B3">
      <w:pPr>
        <w:pStyle w:val="a"/>
        <w:ind w:firstLine="640"/>
      </w:pPr>
      <w:r>
        <w:rPr>
          <w:rFonts w:hint="eastAsia"/>
        </w:rPr>
        <w:t>房源户型抽取统计</w:t>
      </w:r>
    </w:p>
    <w:p w:rsidR="002963D7" w:rsidRDefault="00A021B3">
      <w:pPr>
        <w:ind w:firstLineChars="200" w:firstLine="640"/>
      </w:pPr>
      <w:r>
        <w:rPr>
          <w:rFonts w:hint="eastAsia"/>
        </w:rPr>
        <w:t>按各房屋征收项目的签约安置房套数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确定各房屋征收项目的安置房抽取套数，具体抽取安置房数量如下：</w:t>
      </w:r>
    </w:p>
    <w:p w:rsidR="002963D7" w:rsidRDefault="00A021B3">
      <w:pPr>
        <w:widowControl/>
        <w:spacing w:line="240" w:lineRule="auto"/>
        <w:jc w:val="left"/>
      </w:pPr>
      <w:r>
        <w:br w:type="page"/>
      </w:r>
    </w:p>
    <w:p w:rsidR="002963D7" w:rsidRDefault="002963D7">
      <w:pPr>
        <w:ind w:firstLineChars="200" w:firstLine="640"/>
      </w:pPr>
    </w:p>
    <w:p w:rsidR="002963D7" w:rsidRDefault="00A021B3">
      <w:pPr>
        <w:jc w:val="center"/>
      </w:pPr>
      <w:r>
        <w:rPr>
          <w:rFonts w:hint="eastAsia"/>
        </w:rPr>
        <w:t>长乐名城二期</w:t>
      </w:r>
    </w:p>
    <w:tbl>
      <w:tblPr>
        <w:tblW w:w="8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51"/>
        <w:gridCol w:w="1418"/>
        <w:gridCol w:w="1134"/>
        <w:gridCol w:w="2268"/>
      </w:tblGrid>
      <w:tr w:rsidR="002963D7">
        <w:trPr>
          <w:trHeight w:val="270"/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51" w:type="dxa"/>
            <w:vMerge w:val="restart"/>
            <w:shd w:val="clear" w:color="auto" w:fill="auto"/>
            <w:vAlign w:val="center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房屋征收项目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正式签约期第一天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征收公司</w:t>
            </w:r>
          </w:p>
        </w:tc>
        <w:tc>
          <w:tcPr>
            <w:tcW w:w="2268" w:type="dxa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户型抽取套数</w:t>
            </w:r>
          </w:p>
        </w:tc>
      </w:tr>
      <w:tr w:rsidR="002963D7">
        <w:trPr>
          <w:trHeight w:val="270"/>
          <w:jc w:val="center"/>
        </w:trPr>
        <w:tc>
          <w:tcPr>
            <w:tcW w:w="551" w:type="dxa"/>
            <w:vMerge/>
            <w:vAlign w:val="center"/>
          </w:tcPr>
          <w:p w:rsidR="002963D7" w:rsidRDefault="002963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1" w:type="dxa"/>
            <w:vMerge/>
            <w:vAlign w:val="center"/>
          </w:tcPr>
          <w:p w:rsidR="002963D7" w:rsidRDefault="002963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963D7" w:rsidRDefault="002963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963D7" w:rsidRDefault="002963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2963D7">
        <w:trPr>
          <w:trHeight w:val="488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江莲片区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018.2.1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3D7" w:rsidRDefault="00A021B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B7D2E">
        <w:trPr>
          <w:trHeight w:val="488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会堂南路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018.7.15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7D2E">
        <w:trPr>
          <w:trHeight w:val="488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龙景路改造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2018.8.1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9B7D2E">
        <w:trPr>
          <w:trHeight w:val="488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洞江湖二期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018.8.18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B7D2E">
        <w:trPr>
          <w:trHeight w:val="488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东关启动区及和平街一期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2018.11.17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7D2E">
        <w:trPr>
          <w:trHeight w:val="488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首里街改造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019.8.26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9B7D2E">
        <w:trPr>
          <w:trHeight w:val="488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首占零星征收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020.7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B7D2E">
        <w:trPr>
          <w:trHeight w:val="488"/>
          <w:jc w:val="center"/>
        </w:trPr>
        <w:tc>
          <w:tcPr>
            <w:tcW w:w="5754" w:type="dxa"/>
            <w:gridSpan w:val="4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D2E" w:rsidRDefault="009B7D2E" w:rsidP="009B7D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</w:tr>
    </w:tbl>
    <w:p w:rsidR="002963D7" w:rsidRDefault="002963D7"/>
    <w:p w:rsidR="002963D7" w:rsidRDefault="00A021B3">
      <w:pPr>
        <w:pStyle w:val="a"/>
        <w:ind w:firstLine="640"/>
      </w:pPr>
      <w:r>
        <w:rPr>
          <w:rFonts w:hint="eastAsia"/>
        </w:rPr>
        <w:t>房源分割准备工作：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/>
        </w:rPr>
        <w:t>（</w:t>
      </w:r>
      <w:r>
        <w:rPr>
          <w:rFonts w:ascii="仿宋_GB2312" w:hint="eastAsia"/>
        </w:rPr>
        <w:t>一</w:t>
      </w:r>
      <w:r>
        <w:rPr>
          <w:rFonts w:ascii="仿宋_GB2312"/>
        </w:rPr>
        <w:t>）</w:t>
      </w:r>
      <w:r>
        <w:rPr>
          <w:rFonts w:ascii="仿宋_GB2312" w:hint="eastAsia"/>
        </w:rPr>
        <w:t>抽签工具：摇球机。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/>
        </w:rPr>
        <w:t>（</w:t>
      </w:r>
      <w:r>
        <w:rPr>
          <w:rFonts w:ascii="仿宋_GB2312" w:hint="eastAsia"/>
        </w:rPr>
        <w:t>二）摇号球：摇号球由被征收人代表和公证处共同检查后方可使用。摇号球上的数字代表相应的楼层。</w:t>
      </w:r>
      <w:r>
        <w:rPr>
          <w:rFonts w:ascii="仿宋_GB2312"/>
        </w:rPr>
        <w:t>8</w:t>
      </w:r>
      <w:r>
        <w:rPr>
          <w:rFonts w:ascii="仿宋_GB2312" w:hint="eastAsia"/>
        </w:rPr>
        <w:t>层、</w:t>
      </w:r>
      <w:r>
        <w:rPr>
          <w:rFonts w:ascii="仿宋_GB2312" w:hint="eastAsia"/>
        </w:rPr>
        <w:t>1</w:t>
      </w:r>
      <w:r>
        <w:rPr>
          <w:rFonts w:ascii="仿宋_GB2312"/>
        </w:rPr>
        <w:t>0</w:t>
      </w:r>
      <w:r>
        <w:rPr>
          <w:rFonts w:ascii="仿宋_GB2312" w:hint="eastAsia"/>
        </w:rPr>
        <w:t>层房源使用“</w:t>
      </w:r>
      <w:r>
        <w:rPr>
          <w:rFonts w:ascii="仿宋_GB2312"/>
        </w:rPr>
        <w:t>8</w:t>
      </w:r>
      <w:r>
        <w:rPr>
          <w:rFonts w:ascii="仿宋_GB2312" w:hint="eastAsia"/>
        </w:rPr>
        <w:t>号球”、“</w:t>
      </w:r>
      <w:r>
        <w:rPr>
          <w:rFonts w:ascii="仿宋_GB2312" w:hint="eastAsia"/>
        </w:rPr>
        <w:t>1</w:t>
      </w:r>
      <w:r>
        <w:rPr>
          <w:rFonts w:ascii="仿宋_GB2312"/>
        </w:rPr>
        <w:t>0</w:t>
      </w:r>
      <w:r>
        <w:rPr>
          <w:rFonts w:ascii="仿宋_GB2312" w:hint="eastAsia"/>
        </w:rPr>
        <w:t>号球”代表等等。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/>
        </w:rPr>
        <w:t>（</w:t>
      </w:r>
      <w:r>
        <w:rPr>
          <w:rFonts w:ascii="仿宋_GB2312" w:hint="eastAsia"/>
        </w:rPr>
        <w:t>三）现场房源抽取动态展示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现场布置楼盘表，由征收实施单位工作人员实时展示摇号结果以及房源被抽取情况。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（四）人员职责：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1</w:t>
      </w:r>
      <w:r>
        <w:rPr>
          <w:rFonts w:ascii="仿宋_GB2312" w:hint="eastAsia"/>
        </w:rPr>
        <w:t>、抽签人：涉迁村被征收人集体推选的代表。</w:t>
      </w:r>
      <w:r>
        <w:rPr>
          <w:rFonts w:hint="eastAsia"/>
        </w:rPr>
        <w:t>推选的被征收户代表</w:t>
      </w:r>
      <w:r>
        <w:rPr>
          <w:rFonts w:ascii="仿宋_GB2312" w:hAnsi="仿宋_GB2312" w:cs="仿宋_GB2312" w:hint="eastAsia"/>
        </w:rPr>
        <w:t>未到场参加和到场后拒绝抽签的，视为自动放弃自主抽签机会，将在公证人员的公证下，由被征收户所在村（居）干部直接代抽签。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2</w:t>
      </w:r>
      <w:r>
        <w:rPr>
          <w:rFonts w:ascii="仿宋_GB2312" w:hint="eastAsia"/>
        </w:rPr>
        <w:t>、记录人：区住建局工作人员。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/>
        </w:rPr>
        <w:t>3</w:t>
      </w:r>
      <w:r>
        <w:rPr>
          <w:rFonts w:ascii="仿宋_GB2312"/>
        </w:rPr>
        <w:t>、</w:t>
      </w:r>
      <w:r>
        <w:rPr>
          <w:rFonts w:ascii="仿宋_GB2312" w:hint="eastAsia"/>
        </w:rPr>
        <w:t>区住建局安排人员做好全程录像，其他相关人员作为现场见证人。</w:t>
      </w:r>
    </w:p>
    <w:p w:rsidR="002963D7" w:rsidRDefault="00A021B3">
      <w:pPr>
        <w:pStyle w:val="a"/>
        <w:ind w:firstLine="640"/>
      </w:pPr>
      <w:r>
        <w:rPr>
          <w:rFonts w:hint="eastAsia"/>
        </w:rPr>
        <w:t>房源抽取流程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/>
        </w:rPr>
        <w:t>抽签球上的数字代表相对应的楼层，</w:t>
      </w:r>
      <w:r>
        <w:rPr>
          <w:rFonts w:ascii="仿宋_GB2312"/>
        </w:rPr>
        <w:t>10#</w:t>
      </w:r>
      <w:r>
        <w:rPr>
          <w:rFonts w:ascii="仿宋_GB2312"/>
        </w:rPr>
        <w:t>楼</w:t>
      </w:r>
      <w:r>
        <w:rPr>
          <w:rFonts w:ascii="仿宋_GB2312"/>
        </w:rPr>
        <w:t>3-32</w:t>
      </w:r>
      <w:r>
        <w:rPr>
          <w:rFonts w:ascii="仿宋_GB2312"/>
        </w:rPr>
        <w:t>层共计</w:t>
      </w:r>
      <w:r>
        <w:rPr>
          <w:rFonts w:ascii="仿宋_GB2312"/>
        </w:rPr>
        <w:t>30</w:t>
      </w:r>
      <w:r>
        <w:rPr>
          <w:rFonts w:ascii="仿宋_GB2312"/>
        </w:rPr>
        <w:t>粒球。房屋征收项目通过摇号随机抽取楼层，直至该项目该面积段的套数全部抽完。</w:t>
      </w:r>
      <w:r>
        <w:rPr>
          <w:rFonts w:ascii="仿宋_GB2312" w:hint="eastAsia"/>
        </w:rPr>
        <w:t>若</w:t>
      </w:r>
      <w:r>
        <w:rPr>
          <w:rFonts w:ascii="仿宋_GB2312"/>
        </w:rPr>
        <w:t>抽取楼层的房源套数大于最后</w:t>
      </w:r>
      <w:r>
        <w:rPr>
          <w:rFonts w:ascii="仿宋_GB2312" w:hint="eastAsia"/>
        </w:rPr>
        <w:t>应</w:t>
      </w:r>
      <w:r>
        <w:rPr>
          <w:rFonts w:ascii="仿宋_GB2312"/>
        </w:rPr>
        <w:t>抽取房源套数，则抽</w:t>
      </w:r>
      <w:r>
        <w:rPr>
          <w:rFonts w:ascii="仿宋_GB2312" w:hint="eastAsia"/>
        </w:rPr>
        <w:t>签</w:t>
      </w:r>
      <w:r>
        <w:rPr>
          <w:rFonts w:ascii="仿宋_GB2312"/>
        </w:rPr>
        <w:t>人可直接选择该楼层所需房</w:t>
      </w:r>
      <w:r>
        <w:rPr>
          <w:rFonts w:ascii="仿宋_GB2312"/>
        </w:rPr>
        <w:t>源。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参加抽取的房屋征收项目按顺序为：（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）江莲片区、（</w:t>
      </w:r>
      <w:r>
        <w:rPr>
          <w:rFonts w:ascii="仿宋_GB2312" w:hint="eastAsia"/>
        </w:rPr>
        <w:t>2</w:t>
      </w:r>
      <w:r>
        <w:rPr>
          <w:rFonts w:ascii="仿宋_GB2312" w:hint="eastAsia"/>
        </w:rPr>
        <w:t>）</w:t>
      </w:r>
      <w:r w:rsidR="009B7D2E">
        <w:rPr>
          <w:rFonts w:ascii="仿宋_GB2312" w:hint="eastAsia"/>
        </w:rPr>
        <w:t>会堂南路、</w:t>
      </w:r>
      <w:r>
        <w:rPr>
          <w:rFonts w:ascii="仿宋_GB2312" w:hint="eastAsia"/>
        </w:rPr>
        <w:t>（</w:t>
      </w:r>
      <w:r>
        <w:rPr>
          <w:rFonts w:ascii="仿宋_GB2312" w:hint="eastAsia"/>
        </w:rPr>
        <w:t>3</w:t>
      </w:r>
      <w:r>
        <w:rPr>
          <w:rFonts w:ascii="仿宋_GB2312" w:hint="eastAsia"/>
        </w:rPr>
        <w:t>）</w:t>
      </w:r>
      <w:r w:rsidR="009B7D2E">
        <w:rPr>
          <w:rFonts w:ascii="仿宋_GB2312" w:hint="eastAsia"/>
        </w:rPr>
        <w:t>龙景路改造、</w:t>
      </w:r>
      <w:r>
        <w:rPr>
          <w:rFonts w:ascii="仿宋_GB2312" w:hint="eastAsia"/>
        </w:rPr>
        <w:t>（</w:t>
      </w:r>
      <w:r>
        <w:rPr>
          <w:rFonts w:ascii="仿宋_GB2312" w:hint="eastAsia"/>
        </w:rPr>
        <w:t>4</w:t>
      </w:r>
      <w:r>
        <w:rPr>
          <w:rFonts w:ascii="仿宋_GB2312" w:hint="eastAsia"/>
        </w:rPr>
        <w:t>）洞江湖二期、（</w:t>
      </w:r>
      <w:r>
        <w:rPr>
          <w:rFonts w:ascii="仿宋_GB2312" w:hint="eastAsia"/>
        </w:rPr>
        <w:t>5</w:t>
      </w:r>
      <w:r>
        <w:rPr>
          <w:rFonts w:ascii="仿宋_GB2312" w:hint="eastAsia"/>
        </w:rPr>
        <w:t>）东关启动区及和平街一期、（</w:t>
      </w:r>
      <w:r>
        <w:rPr>
          <w:rFonts w:ascii="仿宋_GB2312" w:hint="eastAsia"/>
        </w:rPr>
        <w:t>6</w:t>
      </w:r>
      <w:r>
        <w:rPr>
          <w:rFonts w:ascii="仿宋_GB2312" w:hint="eastAsia"/>
        </w:rPr>
        <w:t>）首里街改造、（</w:t>
      </w:r>
      <w:r>
        <w:rPr>
          <w:rFonts w:ascii="仿宋_GB2312" w:hint="eastAsia"/>
        </w:rPr>
        <w:t>7</w:t>
      </w:r>
      <w:r>
        <w:rPr>
          <w:rFonts w:ascii="仿宋_GB2312" w:hint="eastAsia"/>
        </w:rPr>
        <w:t>）首占零星征收。</w:t>
      </w:r>
      <w:bookmarkStart w:id="0" w:name="_GoBack"/>
      <w:bookmarkEnd w:id="0"/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现场工作人员根据房源抽取实时结果，及时在房源展示上进行标记。每个楼盘抽签完成后，抽签人、见证人、记录人应在对应楼盘《安置房源抽签结果登记确认表》上签字确认。相关参会单位及涉征村代表应在前述各征迁项目《安置房源分割结果登记确认表》上签字确认，完成房源分割工作。</w:t>
      </w:r>
    </w:p>
    <w:p w:rsidR="002963D7" w:rsidRDefault="00A021B3">
      <w:pPr>
        <w:pStyle w:val="a"/>
        <w:ind w:firstLine="640"/>
      </w:pPr>
      <w:r>
        <w:rPr>
          <w:rFonts w:hint="eastAsia"/>
        </w:rPr>
        <w:t>现场疫情防控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（一）征收实施单位现场工作人员准备体温枪、与会人员信息登记表（</w:t>
      </w:r>
      <w:r>
        <w:rPr>
          <w:rFonts w:ascii="仿宋_GB2312" w:hint="eastAsia"/>
        </w:rPr>
        <w:t>姓名、电话、身份证号码、工作单位等）、口罩、免洗洗手液、现场消杀物品（酒精等）。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（二）征收实施单位现场派专人，在会场入口处设置检查点，测量与会人员体温，与会人员出示健康码。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（三）限制到场人员数量。原则上各参会单位最多到场</w:t>
      </w:r>
      <w:r>
        <w:rPr>
          <w:rFonts w:ascii="仿宋_GB2312" w:hint="eastAsia"/>
        </w:rPr>
        <w:t>2</w:t>
      </w:r>
      <w:r>
        <w:rPr>
          <w:rFonts w:ascii="仿宋_GB2312" w:hint="eastAsia"/>
        </w:rPr>
        <w:t>人（涉迁村被征收人代表可适当放宽至</w:t>
      </w:r>
      <w:r>
        <w:rPr>
          <w:rFonts w:ascii="仿宋_GB2312" w:hint="eastAsia"/>
        </w:rPr>
        <w:t>3</w:t>
      </w:r>
      <w:r>
        <w:rPr>
          <w:rFonts w:ascii="仿宋_GB2312" w:hint="eastAsia"/>
        </w:rPr>
        <w:t>人），并提前于房源分割工作开展前一天下班前，由项目所在街道乡镇将到场与会人员姓名报送区住建局。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（四）征收实施单位人员根据到场人员数量，预排座位，且人与人之间间隔不少于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米。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（五）征收实施单位工作人员提前对会场进行防疫消杀工作。</w:t>
      </w:r>
    </w:p>
    <w:p w:rsidR="002963D7" w:rsidRDefault="00A021B3">
      <w:pPr>
        <w:pStyle w:val="a"/>
        <w:ind w:firstLine="640"/>
      </w:pPr>
      <w:r>
        <w:rPr>
          <w:rFonts w:hint="eastAsia"/>
        </w:rPr>
        <w:t>其它相关工作</w:t>
      </w:r>
    </w:p>
    <w:p w:rsidR="002963D7" w:rsidRDefault="00A021B3">
      <w:pPr>
        <w:spacing w:line="54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征收公司负责做好现场布置工作。</w:t>
      </w:r>
    </w:p>
    <w:sectPr w:rsidR="002963D7"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B3" w:rsidRDefault="00A021B3">
      <w:pPr>
        <w:spacing w:line="240" w:lineRule="auto"/>
      </w:pPr>
      <w:r>
        <w:separator/>
      </w:r>
    </w:p>
  </w:endnote>
  <w:endnote w:type="continuationSeparator" w:id="0">
    <w:p w:rsidR="00A021B3" w:rsidRDefault="00A02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B3" w:rsidRDefault="00A021B3">
      <w:pPr>
        <w:spacing w:line="240" w:lineRule="auto"/>
      </w:pPr>
      <w:r>
        <w:separator/>
      </w:r>
    </w:p>
  </w:footnote>
  <w:footnote w:type="continuationSeparator" w:id="0">
    <w:p w:rsidR="00A021B3" w:rsidRDefault="00A021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chineseCountingThousand"/>
      <w:pStyle w:val="a"/>
      <w:suff w:val="nothing"/>
      <w:lvlText w:val="%1、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chineseCountingThousand"/>
      <w:pStyle w:val="a0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pStyle w:val="a1"/>
      <w:suff w:val="nothing"/>
      <w:lvlText w:val="%1."/>
      <w:lvlJc w:val="left"/>
      <w:pPr>
        <w:ind w:left="0" w:firstLine="0"/>
      </w:pPr>
      <w:rPr>
        <w:rFonts w:eastAsia="仿宋_GB2312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pStyle w:val="a2"/>
      <w:suff w:val="nothing"/>
      <w:lvlText w:val="（%1）"/>
      <w:lvlJc w:val="left"/>
      <w:pPr>
        <w:ind w:left="0" w:firstLine="2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A8"/>
    <w:rsid w:val="000223B5"/>
    <w:rsid w:val="00037F2B"/>
    <w:rsid w:val="00044B02"/>
    <w:rsid w:val="000466E1"/>
    <w:rsid w:val="00062401"/>
    <w:rsid w:val="000678D7"/>
    <w:rsid w:val="0007404E"/>
    <w:rsid w:val="00090411"/>
    <w:rsid w:val="000A20DE"/>
    <w:rsid w:val="000B38D2"/>
    <w:rsid w:val="000B5C77"/>
    <w:rsid w:val="000C7388"/>
    <w:rsid w:val="000D568B"/>
    <w:rsid w:val="000F7A56"/>
    <w:rsid w:val="00114306"/>
    <w:rsid w:val="00134792"/>
    <w:rsid w:val="00184071"/>
    <w:rsid w:val="00191595"/>
    <w:rsid w:val="00195B31"/>
    <w:rsid w:val="001F0AED"/>
    <w:rsid w:val="00216A72"/>
    <w:rsid w:val="002560F0"/>
    <w:rsid w:val="002727DB"/>
    <w:rsid w:val="00282BFA"/>
    <w:rsid w:val="002866E0"/>
    <w:rsid w:val="002963D7"/>
    <w:rsid w:val="002A2140"/>
    <w:rsid w:val="002B2EE4"/>
    <w:rsid w:val="002E1438"/>
    <w:rsid w:val="002E7EF2"/>
    <w:rsid w:val="003406CD"/>
    <w:rsid w:val="00341D00"/>
    <w:rsid w:val="003556D3"/>
    <w:rsid w:val="0036264C"/>
    <w:rsid w:val="00364876"/>
    <w:rsid w:val="003801E1"/>
    <w:rsid w:val="00393C5D"/>
    <w:rsid w:val="003C5223"/>
    <w:rsid w:val="003C6EBA"/>
    <w:rsid w:val="003F68AC"/>
    <w:rsid w:val="004018E2"/>
    <w:rsid w:val="0041045B"/>
    <w:rsid w:val="00447193"/>
    <w:rsid w:val="00474A66"/>
    <w:rsid w:val="004B038D"/>
    <w:rsid w:val="004C2F24"/>
    <w:rsid w:val="004C73A9"/>
    <w:rsid w:val="004F09C3"/>
    <w:rsid w:val="005147E1"/>
    <w:rsid w:val="00541F7C"/>
    <w:rsid w:val="00544300"/>
    <w:rsid w:val="00577DBC"/>
    <w:rsid w:val="005A7304"/>
    <w:rsid w:val="005C4649"/>
    <w:rsid w:val="00603A9E"/>
    <w:rsid w:val="006165F1"/>
    <w:rsid w:val="00621990"/>
    <w:rsid w:val="00624A78"/>
    <w:rsid w:val="006276FC"/>
    <w:rsid w:val="00650D26"/>
    <w:rsid w:val="00662CE2"/>
    <w:rsid w:val="006A174A"/>
    <w:rsid w:val="006A7A8E"/>
    <w:rsid w:val="006C0FA3"/>
    <w:rsid w:val="006C77DD"/>
    <w:rsid w:val="006D605A"/>
    <w:rsid w:val="006E2CF5"/>
    <w:rsid w:val="006E6E3D"/>
    <w:rsid w:val="007010B0"/>
    <w:rsid w:val="00705A78"/>
    <w:rsid w:val="00710BC7"/>
    <w:rsid w:val="00714A8A"/>
    <w:rsid w:val="007210FF"/>
    <w:rsid w:val="00727F58"/>
    <w:rsid w:val="007422B2"/>
    <w:rsid w:val="00750BF8"/>
    <w:rsid w:val="00780299"/>
    <w:rsid w:val="007804E8"/>
    <w:rsid w:val="007A0094"/>
    <w:rsid w:val="00805F46"/>
    <w:rsid w:val="00813F39"/>
    <w:rsid w:val="008140A8"/>
    <w:rsid w:val="0083709E"/>
    <w:rsid w:val="008668A5"/>
    <w:rsid w:val="008B5511"/>
    <w:rsid w:val="008D3C33"/>
    <w:rsid w:val="0093338D"/>
    <w:rsid w:val="00934C35"/>
    <w:rsid w:val="009577DD"/>
    <w:rsid w:val="009635A1"/>
    <w:rsid w:val="00967070"/>
    <w:rsid w:val="00975808"/>
    <w:rsid w:val="00976F7D"/>
    <w:rsid w:val="009944A8"/>
    <w:rsid w:val="009B2750"/>
    <w:rsid w:val="009B6FA0"/>
    <w:rsid w:val="009B7D2E"/>
    <w:rsid w:val="009D49A8"/>
    <w:rsid w:val="009D5CE0"/>
    <w:rsid w:val="009E00C5"/>
    <w:rsid w:val="009E5E81"/>
    <w:rsid w:val="00A021B3"/>
    <w:rsid w:val="00A335A5"/>
    <w:rsid w:val="00A47482"/>
    <w:rsid w:val="00A52F06"/>
    <w:rsid w:val="00A81228"/>
    <w:rsid w:val="00AB3170"/>
    <w:rsid w:val="00AB3D1B"/>
    <w:rsid w:val="00AB4D37"/>
    <w:rsid w:val="00AC7188"/>
    <w:rsid w:val="00AD3D1D"/>
    <w:rsid w:val="00AE20CD"/>
    <w:rsid w:val="00AF6CA8"/>
    <w:rsid w:val="00AF6E4C"/>
    <w:rsid w:val="00B22DED"/>
    <w:rsid w:val="00B232D7"/>
    <w:rsid w:val="00B2760F"/>
    <w:rsid w:val="00B638A0"/>
    <w:rsid w:val="00BE0A8E"/>
    <w:rsid w:val="00BE4EA1"/>
    <w:rsid w:val="00BE4FD0"/>
    <w:rsid w:val="00BF1E79"/>
    <w:rsid w:val="00BF334B"/>
    <w:rsid w:val="00C07AAE"/>
    <w:rsid w:val="00C51F3B"/>
    <w:rsid w:val="00C524C0"/>
    <w:rsid w:val="00C620B2"/>
    <w:rsid w:val="00C73C1E"/>
    <w:rsid w:val="00C77715"/>
    <w:rsid w:val="00CA1D9E"/>
    <w:rsid w:val="00CA581F"/>
    <w:rsid w:val="00CE5671"/>
    <w:rsid w:val="00CE6DD7"/>
    <w:rsid w:val="00CE7088"/>
    <w:rsid w:val="00D0349E"/>
    <w:rsid w:val="00D03D3A"/>
    <w:rsid w:val="00D05F91"/>
    <w:rsid w:val="00D3160D"/>
    <w:rsid w:val="00D5743B"/>
    <w:rsid w:val="00D772E3"/>
    <w:rsid w:val="00D777DC"/>
    <w:rsid w:val="00D8777E"/>
    <w:rsid w:val="00D9466D"/>
    <w:rsid w:val="00DA0B34"/>
    <w:rsid w:val="00DA6BF4"/>
    <w:rsid w:val="00DB052C"/>
    <w:rsid w:val="00DB342B"/>
    <w:rsid w:val="00DE0864"/>
    <w:rsid w:val="00DF2A60"/>
    <w:rsid w:val="00E033E1"/>
    <w:rsid w:val="00E21C78"/>
    <w:rsid w:val="00E34F6B"/>
    <w:rsid w:val="00E6135E"/>
    <w:rsid w:val="00E845EB"/>
    <w:rsid w:val="00E978DD"/>
    <w:rsid w:val="00EA7D7A"/>
    <w:rsid w:val="00EB3053"/>
    <w:rsid w:val="00EC029A"/>
    <w:rsid w:val="00EC4F55"/>
    <w:rsid w:val="00EF7C63"/>
    <w:rsid w:val="00F027DC"/>
    <w:rsid w:val="00F055FC"/>
    <w:rsid w:val="00F3405F"/>
    <w:rsid w:val="00F35E6E"/>
    <w:rsid w:val="00F42D4A"/>
    <w:rsid w:val="00F542BF"/>
    <w:rsid w:val="00F56D8F"/>
    <w:rsid w:val="00F60C81"/>
    <w:rsid w:val="00F77E34"/>
    <w:rsid w:val="00F9445E"/>
    <w:rsid w:val="00FA487D"/>
    <w:rsid w:val="00FA5295"/>
    <w:rsid w:val="00FA699A"/>
    <w:rsid w:val="00FF1FDE"/>
    <w:rsid w:val="0E566698"/>
    <w:rsid w:val="52A5494E"/>
    <w:rsid w:val="634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AFFC16-A116-423C-923D-8746F703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" w:qFormat="1"/>
    <w:lsdException w:name="footer" w:uiPriority="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3"/>
    <w:next w:val="a3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3"/>
    <w:next w:val="a3"/>
    <w:link w:val="3Char"/>
    <w:uiPriority w:val="9"/>
    <w:qFormat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3"/>
    <w:link w:val="Char0"/>
    <w:uiPriority w:val="9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28"/>
      <w:szCs w:val="18"/>
    </w:rPr>
  </w:style>
  <w:style w:type="paragraph" w:styleId="a9">
    <w:name w:val="header"/>
    <w:basedOn w:val="a3"/>
    <w:link w:val="Char1"/>
    <w:uiPriority w:val="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Subtitle"/>
    <w:basedOn w:val="ab"/>
    <w:next w:val="a3"/>
    <w:link w:val="Char2"/>
    <w:uiPriority w:val="1"/>
    <w:qFormat/>
    <w:pPr>
      <w:outlineLvl w:val="1"/>
    </w:pPr>
    <w:rPr>
      <w:rFonts w:eastAsia="楷体_GB2312"/>
      <w:kern w:val="28"/>
      <w:sz w:val="32"/>
    </w:rPr>
  </w:style>
  <w:style w:type="paragraph" w:styleId="ab">
    <w:name w:val="Title"/>
    <w:basedOn w:val="1"/>
    <w:next w:val="a3"/>
    <w:link w:val="Char3"/>
    <w:qFormat/>
    <w:pPr>
      <w:spacing w:before="0" w:after="0" w:line="560" w:lineRule="exact"/>
      <w:jc w:val="center"/>
    </w:pPr>
    <w:rPr>
      <w:rFonts w:ascii="华文中宋" w:eastAsia="方正小标宋简体" w:hAnsi="Cambria"/>
      <w:b w:val="0"/>
      <w:kern w:val="2"/>
      <w:sz w:val="36"/>
      <w:szCs w:val="32"/>
    </w:rPr>
  </w:style>
  <w:style w:type="table" w:styleId="ac">
    <w:name w:val="Table Grid"/>
    <w:basedOn w:val="a5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四级编号 Char"/>
    <w:link w:val="a2"/>
    <w:uiPriority w:val="5"/>
    <w:qFormat/>
    <w:rPr>
      <w:rFonts w:ascii="Times New Roman" w:eastAsia="仿宋_GB2312" w:hAnsi="Times New Roman"/>
      <w:b/>
      <w:kern w:val="2"/>
      <w:sz w:val="32"/>
      <w:szCs w:val="32"/>
    </w:rPr>
  </w:style>
  <w:style w:type="paragraph" w:customStyle="1" w:styleId="a2">
    <w:name w:val="四级编号"/>
    <w:basedOn w:val="a3"/>
    <w:link w:val="Char4"/>
    <w:uiPriority w:val="5"/>
    <w:qFormat/>
    <w:pPr>
      <w:numPr>
        <w:numId w:val="1"/>
      </w:numPr>
      <w:ind w:firstLineChars="200"/>
      <w:outlineLvl w:val="5"/>
    </w:pPr>
    <w:rPr>
      <w:b/>
    </w:rPr>
  </w:style>
  <w:style w:type="character" w:customStyle="1" w:styleId="Char3">
    <w:name w:val="标题 Char"/>
    <w:link w:val="ab"/>
    <w:qFormat/>
    <w:rPr>
      <w:rFonts w:ascii="华文中宋" w:eastAsia="方正小标宋简体" w:hAnsi="Cambria"/>
      <w:bCs/>
      <w:kern w:val="2"/>
      <w:sz w:val="36"/>
      <w:szCs w:val="32"/>
    </w:rPr>
  </w:style>
  <w:style w:type="character" w:customStyle="1" w:styleId="1Char">
    <w:name w:val="标题 1 Char"/>
    <w:link w:val="1"/>
    <w:uiPriority w:val="9"/>
    <w:rPr>
      <w:rFonts w:ascii="仿宋_GB2312" w:eastAsia="仿宋_GB2312"/>
      <w:b/>
      <w:bCs/>
      <w:kern w:val="44"/>
      <w:sz w:val="44"/>
      <w:szCs w:val="44"/>
    </w:rPr>
  </w:style>
  <w:style w:type="character" w:customStyle="1" w:styleId="Char2">
    <w:name w:val="副标题 Char"/>
    <w:link w:val="aa"/>
    <w:uiPriority w:val="1"/>
    <w:qFormat/>
    <w:rPr>
      <w:rFonts w:ascii="华文中宋" w:eastAsia="楷体_GB2312" w:hAnsi="Cambria"/>
      <w:bCs/>
      <w:kern w:val="28"/>
      <w:sz w:val="32"/>
      <w:szCs w:val="32"/>
    </w:rPr>
  </w:style>
  <w:style w:type="character" w:customStyle="1" w:styleId="3Char">
    <w:name w:val="标题 3 Char"/>
    <w:link w:val="3"/>
    <w:uiPriority w:val="9"/>
    <w:qFormat/>
    <w:rPr>
      <w:rFonts w:ascii="仿宋_GB2312" w:eastAsia="仿宋_GB2312"/>
      <w:b/>
      <w:bCs/>
      <w:kern w:val="2"/>
      <w:sz w:val="32"/>
      <w:szCs w:val="32"/>
    </w:rPr>
  </w:style>
  <w:style w:type="character" w:customStyle="1" w:styleId="Char1">
    <w:name w:val="页眉 Char"/>
    <w:link w:val="a9"/>
    <w:uiPriority w:val="9"/>
    <w:qFormat/>
    <w:rPr>
      <w:rFonts w:ascii="仿宋_GB2312" w:eastAsia="仿宋_GB2312"/>
      <w:kern w:val="2"/>
      <w:sz w:val="18"/>
      <w:szCs w:val="18"/>
    </w:rPr>
  </w:style>
  <w:style w:type="character" w:customStyle="1" w:styleId="Char5">
    <w:name w:val="三级编号 Char"/>
    <w:link w:val="a1"/>
    <w:uiPriority w:val="4"/>
    <w:qFormat/>
    <w:rPr>
      <w:rFonts w:ascii="Times New Roman" w:eastAsia="仿宋_GB2312" w:hAnsi="Times New Roman"/>
      <w:b/>
      <w:kern w:val="2"/>
      <w:sz w:val="32"/>
      <w:szCs w:val="32"/>
    </w:rPr>
  </w:style>
  <w:style w:type="paragraph" w:customStyle="1" w:styleId="a1">
    <w:name w:val="三级编号"/>
    <w:basedOn w:val="a3"/>
    <w:link w:val="Char5"/>
    <w:uiPriority w:val="4"/>
    <w:qFormat/>
    <w:pPr>
      <w:numPr>
        <w:numId w:val="2"/>
      </w:numPr>
      <w:ind w:firstLineChars="200" w:firstLine="200"/>
      <w:outlineLvl w:val="4"/>
    </w:pPr>
    <w:rPr>
      <w:b/>
    </w:rPr>
  </w:style>
  <w:style w:type="character" w:customStyle="1" w:styleId="Char0">
    <w:name w:val="页脚 Char"/>
    <w:link w:val="a8"/>
    <w:uiPriority w:val="9"/>
    <w:qFormat/>
    <w:rPr>
      <w:rFonts w:ascii="Times New Roman" w:eastAsia="仿宋_GB2312" w:hAnsi="Times New Roman"/>
      <w:kern w:val="2"/>
      <w:sz w:val="28"/>
      <w:szCs w:val="18"/>
    </w:rPr>
  </w:style>
  <w:style w:type="paragraph" w:customStyle="1" w:styleId="10">
    <w:name w:val="列出段落1"/>
    <w:basedOn w:val="a3"/>
    <w:uiPriority w:val="9"/>
    <w:qFormat/>
    <w:pPr>
      <w:ind w:firstLineChars="200" w:firstLine="420"/>
    </w:pPr>
  </w:style>
  <w:style w:type="paragraph" w:customStyle="1" w:styleId="a0">
    <w:name w:val="二级编号"/>
    <w:basedOn w:val="a3"/>
    <w:uiPriority w:val="3"/>
    <w:qFormat/>
    <w:pPr>
      <w:numPr>
        <w:numId w:val="3"/>
      </w:numPr>
      <w:ind w:firstLineChars="200" w:firstLine="200"/>
      <w:outlineLvl w:val="3"/>
    </w:pPr>
    <w:rPr>
      <w:rFonts w:eastAsia="楷体_GB2312"/>
      <w:b/>
    </w:rPr>
  </w:style>
  <w:style w:type="paragraph" w:customStyle="1" w:styleId="a">
    <w:name w:val="一级编号"/>
    <w:basedOn w:val="a3"/>
    <w:uiPriority w:val="2"/>
    <w:qFormat/>
    <w:pPr>
      <w:numPr>
        <w:numId w:val="4"/>
      </w:numPr>
      <w:ind w:left="0" w:firstLineChars="200" w:firstLine="200"/>
      <w:outlineLvl w:val="2"/>
    </w:pPr>
    <w:rPr>
      <w:rFonts w:eastAsia="黑体"/>
    </w:rPr>
  </w:style>
  <w:style w:type="character" w:customStyle="1" w:styleId="Char">
    <w:name w:val="批注框文本 Char"/>
    <w:basedOn w:val="a4"/>
    <w:link w:val="a7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153F7-B3B8-42DD-9D08-B83E1A32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223</Words>
  <Characters>1272</Characters>
  <Application>Microsoft Office Word</Application>
  <DocSecurity>0</DocSecurity>
  <Lines>10</Lines>
  <Paragraphs>2</Paragraphs>
  <ScaleCrop>false</ScaleCrop>
  <Company>长乐住建局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Jinhui</dc:creator>
  <cp:lastModifiedBy>JJJ</cp:lastModifiedBy>
  <cp:revision>19</cp:revision>
  <cp:lastPrinted>2022-02-24T05:02:00Z</cp:lastPrinted>
  <dcterms:created xsi:type="dcterms:W3CDTF">2022-01-04T07:04:00Z</dcterms:created>
  <dcterms:modified xsi:type="dcterms:W3CDTF">2022-03-11T01:35:00Z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B0BCA1DC2D784A86A4B5D5A7107A51C4</vt:lpwstr>
  </property>
</Properties>
</file>