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8"/>
          <w:szCs w:val="48"/>
        </w:rPr>
      </w:pPr>
      <w:bookmarkStart w:id="0" w:name="_GoBack"/>
      <w:bookmarkEnd w:id="0"/>
      <w:r>
        <w:rPr>
          <w:rFonts w:ascii="宋体" w:hAnsi="宋体" w:cs="宋体"/>
          <w:b/>
          <w:bCs/>
          <w:sz w:val="48"/>
          <w:szCs w:val="48"/>
        </w:rPr>
        <w:t>2022</w:t>
      </w:r>
      <w:r>
        <w:rPr>
          <w:rFonts w:hint="eastAsia" w:ascii="宋体" w:hAnsi="宋体" w:cs="宋体"/>
          <w:b/>
          <w:bCs/>
          <w:sz w:val="48"/>
          <w:szCs w:val="48"/>
        </w:rPr>
        <w:t>年漳港街道人民政府</w:t>
      </w:r>
      <w:r>
        <w:rPr>
          <w:rFonts w:hint="eastAsia" w:ascii="宋体" w:hAnsi="宋体" w:cs="宋体"/>
          <w:b/>
          <w:color w:val="000000"/>
          <w:kern w:val="0"/>
          <w:sz w:val="48"/>
          <w:szCs w:val="48"/>
        </w:rPr>
        <w:t>“谁执法谁普法”</w:t>
      </w:r>
      <w:r>
        <w:rPr>
          <w:rFonts w:hint="eastAsia" w:ascii="宋体" w:hAnsi="宋体" w:cs="宋体"/>
          <w:b/>
          <w:bCs/>
          <w:sz w:val="48"/>
          <w:szCs w:val="48"/>
        </w:rPr>
        <w:t>责任清单</w:t>
      </w:r>
    </w:p>
    <w:p>
      <w:pPr>
        <w:ind w:firstLine="810" w:firstLineChars="300"/>
        <w:rPr>
          <w:rFonts w:ascii="仿宋" w:hAnsi="仿宋" w:eastAsia="仿宋" w:cs="仿宋"/>
          <w:sz w:val="27"/>
          <w:szCs w:val="27"/>
        </w:rPr>
      </w:pPr>
    </w:p>
    <w:p>
      <w:pPr>
        <w:ind w:firstLine="810" w:firstLineChars="30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 xml:space="preserve">2022 </w:t>
      </w:r>
      <w:r>
        <w:rPr>
          <w:rFonts w:hint="eastAsia" w:ascii="仿宋" w:hAnsi="仿宋" w:eastAsia="仿宋" w:cs="仿宋"/>
          <w:sz w:val="27"/>
          <w:szCs w:val="27"/>
        </w:rPr>
        <w:t>年是党的二十大召开之年，是实施“十四五”规划的关键之年，是“</w:t>
      </w:r>
      <w:r>
        <w:rPr>
          <w:rFonts w:ascii="仿宋" w:hAnsi="仿宋" w:eastAsia="仿宋" w:cs="仿宋"/>
          <w:sz w:val="27"/>
          <w:szCs w:val="27"/>
        </w:rPr>
        <w:t>3820</w:t>
      </w:r>
      <w:r>
        <w:rPr>
          <w:rFonts w:hint="eastAsia" w:ascii="仿宋" w:hAnsi="仿宋" w:eastAsia="仿宋" w:cs="仿宋"/>
          <w:sz w:val="27"/>
          <w:szCs w:val="27"/>
        </w:rPr>
        <w:t>”战略工程实施</w:t>
      </w:r>
      <w:r>
        <w:rPr>
          <w:rFonts w:ascii="仿宋" w:hAnsi="仿宋" w:eastAsia="仿宋" w:cs="仿宋"/>
          <w:sz w:val="27"/>
          <w:szCs w:val="27"/>
        </w:rPr>
        <w:t xml:space="preserve"> 30 </w:t>
      </w:r>
      <w:r>
        <w:rPr>
          <w:rFonts w:hint="eastAsia" w:ascii="仿宋" w:hAnsi="仿宋" w:eastAsia="仿宋" w:cs="仿宋"/>
          <w:sz w:val="27"/>
          <w:szCs w:val="27"/>
        </w:rPr>
        <w:t>周年，也是“八五”普法规划的重要之年。根据《福州市关于实行国家机关“谁执法谁普法”责任制实施意见》（榕治市办〔</w:t>
      </w:r>
      <w:r>
        <w:rPr>
          <w:rFonts w:ascii="仿宋" w:hAnsi="仿宋" w:eastAsia="仿宋" w:cs="仿宋"/>
          <w:sz w:val="27"/>
          <w:szCs w:val="27"/>
        </w:rPr>
        <w:t>2016</w:t>
      </w:r>
      <w:r>
        <w:rPr>
          <w:rFonts w:hint="eastAsia" w:ascii="仿宋" w:hAnsi="仿宋" w:eastAsia="仿宋" w:cs="仿宋"/>
          <w:sz w:val="27"/>
          <w:szCs w:val="27"/>
        </w:rPr>
        <w:t>〕</w:t>
      </w:r>
      <w:r>
        <w:rPr>
          <w:rFonts w:ascii="仿宋" w:hAnsi="仿宋" w:eastAsia="仿宋" w:cs="仿宋"/>
          <w:sz w:val="27"/>
          <w:szCs w:val="27"/>
        </w:rPr>
        <w:t xml:space="preserve">20 </w:t>
      </w:r>
      <w:r>
        <w:rPr>
          <w:rFonts w:hint="eastAsia" w:ascii="仿宋" w:hAnsi="仿宋" w:eastAsia="仿宋" w:cs="仿宋"/>
          <w:sz w:val="27"/>
          <w:szCs w:val="27"/>
        </w:rPr>
        <w:t>号）和《福州市长乐区</w:t>
      </w:r>
      <w:r>
        <w:rPr>
          <w:rFonts w:ascii="仿宋" w:hAnsi="仿宋" w:eastAsia="仿宋" w:cs="仿宋"/>
          <w:sz w:val="27"/>
          <w:szCs w:val="27"/>
        </w:rPr>
        <w:t xml:space="preserve"> 2022 </w:t>
      </w:r>
      <w:r>
        <w:rPr>
          <w:rFonts w:hint="eastAsia" w:ascii="仿宋" w:hAnsi="仿宋" w:eastAsia="仿宋" w:cs="仿宋"/>
          <w:sz w:val="27"/>
          <w:szCs w:val="27"/>
        </w:rPr>
        <w:t>年国家机关“谁执法谁普法”责任清单》的要求，现制定我街道责任清单，各普法责任主体对照本部门法律法规实施内容，认真抓好落实，各单位清单落实情况将作为平安综治工作“谁执法谁普法”项目考评的重要参考。</w:t>
      </w:r>
    </w:p>
    <w:p>
      <w:pPr>
        <w:ind w:firstLine="810" w:firstLineChars="300"/>
        <w:rPr>
          <w:rFonts w:ascii="?? ! important" w:hAnsi="?? ! important" w:eastAsia="Times New Roman" w:cs="?? ! important"/>
          <w:color w:val="484747"/>
          <w:sz w:val="27"/>
          <w:szCs w:val="27"/>
          <w:shd w:val="clear" w:color="auto" w:fill="B1DEF1"/>
        </w:rPr>
      </w:pPr>
    </w:p>
    <w:p>
      <w:pPr>
        <w:ind w:firstLine="810" w:firstLineChars="300"/>
        <w:rPr>
          <w:rFonts w:ascii="?? ! important" w:hAnsi="?? ! important" w:eastAsia="Times New Roman" w:cs="?? ! important"/>
          <w:color w:val="484747"/>
          <w:sz w:val="27"/>
          <w:szCs w:val="27"/>
          <w:shd w:val="clear" w:color="auto" w:fill="B1DEF1"/>
        </w:rPr>
      </w:pPr>
    </w:p>
    <w:p>
      <w:pPr>
        <w:ind w:firstLine="810" w:firstLineChars="300"/>
        <w:rPr>
          <w:rFonts w:ascii="?? ! important" w:hAnsi="?? ! important" w:eastAsia="Times New Roman" w:cs="?? ! important"/>
          <w:color w:val="484747"/>
          <w:sz w:val="27"/>
          <w:szCs w:val="27"/>
          <w:shd w:val="clear" w:color="auto" w:fill="B1DEF1"/>
        </w:rPr>
      </w:pPr>
    </w:p>
    <w:p>
      <w:pPr>
        <w:ind w:firstLine="810" w:firstLineChars="300"/>
        <w:rPr>
          <w:rFonts w:ascii="?? ! important" w:hAnsi="?? ! important" w:eastAsia="Times New Roman" w:cs="?? ! important"/>
          <w:color w:val="484747"/>
          <w:sz w:val="27"/>
          <w:szCs w:val="27"/>
          <w:shd w:val="clear" w:color="auto" w:fill="B1DEF1"/>
        </w:rPr>
      </w:pPr>
    </w:p>
    <w:p>
      <w:pPr>
        <w:ind w:firstLine="810" w:firstLineChars="300"/>
        <w:rPr>
          <w:rFonts w:ascii="?? ! important" w:hAnsi="?? ! important" w:eastAsia="Times New Roman" w:cs="?? ! important"/>
          <w:color w:val="484747"/>
          <w:sz w:val="27"/>
          <w:szCs w:val="27"/>
          <w:shd w:val="clear" w:color="auto" w:fill="B1DEF1"/>
        </w:rPr>
      </w:pPr>
    </w:p>
    <w:p>
      <w:pPr>
        <w:ind w:firstLine="810" w:firstLineChars="300"/>
        <w:rPr>
          <w:rFonts w:ascii="?? ! important" w:hAnsi="?? ! important" w:cs="?? ! important"/>
          <w:color w:val="484747"/>
          <w:sz w:val="27"/>
          <w:szCs w:val="27"/>
          <w:shd w:val="clear" w:color="auto" w:fill="B1DEF1"/>
        </w:rPr>
      </w:pPr>
    </w:p>
    <w:p>
      <w:pPr>
        <w:ind w:firstLine="810" w:firstLineChars="300"/>
        <w:rPr>
          <w:rFonts w:ascii="?? ! important" w:hAnsi="?? ! important" w:cs="?? ! important"/>
          <w:color w:val="484747"/>
          <w:sz w:val="27"/>
          <w:szCs w:val="27"/>
          <w:shd w:val="clear" w:color="auto" w:fill="B1DEF1"/>
        </w:rPr>
      </w:pPr>
    </w:p>
    <w:p>
      <w:pPr>
        <w:ind w:firstLine="810" w:firstLineChars="300"/>
        <w:rPr>
          <w:rFonts w:ascii="?? ! important" w:hAnsi="?? ! important" w:cs="?? ! important"/>
          <w:color w:val="484747"/>
          <w:sz w:val="27"/>
          <w:szCs w:val="27"/>
          <w:shd w:val="clear" w:color="auto" w:fill="B1DEF1"/>
        </w:rPr>
      </w:pPr>
    </w:p>
    <w:p>
      <w:pPr>
        <w:ind w:firstLine="810" w:firstLineChars="300"/>
        <w:rPr>
          <w:rFonts w:ascii="?? ! important" w:hAnsi="?? ! important" w:cs="?? ! important"/>
          <w:color w:val="484747"/>
          <w:sz w:val="27"/>
          <w:szCs w:val="27"/>
          <w:shd w:val="clear" w:color="auto" w:fill="B1DEF1"/>
        </w:rPr>
      </w:pPr>
    </w:p>
    <w:p>
      <w:pPr>
        <w:ind w:firstLine="810" w:firstLineChars="300"/>
        <w:rPr>
          <w:rFonts w:ascii="?? ! important" w:hAnsi="?? ! important" w:cs="?? ! important"/>
          <w:color w:val="484747"/>
          <w:sz w:val="27"/>
          <w:szCs w:val="27"/>
          <w:shd w:val="clear" w:color="auto" w:fill="B1DEF1"/>
        </w:rPr>
      </w:pPr>
    </w:p>
    <w:p>
      <w:pPr>
        <w:ind w:firstLine="810" w:firstLineChars="300"/>
        <w:rPr>
          <w:rFonts w:ascii="?? ! important" w:hAnsi="?? ! important" w:eastAsia="Times New Roman" w:cs="?? ! important"/>
          <w:color w:val="484747"/>
          <w:sz w:val="27"/>
          <w:szCs w:val="27"/>
          <w:shd w:val="clear" w:color="auto" w:fill="B1DEF1"/>
        </w:rPr>
      </w:pPr>
    </w:p>
    <w:tbl>
      <w:tblPr>
        <w:tblStyle w:val="3"/>
        <w:tblW w:w="131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1057"/>
        <w:gridCol w:w="836"/>
        <w:gridCol w:w="828"/>
        <w:gridCol w:w="4973"/>
        <w:gridCol w:w="1867"/>
        <w:gridCol w:w="1910"/>
        <w:gridCol w:w="10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155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2022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年漳港街道人民政府“谁执法谁普法”责任清单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普法责任主体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普法类型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普法对象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普法内容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载体阵地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普法方式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普法节点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漳港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街道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人大、纪委、党政办、退役军人事务站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机关内普法及社会面普法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社会公众、机关工作人员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《中华人民共和国民法典》《中华人民共和国保守国家秘密法》《中华人民共和国国家安全法》《中华人民共和国退役军人保障法》《中华人民共和国反间谍法》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青少年法治教育基地、法治公园、长廊、广播、宣传栏、展板、宣传册、宣传品、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微信、网站、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LED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屏、法治海报等</w:t>
            </w: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紧扣区委、区政府中心工作开展部署，找准群众对法治的需求，提供法律服务，重点围绕疫情防控、优化营商环境、三大攻坚战、乡村振兴战略、乡村法治建设、禁毒、征地拆迁、扫黑除恶专项斗争等方面开展法律法规的宣传。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全年（“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·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”妇女维权日、“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·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”消费者权益日、“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·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”国家安全日、民法典宣传月、“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·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”国际禁毒日、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12.4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宪法宣传日等重要节日节点）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综治办、工会</w:t>
            </w: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《中华人民共和国宪法》《中华人民共和国民法典》《中华人民共和国人民调解法》《中华人民共和国禁毒法》《保障农民工工资支付条例》</w:t>
            </w: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食安办</w:t>
            </w: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《中华人民共和国民法典》《中华人民共和国食品安全法》</w:t>
            </w: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司法所</w:t>
            </w: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习近平法治思想、《中华人民共和国宪法》《中华人民共和国民法典》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《中华人民共和国未成年人保护法》《中华人民共和国婚姻法》《中华人民共和国人民调解法》《中华人民共和国法律援助法》《中华人民共和国社区矫正法》《优化营商环境条例》《行政强制法》《行政复议法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《行政诉讼法》《党章》《行政复议法》《行政诉讼法》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《中华人民共和国律师法》《中华人民共和国反间谍法》</w:t>
            </w: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社会事务办、妇联、团委</w:t>
            </w: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《中华人民共和国民法典》《中华人民共和国未成年人保护法》《中华人民共和国婚姻法》《保障农民工工资支付条例》</w:t>
            </w: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派出所、海防所</w:t>
            </w: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《中华人民共和国民法典》《中华人民共和国宪法》《中华人民共和国反有组织犯罪法》《中华人民共和国道路交通安全法》《行政处罚法》《行政强制法》《中华人民共和国反间谍法》</w:t>
            </w: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国土资源所</w:t>
            </w: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《中华人民共和国民法典》《中华人民共和国土地管理法》《中华人民共和国环境保护法》《行政处罚法》《行政强制法》</w:t>
            </w: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市场监督所</w:t>
            </w: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《中华人民共和国民法典》《优化营商环境条例》《中华人民共和国食品安全法》《中华人民共和国药品管理法》《行政许可法》《行政处罚法》</w:t>
            </w: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社区建设服务中心、综合执法队、道安办</w:t>
            </w: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《中华人民共和国民法典》《中华人民共和国道路交通安全法》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《中华人民共和国土地管理法》《行政处罚法》《行政强制法》</w:t>
            </w: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环保站、林业站、农业站、渔业站</w:t>
            </w: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《中华人民共和国民法典》《中华人民共和国环境保护法》</w:t>
            </w: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企业办</w:t>
            </w: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社会公众、企业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《中华人民共和国民法典》《优化营商环境条例》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《中华人民共和国环境保护法》</w:t>
            </w: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 ! importan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4A"/>
    <w:rsid w:val="000065B2"/>
    <w:rsid w:val="000D1BC1"/>
    <w:rsid w:val="004C79D1"/>
    <w:rsid w:val="00673195"/>
    <w:rsid w:val="007571AC"/>
    <w:rsid w:val="00811A83"/>
    <w:rsid w:val="00C9524A"/>
    <w:rsid w:val="06A92B75"/>
    <w:rsid w:val="0A0D6F6C"/>
    <w:rsid w:val="1ADC2843"/>
    <w:rsid w:val="284F13B0"/>
    <w:rsid w:val="32A74988"/>
    <w:rsid w:val="38B33C74"/>
    <w:rsid w:val="50FC71CC"/>
    <w:rsid w:val="607D7BCC"/>
    <w:rsid w:val="6AEA2DD6"/>
    <w:rsid w:val="71D55CEA"/>
    <w:rsid w:val="7975315D"/>
    <w:rsid w:val="7F3C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rPr>
      <w:sz w:val="24"/>
    </w:rPr>
  </w:style>
  <w:style w:type="character" w:styleId="5">
    <w:name w:val="Emphasis"/>
    <w:basedOn w:val="4"/>
    <w:qFormat/>
    <w:uiPriority w:val="99"/>
    <w:rPr>
      <w:rFonts w:cs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223</Words>
  <Characters>1272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宇欣</cp:lastModifiedBy>
  <dcterms:modified xsi:type="dcterms:W3CDTF">2022-05-20T03:58:55Z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