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F246C" w:rsidRDefault="00750E6F" w:rsidP="004F246C">
      <w:pPr>
        <w:spacing w:line="600" w:lineRule="exact"/>
        <w:jc w:val="center"/>
        <w:rPr>
          <w:rFonts w:ascii="宋体" w:eastAsia="宋体" w:hAnsi="宋体" w:hint="eastAsia"/>
          <w:b/>
          <w:sz w:val="36"/>
          <w:szCs w:val="36"/>
        </w:rPr>
      </w:pPr>
      <w:r w:rsidRPr="004F246C">
        <w:rPr>
          <w:rFonts w:ascii="宋体" w:eastAsia="宋体" w:hAnsi="宋体" w:hint="eastAsia"/>
          <w:b/>
          <w:sz w:val="36"/>
          <w:szCs w:val="36"/>
        </w:rPr>
        <w:t>福州市长乐区梅花镇人民政府2022年“谁执法谁普法”责任清单</w:t>
      </w:r>
    </w:p>
    <w:p w:rsidR="00750E6F" w:rsidRPr="00750E6F" w:rsidRDefault="00750E6F" w:rsidP="004F246C">
      <w:pPr>
        <w:spacing w:line="600" w:lineRule="exact"/>
        <w:rPr>
          <w:rFonts w:ascii="宋体" w:eastAsia="宋体" w:hAnsi="宋体" w:hint="eastAsia"/>
          <w:sz w:val="32"/>
          <w:szCs w:val="32"/>
        </w:rPr>
      </w:pPr>
    </w:p>
    <w:tbl>
      <w:tblPr>
        <w:tblStyle w:val="a5"/>
        <w:tblW w:w="0" w:type="auto"/>
        <w:tblLook w:val="04A0"/>
      </w:tblPr>
      <w:tblGrid>
        <w:gridCol w:w="1951"/>
        <w:gridCol w:w="7109"/>
      </w:tblGrid>
      <w:tr w:rsidR="00750E6F" w:rsidRPr="00750E6F" w:rsidTr="00750E6F">
        <w:tc>
          <w:tcPr>
            <w:tcW w:w="1951" w:type="dxa"/>
            <w:vAlign w:val="center"/>
          </w:tcPr>
          <w:p w:rsidR="00750E6F" w:rsidRPr="004F246C" w:rsidRDefault="00750E6F" w:rsidP="004F246C">
            <w:pPr>
              <w:spacing w:line="600" w:lineRule="exact"/>
              <w:jc w:val="center"/>
              <w:rPr>
                <w:rFonts w:ascii="宋体" w:eastAsia="宋体" w:hAnsi="宋体"/>
                <w:b/>
                <w:sz w:val="32"/>
                <w:szCs w:val="32"/>
              </w:rPr>
            </w:pPr>
            <w:r w:rsidRPr="004F246C">
              <w:rPr>
                <w:rFonts w:ascii="宋体" w:eastAsia="宋体" w:hAnsi="宋体" w:hint="eastAsia"/>
                <w:b/>
                <w:sz w:val="32"/>
                <w:szCs w:val="32"/>
              </w:rPr>
              <w:t>普法对象</w:t>
            </w:r>
          </w:p>
        </w:tc>
        <w:tc>
          <w:tcPr>
            <w:tcW w:w="7109" w:type="dxa"/>
          </w:tcPr>
          <w:p w:rsidR="00750E6F" w:rsidRPr="00750E6F" w:rsidRDefault="00750E6F" w:rsidP="004F246C">
            <w:pPr>
              <w:spacing w:line="600" w:lineRule="exact"/>
              <w:rPr>
                <w:rFonts w:ascii="宋体" w:eastAsia="宋体" w:hAnsi="宋体" w:hint="eastAsia"/>
                <w:sz w:val="32"/>
                <w:szCs w:val="32"/>
              </w:rPr>
            </w:pPr>
            <w:r>
              <w:rPr>
                <w:rFonts w:ascii="宋体" w:eastAsia="宋体" w:hAnsi="宋体" w:hint="eastAsia"/>
                <w:sz w:val="32"/>
                <w:szCs w:val="32"/>
              </w:rPr>
              <w:t>1.</w:t>
            </w:r>
            <w:r w:rsidRPr="00750E6F">
              <w:rPr>
                <w:rFonts w:ascii="宋体" w:eastAsia="宋体" w:hAnsi="宋体" w:hint="eastAsia"/>
                <w:sz w:val="32"/>
                <w:szCs w:val="32"/>
              </w:rPr>
              <w:t>梅花镇六村居群众</w:t>
            </w:r>
          </w:p>
          <w:p w:rsidR="00750E6F" w:rsidRPr="00750E6F" w:rsidRDefault="00750E6F" w:rsidP="004F246C">
            <w:pPr>
              <w:spacing w:line="600" w:lineRule="exact"/>
              <w:rPr>
                <w:rFonts w:ascii="宋体" w:eastAsia="宋体" w:hAnsi="宋体" w:hint="eastAsia"/>
                <w:sz w:val="32"/>
                <w:szCs w:val="32"/>
              </w:rPr>
            </w:pPr>
            <w:r>
              <w:rPr>
                <w:rFonts w:ascii="宋体" w:eastAsia="宋体" w:hAnsi="宋体" w:hint="eastAsia"/>
                <w:sz w:val="32"/>
                <w:szCs w:val="32"/>
              </w:rPr>
              <w:t>2.</w:t>
            </w:r>
            <w:r w:rsidRPr="00750E6F">
              <w:rPr>
                <w:rFonts w:ascii="宋体" w:eastAsia="宋体" w:hAnsi="宋体" w:hint="eastAsia"/>
                <w:sz w:val="32"/>
                <w:szCs w:val="32"/>
              </w:rPr>
              <w:t>梅花镇在校师生</w:t>
            </w:r>
          </w:p>
          <w:p w:rsidR="00750E6F" w:rsidRPr="00750E6F" w:rsidRDefault="00750E6F" w:rsidP="004F246C">
            <w:pPr>
              <w:spacing w:line="600" w:lineRule="exact"/>
              <w:rPr>
                <w:rFonts w:ascii="宋体" w:eastAsia="宋体" w:hAnsi="宋体"/>
                <w:sz w:val="32"/>
                <w:szCs w:val="32"/>
              </w:rPr>
            </w:pPr>
            <w:r>
              <w:rPr>
                <w:rFonts w:ascii="宋体" w:eastAsia="宋体" w:hAnsi="宋体" w:hint="eastAsia"/>
                <w:sz w:val="32"/>
                <w:szCs w:val="32"/>
              </w:rPr>
              <w:t>3.</w:t>
            </w:r>
            <w:r w:rsidRPr="00750E6F">
              <w:rPr>
                <w:rFonts w:ascii="宋体" w:eastAsia="宋体" w:hAnsi="宋体" w:hint="eastAsia"/>
                <w:sz w:val="32"/>
                <w:szCs w:val="32"/>
              </w:rPr>
              <w:t>全镇干部职工</w:t>
            </w:r>
          </w:p>
        </w:tc>
      </w:tr>
      <w:tr w:rsidR="00750E6F" w:rsidRPr="00750E6F" w:rsidTr="00750E6F">
        <w:tc>
          <w:tcPr>
            <w:tcW w:w="1951" w:type="dxa"/>
            <w:vAlign w:val="center"/>
          </w:tcPr>
          <w:p w:rsidR="00750E6F" w:rsidRPr="004F246C" w:rsidRDefault="00750E6F" w:rsidP="004F246C">
            <w:pPr>
              <w:spacing w:line="600" w:lineRule="exact"/>
              <w:jc w:val="center"/>
              <w:rPr>
                <w:rFonts w:ascii="宋体" w:eastAsia="宋体" w:hAnsi="宋体"/>
                <w:b/>
                <w:sz w:val="32"/>
                <w:szCs w:val="32"/>
              </w:rPr>
            </w:pPr>
            <w:r w:rsidRPr="004F246C">
              <w:rPr>
                <w:rFonts w:ascii="宋体" w:eastAsia="宋体" w:hAnsi="宋体" w:hint="eastAsia"/>
                <w:b/>
                <w:sz w:val="32"/>
                <w:szCs w:val="32"/>
              </w:rPr>
              <w:t>普法内容</w:t>
            </w:r>
          </w:p>
        </w:tc>
        <w:tc>
          <w:tcPr>
            <w:tcW w:w="7109" w:type="dxa"/>
          </w:tcPr>
          <w:p w:rsidR="00750E6F" w:rsidRPr="00750E6F" w:rsidRDefault="00750E6F" w:rsidP="004F246C">
            <w:pPr>
              <w:spacing w:line="600" w:lineRule="exact"/>
              <w:rPr>
                <w:rFonts w:ascii="宋体" w:eastAsia="宋体" w:hAnsi="宋体" w:hint="eastAsia"/>
                <w:sz w:val="32"/>
                <w:szCs w:val="32"/>
              </w:rPr>
            </w:pPr>
            <w:r w:rsidRPr="00750E6F">
              <w:rPr>
                <w:rFonts w:ascii="宋体" w:eastAsia="宋体" w:hAnsi="宋体" w:hint="eastAsia"/>
                <w:sz w:val="32"/>
                <w:szCs w:val="32"/>
              </w:rPr>
              <w:t>《中华人民共和国宪法》</w:t>
            </w:r>
          </w:p>
          <w:p w:rsidR="00750E6F" w:rsidRPr="00750E6F" w:rsidRDefault="00750E6F" w:rsidP="004F246C">
            <w:pPr>
              <w:spacing w:line="600" w:lineRule="exact"/>
              <w:rPr>
                <w:rFonts w:ascii="宋体" w:eastAsia="宋体" w:hAnsi="宋体" w:hint="eastAsia"/>
                <w:sz w:val="32"/>
                <w:szCs w:val="32"/>
              </w:rPr>
            </w:pPr>
            <w:r w:rsidRPr="00750E6F">
              <w:rPr>
                <w:rFonts w:ascii="宋体" w:eastAsia="宋体" w:hAnsi="宋体" w:hint="eastAsia"/>
                <w:sz w:val="32"/>
                <w:szCs w:val="32"/>
              </w:rPr>
              <w:t>《中华人民共和国民法典》</w:t>
            </w:r>
          </w:p>
          <w:p w:rsidR="00750E6F" w:rsidRPr="00750E6F" w:rsidRDefault="00750E6F" w:rsidP="004F246C">
            <w:pPr>
              <w:spacing w:line="600" w:lineRule="exact"/>
              <w:rPr>
                <w:rFonts w:ascii="宋体" w:eastAsia="宋体" w:hAnsi="宋体" w:hint="eastAsia"/>
                <w:sz w:val="32"/>
                <w:szCs w:val="32"/>
              </w:rPr>
            </w:pPr>
            <w:r w:rsidRPr="00750E6F">
              <w:rPr>
                <w:rFonts w:ascii="宋体" w:eastAsia="宋体" w:hAnsi="宋体" w:hint="eastAsia"/>
                <w:sz w:val="32"/>
                <w:szCs w:val="32"/>
              </w:rPr>
              <w:t>《中华人民共和国未成年人保护法》</w:t>
            </w:r>
          </w:p>
          <w:p w:rsidR="00750E6F" w:rsidRPr="00750E6F" w:rsidRDefault="00750E6F" w:rsidP="004F246C">
            <w:pPr>
              <w:spacing w:line="600" w:lineRule="exact"/>
              <w:rPr>
                <w:rFonts w:ascii="宋体" w:eastAsia="宋体" w:hAnsi="宋体" w:hint="eastAsia"/>
                <w:sz w:val="32"/>
                <w:szCs w:val="32"/>
              </w:rPr>
            </w:pPr>
            <w:r w:rsidRPr="00750E6F">
              <w:rPr>
                <w:rFonts w:ascii="宋体" w:eastAsia="宋体" w:hAnsi="宋体" w:hint="eastAsia"/>
                <w:sz w:val="32"/>
                <w:szCs w:val="32"/>
              </w:rPr>
              <w:t>《中华人民共和国婚姻法》</w:t>
            </w:r>
          </w:p>
          <w:p w:rsidR="00750E6F" w:rsidRPr="00750E6F" w:rsidRDefault="00750E6F" w:rsidP="004F246C">
            <w:pPr>
              <w:spacing w:line="600" w:lineRule="exact"/>
              <w:rPr>
                <w:rFonts w:ascii="宋体" w:eastAsia="宋体" w:hAnsi="宋体" w:hint="eastAsia"/>
                <w:sz w:val="32"/>
                <w:szCs w:val="32"/>
              </w:rPr>
            </w:pPr>
            <w:r w:rsidRPr="00750E6F">
              <w:rPr>
                <w:rFonts w:ascii="宋体" w:eastAsia="宋体" w:hAnsi="宋体" w:hint="eastAsia"/>
                <w:sz w:val="32"/>
                <w:szCs w:val="32"/>
              </w:rPr>
              <w:t>《中华人民共和国环境保护法》</w:t>
            </w:r>
          </w:p>
          <w:p w:rsidR="00750E6F" w:rsidRPr="00750E6F" w:rsidRDefault="00750E6F" w:rsidP="004F246C">
            <w:pPr>
              <w:spacing w:line="600" w:lineRule="exact"/>
              <w:rPr>
                <w:rFonts w:ascii="宋体" w:eastAsia="宋体" w:hAnsi="宋体" w:hint="eastAsia"/>
                <w:sz w:val="32"/>
                <w:szCs w:val="32"/>
              </w:rPr>
            </w:pPr>
            <w:r w:rsidRPr="00750E6F">
              <w:rPr>
                <w:rFonts w:ascii="宋体" w:eastAsia="宋体" w:hAnsi="宋体" w:hint="eastAsia"/>
                <w:sz w:val="32"/>
                <w:szCs w:val="32"/>
              </w:rPr>
              <w:t>《中华人民共和国人民调解法》</w:t>
            </w:r>
          </w:p>
          <w:p w:rsidR="00750E6F" w:rsidRPr="00750E6F" w:rsidRDefault="00750E6F" w:rsidP="004F246C">
            <w:pPr>
              <w:spacing w:line="600" w:lineRule="exact"/>
              <w:rPr>
                <w:rFonts w:ascii="宋体" w:eastAsia="宋体" w:hAnsi="宋体" w:hint="eastAsia"/>
                <w:sz w:val="32"/>
                <w:szCs w:val="32"/>
              </w:rPr>
            </w:pPr>
            <w:r w:rsidRPr="00750E6F">
              <w:rPr>
                <w:rFonts w:ascii="宋体" w:eastAsia="宋体" w:hAnsi="宋体" w:hint="eastAsia"/>
                <w:sz w:val="32"/>
                <w:szCs w:val="32"/>
              </w:rPr>
              <w:t>《中华人民共和国道路交通安全法》</w:t>
            </w:r>
          </w:p>
          <w:p w:rsidR="00750E6F" w:rsidRPr="00750E6F" w:rsidRDefault="00750E6F" w:rsidP="004F246C">
            <w:pPr>
              <w:spacing w:line="600" w:lineRule="exact"/>
              <w:rPr>
                <w:rFonts w:ascii="宋体" w:eastAsia="宋体" w:hAnsi="宋体" w:hint="eastAsia"/>
                <w:sz w:val="32"/>
                <w:szCs w:val="32"/>
              </w:rPr>
            </w:pPr>
            <w:r w:rsidRPr="00750E6F">
              <w:rPr>
                <w:rFonts w:ascii="宋体" w:eastAsia="宋体" w:hAnsi="宋体" w:hint="eastAsia"/>
                <w:sz w:val="32"/>
                <w:szCs w:val="32"/>
              </w:rPr>
              <w:t>《中华人民共和国社区矫正法》</w:t>
            </w:r>
          </w:p>
          <w:p w:rsidR="00750E6F" w:rsidRPr="00750E6F" w:rsidRDefault="00750E6F" w:rsidP="004F246C">
            <w:pPr>
              <w:spacing w:line="600" w:lineRule="exact"/>
              <w:rPr>
                <w:rFonts w:ascii="宋体" w:eastAsia="宋体" w:hAnsi="宋体" w:hint="eastAsia"/>
                <w:sz w:val="32"/>
                <w:szCs w:val="32"/>
              </w:rPr>
            </w:pPr>
            <w:r w:rsidRPr="00750E6F">
              <w:rPr>
                <w:rFonts w:ascii="宋体" w:eastAsia="宋体" w:hAnsi="宋体" w:hint="eastAsia"/>
                <w:sz w:val="32"/>
                <w:szCs w:val="32"/>
              </w:rPr>
              <w:t>《中华人民共和国法律援助法》</w:t>
            </w:r>
          </w:p>
          <w:p w:rsidR="00750E6F" w:rsidRPr="00750E6F" w:rsidRDefault="00750E6F" w:rsidP="004F246C">
            <w:pPr>
              <w:spacing w:line="600" w:lineRule="exact"/>
              <w:rPr>
                <w:rFonts w:ascii="宋体" w:eastAsia="宋体" w:hAnsi="宋体" w:hint="eastAsia"/>
                <w:sz w:val="32"/>
                <w:szCs w:val="32"/>
              </w:rPr>
            </w:pPr>
            <w:r w:rsidRPr="00750E6F">
              <w:rPr>
                <w:rFonts w:ascii="宋体" w:eastAsia="宋体" w:hAnsi="宋体" w:hint="eastAsia"/>
                <w:sz w:val="32"/>
                <w:szCs w:val="32"/>
              </w:rPr>
              <w:t>《中华人民共和国食品安全法》</w:t>
            </w:r>
          </w:p>
          <w:p w:rsidR="00750E6F" w:rsidRPr="00750E6F" w:rsidRDefault="00750E6F" w:rsidP="004F246C">
            <w:pPr>
              <w:spacing w:line="600" w:lineRule="exact"/>
              <w:rPr>
                <w:rFonts w:ascii="宋体" w:eastAsia="宋体" w:hAnsi="宋体" w:hint="eastAsia"/>
                <w:sz w:val="32"/>
                <w:szCs w:val="32"/>
              </w:rPr>
            </w:pPr>
            <w:r w:rsidRPr="00750E6F">
              <w:rPr>
                <w:rFonts w:ascii="宋体" w:eastAsia="宋体" w:hAnsi="宋体" w:hint="eastAsia"/>
                <w:sz w:val="32"/>
                <w:szCs w:val="32"/>
              </w:rPr>
              <w:t>《中华人民共和国反有组织犯罪法》</w:t>
            </w:r>
          </w:p>
          <w:p w:rsidR="00750E6F" w:rsidRPr="00750E6F" w:rsidRDefault="00750E6F" w:rsidP="004F246C">
            <w:pPr>
              <w:spacing w:line="600" w:lineRule="exact"/>
              <w:rPr>
                <w:rFonts w:ascii="宋体" w:eastAsia="宋体" w:hAnsi="宋体" w:hint="eastAsia"/>
                <w:sz w:val="32"/>
                <w:szCs w:val="32"/>
              </w:rPr>
            </w:pPr>
            <w:r w:rsidRPr="00750E6F">
              <w:rPr>
                <w:rFonts w:ascii="宋体" w:eastAsia="宋体" w:hAnsi="宋体" w:hint="eastAsia"/>
                <w:sz w:val="32"/>
                <w:szCs w:val="32"/>
              </w:rPr>
              <w:t>《中华人民共和国国家安全法》</w:t>
            </w:r>
          </w:p>
          <w:p w:rsidR="00750E6F" w:rsidRPr="00750E6F" w:rsidRDefault="00750E6F" w:rsidP="004F246C">
            <w:pPr>
              <w:spacing w:line="600" w:lineRule="exact"/>
              <w:rPr>
                <w:rFonts w:ascii="宋体" w:eastAsia="宋体" w:hAnsi="宋体" w:hint="eastAsia"/>
                <w:sz w:val="32"/>
                <w:szCs w:val="32"/>
              </w:rPr>
            </w:pPr>
            <w:r w:rsidRPr="00750E6F">
              <w:rPr>
                <w:rFonts w:ascii="宋体" w:eastAsia="宋体" w:hAnsi="宋体" w:hint="eastAsia"/>
                <w:sz w:val="32"/>
                <w:szCs w:val="32"/>
              </w:rPr>
              <w:t>《中华人民共和国保守国家秘密法》</w:t>
            </w:r>
          </w:p>
          <w:p w:rsidR="00750E6F" w:rsidRPr="00750E6F" w:rsidRDefault="00750E6F" w:rsidP="004F246C">
            <w:pPr>
              <w:spacing w:line="600" w:lineRule="exact"/>
              <w:rPr>
                <w:rFonts w:ascii="宋体" w:eastAsia="宋体" w:hAnsi="宋体" w:hint="eastAsia"/>
                <w:sz w:val="32"/>
                <w:szCs w:val="32"/>
              </w:rPr>
            </w:pPr>
            <w:r w:rsidRPr="00750E6F">
              <w:rPr>
                <w:rFonts w:ascii="宋体" w:eastAsia="宋体" w:hAnsi="宋体" w:hint="eastAsia"/>
                <w:sz w:val="32"/>
                <w:szCs w:val="32"/>
              </w:rPr>
              <w:t>《优化营商环境条例》</w:t>
            </w:r>
          </w:p>
          <w:p w:rsidR="00750E6F" w:rsidRPr="00750E6F" w:rsidRDefault="00750E6F" w:rsidP="004F246C">
            <w:pPr>
              <w:spacing w:line="600" w:lineRule="exact"/>
              <w:rPr>
                <w:rFonts w:ascii="宋体" w:eastAsia="宋体" w:hAnsi="宋体" w:hint="eastAsia"/>
                <w:sz w:val="32"/>
                <w:szCs w:val="32"/>
              </w:rPr>
            </w:pPr>
            <w:r w:rsidRPr="00750E6F">
              <w:rPr>
                <w:rFonts w:ascii="宋体" w:eastAsia="宋体" w:hAnsi="宋体" w:hint="eastAsia"/>
                <w:sz w:val="32"/>
                <w:szCs w:val="32"/>
              </w:rPr>
              <w:t>《中华人民共和国禁毒法》</w:t>
            </w:r>
          </w:p>
          <w:p w:rsidR="00750E6F" w:rsidRPr="00750E6F" w:rsidRDefault="00750E6F" w:rsidP="004F246C">
            <w:pPr>
              <w:spacing w:line="600" w:lineRule="exact"/>
              <w:rPr>
                <w:rFonts w:ascii="宋体" w:eastAsia="宋体" w:hAnsi="宋体" w:hint="eastAsia"/>
                <w:sz w:val="32"/>
                <w:szCs w:val="32"/>
              </w:rPr>
            </w:pPr>
            <w:r w:rsidRPr="00750E6F">
              <w:rPr>
                <w:rFonts w:ascii="宋体" w:eastAsia="宋体" w:hAnsi="宋体" w:hint="eastAsia"/>
                <w:sz w:val="32"/>
                <w:szCs w:val="32"/>
              </w:rPr>
              <w:lastRenderedPageBreak/>
              <w:t>《中华人民共和国药品管理法》</w:t>
            </w:r>
          </w:p>
          <w:p w:rsidR="00750E6F" w:rsidRPr="00750E6F" w:rsidRDefault="00750E6F" w:rsidP="004F246C">
            <w:pPr>
              <w:spacing w:line="600" w:lineRule="exact"/>
              <w:rPr>
                <w:rFonts w:ascii="宋体" w:eastAsia="宋体" w:hAnsi="宋体"/>
                <w:sz w:val="32"/>
                <w:szCs w:val="32"/>
              </w:rPr>
            </w:pPr>
            <w:r w:rsidRPr="00750E6F">
              <w:rPr>
                <w:rFonts w:ascii="宋体" w:eastAsia="宋体" w:hAnsi="宋体" w:hint="eastAsia"/>
                <w:sz w:val="32"/>
                <w:szCs w:val="32"/>
              </w:rPr>
              <w:t>《中华人民共和国土地管理法》</w:t>
            </w:r>
          </w:p>
        </w:tc>
      </w:tr>
      <w:tr w:rsidR="00750E6F" w:rsidRPr="00750E6F" w:rsidTr="00750E6F">
        <w:tc>
          <w:tcPr>
            <w:tcW w:w="1951" w:type="dxa"/>
            <w:vAlign w:val="center"/>
          </w:tcPr>
          <w:p w:rsidR="00750E6F" w:rsidRPr="004F246C" w:rsidRDefault="00750E6F" w:rsidP="004F246C">
            <w:pPr>
              <w:spacing w:line="600" w:lineRule="exact"/>
              <w:jc w:val="center"/>
              <w:rPr>
                <w:rFonts w:ascii="宋体" w:eastAsia="宋体" w:hAnsi="宋体"/>
                <w:b/>
                <w:sz w:val="32"/>
                <w:szCs w:val="32"/>
              </w:rPr>
            </w:pPr>
            <w:r w:rsidRPr="004F246C">
              <w:rPr>
                <w:rFonts w:ascii="宋体" w:eastAsia="宋体" w:hAnsi="宋体" w:hint="eastAsia"/>
                <w:b/>
                <w:sz w:val="32"/>
                <w:szCs w:val="32"/>
              </w:rPr>
              <w:lastRenderedPageBreak/>
              <w:t>主题活动及重要节点宣传活动</w:t>
            </w:r>
          </w:p>
        </w:tc>
        <w:tc>
          <w:tcPr>
            <w:tcW w:w="7109" w:type="dxa"/>
          </w:tcPr>
          <w:p w:rsidR="00750E6F" w:rsidRPr="00750E6F" w:rsidRDefault="00750E6F" w:rsidP="004F246C">
            <w:pPr>
              <w:spacing w:line="600" w:lineRule="exact"/>
              <w:ind w:firstLineChars="200" w:firstLine="640"/>
              <w:rPr>
                <w:rFonts w:ascii="宋体" w:eastAsia="宋体" w:hAnsi="宋体" w:hint="eastAsia"/>
                <w:sz w:val="32"/>
                <w:szCs w:val="32"/>
              </w:rPr>
            </w:pPr>
            <w:r>
              <w:rPr>
                <w:rFonts w:ascii="宋体" w:eastAsia="宋体" w:hAnsi="宋体" w:hint="eastAsia"/>
                <w:sz w:val="32"/>
                <w:szCs w:val="32"/>
              </w:rPr>
              <w:t>一、</w:t>
            </w:r>
            <w:r w:rsidRPr="00750E6F">
              <w:rPr>
                <w:rFonts w:ascii="宋体" w:eastAsia="宋体" w:hAnsi="宋体" w:hint="eastAsia"/>
                <w:sz w:val="32"/>
                <w:szCs w:val="32"/>
              </w:rPr>
              <w:t>1-2月开展春节前夕预防非法集资及扫黑除恶相关宣传活动；</w:t>
            </w:r>
          </w:p>
          <w:p w:rsidR="00750E6F" w:rsidRPr="00750E6F" w:rsidRDefault="00750E6F" w:rsidP="004F246C">
            <w:pPr>
              <w:spacing w:line="600" w:lineRule="exact"/>
              <w:ind w:firstLineChars="200" w:firstLine="640"/>
              <w:rPr>
                <w:rFonts w:ascii="宋体" w:eastAsia="宋体" w:hAnsi="宋体" w:hint="eastAsia"/>
                <w:sz w:val="32"/>
                <w:szCs w:val="32"/>
              </w:rPr>
            </w:pPr>
            <w:r>
              <w:rPr>
                <w:rFonts w:ascii="宋体" w:eastAsia="宋体" w:hAnsi="宋体" w:hint="eastAsia"/>
                <w:sz w:val="32"/>
                <w:szCs w:val="32"/>
              </w:rPr>
              <w:t>二、</w:t>
            </w:r>
            <w:r w:rsidRPr="00750E6F">
              <w:rPr>
                <w:rFonts w:ascii="宋体" w:eastAsia="宋体" w:hAnsi="宋体" w:hint="eastAsia"/>
                <w:sz w:val="32"/>
                <w:szCs w:val="32"/>
              </w:rPr>
              <w:t>3月开展平安三率宣传活动；</w:t>
            </w:r>
          </w:p>
          <w:p w:rsidR="00750E6F" w:rsidRPr="00750E6F" w:rsidRDefault="00750E6F" w:rsidP="004F246C">
            <w:pPr>
              <w:spacing w:line="600" w:lineRule="exact"/>
              <w:ind w:firstLineChars="200" w:firstLine="640"/>
              <w:rPr>
                <w:rFonts w:ascii="宋体" w:eastAsia="宋体" w:hAnsi="宋体" w:hint="eastAsia"/>
                <w:sz w:val="32"/>
                <w:szCs w:val="32"/>
              </w:rPr>
            </w:pPr>
            <w:r>
              <w:rPr>
                <w:rFonts w:ascii="宋体" w:eastAsia="宋体" w:hAnsi="宋体" w:hint="eastAsia"/>
                <w:sz w:val="32"/>
                <w:szCs w:val="32"/>
              </w:rPr>
              <w:t>三、</w:t>
            </w:r>
            <w:r w:rsidRPr="00750E6F">
              <w:rPr>
                <w:rFonts w:ascii="宋体" w:eastAsia="宋体" w:hAnsi="宋体" w:hint="eastAsia"/>
                <w:sz w:val="32"/>
                <w:szCs w:val="32"/>
              </w:rPr>
              <w:t>4月开展全民国家安全教育日宣传活动；</w:t>
            </w:r>
          </w:p>
          <w:p w:rsidR="00750E6F" w:rsidRPr="00750E6F" w:rsidRDefault="00750E6F" w:rsidP="004F246C">
            <w:pPr>
              <w:spacing w:line="600" w:lineRule="exact"/>
              <w:ind w:firstLineChars="200" w:firstLine="640"/>
              <w:rPr>
                <w:rFonts w:ascii="宋体" w:eastAsia="宋体" w:hAnsi="宋体" w:hint="eastAsia"/>
                <w:sz w:val="32"/>
                <w:szCs w:val="32"/>
              </w:rPr>
            </w:pPr>
            <w:r>
              <w:rPr>
                <w:rFonts w:ascii="宋体" w:eastAsia="宋体" w:hAnsi="宋体" w:hint="eastAsia"/>
                <w:sz w:val="32"/>
                <w:szCs w:val="32"/>
              </w:rPr>
              <w:t>四、</w:t>
            </w:r>
            <w:r w:rsidRPr="00750E6F">
              <w:rPr>
                <w:rFonts w:ascii="宋体" w:eastAsia="宋体" w:hAnsi="宋体" w:hint="eastAsia"/>
                <w:sz w:val="32"/>
                <w:szCs w:val="32"/>
              </w:rPr>
              <w:t>5月开展民法典宣传月宣传活动；</w:t>
            </w:r>
          </w:p>
          <w:p w:rsidR="00750E6F" w:rsidRPr="00750E6F" w:rsidRDefault="00750E6F" w:rsidP="004F246C">
            <w:pPr>
              <w:spacing w:line="600" w:lineRule="exact"/>
              <w:ind w:firstLineChars="200" w:firstLine="640"/>
              <w:rPr>
                <w:rFonts w:ascii="宋体" w:eastAsia="宋体" w:hAnsi="宋体" w:hint="eastAsia"/>
                <w:sz w:val="32"/>
                <w:szCs w:val="32"/>
              </w:rPr>
            </w:pPr>
            <w:r>
              <w:rPr>
                <w:rFonts w:ascii="宋体" w:eastAsia="宋体" w:hAnsi="宋体" w:hint="eastAsia"/>
                <w:sz w:val="32"/>
                <w:szCs w:val="32"/>
              </w:rPr>
              <w:t>五、</w:t>
            </w:r>
            <w:r w:rsidRPr="00750E6F">
              <w:rPr>
                <w:rFonts w:ascii="宋体" w:eastAsia="宋体" w:hAnsi="宋体" w:hint="eastAsia"/>
                <w:sz w:val="32"/>
                <w:szCs w:val="32"/>
              </w:rPr>
              <w:t>6月开展安全生产咨询宣传活动、禁毒宣传活动；</w:t>
            </w:r>
          </w:p>
          <w:p w:rsidR="00750E6F" w:rsidRPr="00750E6F" w:rsidRDefault="00750E6F" w:rsidP="004F246C">
            <w:pPr>
              <w:spacing w:line="600" w:lineRule="exact"/>
              <w:ind w:firstLineChars="200" w:firstLine="640"/>
              <w:rPr>
                <w:rFonts w:ascii="宋体" w:eastAsia="宋体" w:hAnsi="宋体" w:hint="eastAsia"/>
                <w:sz w:val="32"/>
                <w:szCs w:val="32"/>
              </w:rPr>
            </w:pPr>
            <w:r>
              <w:rPr>
                <w:rFonts w:ascii="宋体" w:eastAsia="宋体" w:hAnsi="宋体" w:hint="eastAsia"/>
                <w:sz w:val="32"/>
                <w:szCs w:val="32"/>
              </w:rPr>
              <w:t>六、</w:t>
            </w:r>
            <w:r w:rsidRPr="00750E6F">
              <w:rPr>
                <w:rFonts w:ascii="宋体" w:eastAsia="宋体" w:hAnsi="宋体" w:hint="eastAsia"/>
                <w:sz w:val="32"/>
                <w:szCs w:val="32"/>
              </w:rPr>
              <w:t>11月开展消防安全选出活动；</w:t>
            </w:r>
          </w:p>
          <w:p w:rsidR="00750E6F" w:rsidRPr="00750E6F" w:rsidRDefault="00750E6F" w:rsidP="004F246C">
            <w:pPr>
              <w:spacing w:line="600" w:lineRule="exact"/>
              <w:ind w:firstLineChars="200" w:firstLine="640"/>
              <w:rPr>
                <w:rFonts w:ascii="宋体" w:eastAsia="宋体" w:hAnsi="宋体" w:hint="eastAsia"/>
                <w:sz w:val="32"/>
                <w:szCs w:val="32"/>
              </w:rPr>
            </w:pPr>
            <w:r>
              <w:rPr>
                <w:rFonts w:ascii="宋体" w:eastAsia="宋体" w:hAnsi="宋体" w:hint="eastAsia"/>
                <w:sz w:val="32"/>
                <w:szCs w:val="32"/>
              </w:rPr>
              <w:t>七、</w:t>
            </w:r>
            <w:r w:rsidRPr="00750E6F">
              <w:rPr>
                <w:rFonts w:ascii="宋体" w:eastAsia="宋体" w:hAnsi="宋体" w:hint="eastAsia"/>
                <w:sz w:val="32"/>
                <w:szCs w:val="32"/>
              </w:rPr>
              <w:t>12月开展宪法宣传周宣传活动。</w:t>
            </w:r>
          </w:p>
          <w:p w:rsidR="00750E6F" w:rsidRPr="00750E6F" w:rsidRDefault="00750E6F" w:rsidP="004F246C">
            <w:pPr>
              <w:spacing w:line="600" w:lineRule="exact"/>
              <w:ind w:firstLineChars="200" w:firstLine="640"/>
              <w:rPr>
                <w:rFonts w:ascii="宋体" w:eastAsia="宋体" w:hAnsi="宋体"/>
                <w:sz w:val="32"/>
                <w:szCs w:val="32"/>
              </w:rPr>
            </w:pPr>
            <w:r w:rsidRPr="00750E6F">
              <w:rPr>
                <w:rFonts w:ascii="宋体" w:eastAsia="宋体" w:hAnsi="宋体" w:hint="eastAsia"/>
                <w:sz w:val="32"/>
                <w:szCs w:val="32"/>
              </w:rPr>
              <w:t>（根据上级工作安排及本镇工作需要可自行另外安排相关普法宣传活动）</w:t>
            </w:r>
          </w:p>
        </w:tc>
      </w:tr>
      <w:tr w:rsidR="00750E6F" w:rsidRPr="00750E6F" w:rsidTr="00750E6F">
        <w:tc>
          <w:tcPr>
            <w:tcW w:w="1951" w:type="dxa"/>
            <w:vAlign w:val="center"/>
          </w:tcPr>
          <w:p w:rsidR="00750E6F" w:rsidRPr="004F246C" w:rsidRDefault="00750E6F" w:rsidP="004F246C">
            <w:pPr>
              <w:spacing w:line="600" w:lineRule="exact"/>
              <w:jc w:val="center"/>
              <w:rPr>
                <w:rFonts w:ascii="宋体" w:eastAsia="宋体" w:hAnsi="宋体"/>
                <w:b/>
                <w:sz w:val="32"/>
                <w:szCs w:val="32"/>
              </w:rPr>
            </w:pPr>
            <w:r w:rsidRPr="004F246C">
              <w:rPr>
                <w:rFonts w:ascii="宋体" w:eastAsia="宋体" w:hAnsi="宋体" w:hint="eastAsia"/>
                <w:b/>
                <w:sz w:val="32"/>
                <w:szCs w:val="32"/>
              </w:rPr>
              <w:t>本镇普法载体阵地</w:t>
            </w:r>
          </w:p>
        </w:tc>
        <w:tc>
          <w:tcPr>
            <w:tcW w:w="7109" w:type="dxa"/>
          </w:tcPr>
          <w:p w:rsidR="00750E6F" w:rsidRPr="00750E6F" w:rsidRDefault="00750E6F" w:rsidP="004F246C">
            <w:pPr>
              <w:spacing w:line="600" w:lineRule="exact"/>
              <w:ind w:firstLineChars="200" w:firstLine="640"/>
              <w:rPr>
                <w:rFonts w:ascii="宋体" w:eastAsia="宋体" w:hAnsi="宋体"/>
                <w:sz w:val="32"/>
                <w:szCs w:val="32"/>
              </w:rPr>
            </w:pPr>
            <w:r w:rsidRPr="00750E6F">
              <w:rPr>
                <w:rFonts w:ascii="宋体" w:eastAsia="宋体" w:hAnsi="宋体" w:hint="eastAsia"/>
                <w:sz w:val="32"/>
                <w:szCs w:val="32"/>
              </w:rPr>
              <w:t>法治宣传栏、广播、宣传册、宣传品、LED屏、法治海报等。</w:t>
            </w:r>
          </w:p>
        </w:tc>
      </w:tr>
      <w:tr w:rsidR="00750E6F" w:rsidRPr="00750E6F" w:rsidTr="00750E6F">
        <w:tc>
          <w:tcPr>
            <w:tcW w:w="1951" w:type="dxa"/>
            <w:vAlign w:val="center"/>
          </w:tcPr>
          <w:p w:rsidR="00750E6F" w:rsidRPr="004F246C" w:rsidRDefault="00750E6F" w:rsidP="004F246C">
            <w:pPr>
              <w:spacing w:line="600" w:lineRule="exact"/>
              <w:jc w:val="center"/>
              <w:rPr>
                <w:rFonts w:ascii="宋体" w:eastAsia="宋体" w:hAnsi="宋体"/>
                <w:b/>
                <w:sz w:val="32"/>
                <w:szCs w:val="32"/>
              </w:rPr>
            </w:pPr>
            <w:r w:rsidRPr="004F246C">
              <w:rPr>
                <w:rFonts w:ascii="宋体" w:eastAsia="宋体" w:hAnsi="宋体" w:hint="eastAsia"/>
                <w:b/>
                <w:sz w:val="32"/>
                <w:szCs w:val="32"/>
              </w:rPr>
              <w:t>普法方式</w:t>
            </w:r>
          </w:p>
        </w:tc>
        <w:tc>
          <w:tcPr>
            <w:tcW w:w="7109" w:type="dxa"/>
          </w:tcPr>
          <w:p w:rsidR="00750E6F" w:rsidRPr="00750E6F" w:rsidRDefault="00750E6F" w:rsidP="004F246C">
            <w:pPr>
              <w:spacing w:line="600" w:lineRule="exact"/>
              <w:ind w:firstLineChars="200" w:firstLine="640"/>
              <w:rPr>
                <w:rFonts w:ascii="宋体" w:eastAsia="宋体" w:hAnsi="宋体"/>
                <w:sz w:val="32"/>
                <w:szCs w:val="32"/>
              </w:rPr>
            </w:pPr>
            <w:r w:rsidRPr="00750E6F">
              <w:rPr>
                <w:rFonts w:ascii="宋体" w:eastAsia="宋体" w:hAnsi="宋体" w:hint="eastAsia"/>
                <w:sz w:val="32"/>
                <w:szCs w:val="32"/>
              </w:rPr>
              <w:t>紧扣区委区政府中心工作开展部署，找准群众对法治的需求，提供法律服务，重点围绕疫情防控、优化营商环境、三大攻坚战、乡村振兴战略、乡村法治建设、禁毒、征地拆迁、扫黑除恶专项斗争等方面开展法律法规的宣传。</w:t>
            </w:r>
          </w:p>
        </w:tc>
      </w:tr>
    </w:tbl>
    <w:p w:rsidR="00750E6F" w:rsidRPr="00750E6F" w:rsidRDefault="00750E6F" w:rsidP="004F246C">
      <w:pPr>
        <w:spacing w:line="600" w:lineRule="exact"/>
        <w:rPr>
          <w:rFonts w:ascii="宋体" w:eastAsia="宋体" w:hAnsi="宋体"/>
          <w:sz w:val="32"/>
          <w:szCs w:val="32"/>
        </w:rPr>
      </w:pPr>
    </w:p>
    <w:sectPr w:rsidR="00750E6F" w:rsidRPr="00750E6F" w:rsidSect="00750E6F">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D67" w:rsidRDefault="00C83D67" w:rsidP="00750E6F">
      <w:r>
        <w:separator/>
      </w:r>
    </w:p>
  </w:endnote>
  <w:endnote w:type="continuationSeparator" w:id="1">
    <w:p w:rsidR="00C83D67" w:rsidRDefault="00C83D67" w:rsidP="00750E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D67" w:rsidRDefault="00C83D67" w:rsidP="00750E6F">
      <w:r>
        <w:separator/>
      </w:r>
    </w:p>
  </w:footnote>
  <w:footnote w:type="continuationSeparator" w:id="1">
    <w:p w:rsidR="00C83D67" w:rsidRDefault="00C83D67" w:rsidP="00750E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0E6F"/>
    <w:rsid w:val="004F246C"/>
    <w:rsid w:val="00750E6F"/>
    <w:rsid w:val="00C83D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0E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0E6F"/>
    <w:rPr>
      <w:sz w:val="18"/>
      <w:szCs w:val="18"/>
    </w:rPr>
  </w:style>
  <w:style w:type="paragraph" w:styleId="a4">
    <w:name w:val="footer"/>
    <w:basedOn w:val="a"/>
    <w:link w:val="Char0"/>
    <w:uiPriority w:val="99"/>
    <w:semiHidden/>
    <w:unhideWhenUsed/>
    <w:rsid w:val="00750E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0E6F"/>
    <w:rPr>
      <w:sz w:val="18"/>
      <w:szCs w:val="18"/>
    </w:rPr>
  </w:style>
  <w:style w:type="table" w:styleId="a5">
    <w:name w:val="Table Grid"/>
    <w:basedOn w:val="a1"/>
    <w:uiPriority w:val="59"/>
    <w:rsid w:val="00750E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2022-05-20T02:24:00Z</dcterms:created>
  <dcterms:modified xsi:type="dcterms:W3CDTF">2022-05-20T02:29:00Z</dcterms:modified>
</cp:coreProperties>
</file>