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4" w:hRule="atLeast"/>
        </w:trPr>
        <w:tc>
          <w:tcPr>
            <w:tcW w:w="966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lang w:val="en-US" w:eastAsia="zh-CN"/>
              </w:rPr>
            </w:pPr>
            <w:bookmarkStart w:id="0" w:name="OLE_LINK1"/>
            <w:r>
              <w:rPr>
                <w:rFonts w:hint="eastAsia" w:ascii="宋体" w:hAnsi="宋体" w:eastAsia="宋体" w:cs="宋体"/>
                <w:color w:val="auto"/>
                <w:sz w:val="24"/>
                <w:szCs w:val="2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99060</wp:posOffset>
                      </wp:positionV>
                      <wp:extent cx="635" cy="0"/>
                      <wp:effectExtent l="0" t="4445" r="0" b="5080"/>
                      <wp:wrapNone/>
                      <wp:docPr id="1"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7.8pt;height:0pt;width:0.05pt;z-index:251659264;mso-width-relative:page;mso-height-relative:page;" filled="f" stroked="t" coordsize="21600,21600" o:allowincell="f" o:gfxdata="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VoM1l0AAAAAMBAAAPAAAA&#10;AAAAAAEAIAAAACIAAABkcnMvZG93bnJldi54bWxQSwECFAAUAAAACACHTuJAVd6pR+QBAADXAwAA&#10;DgAAAAAAAAABACAAAAAfAQAAZHJzL2Uyb0RvYy54bWxQSwUGAAAAAAYABgBZAQAAdQUAAAAA&#10;">
                      <v:fill on="f" focussize="0,0"/>
                      <v:stroke color="#000000" joinstyle="round"/>
                      <v:imagedata o:title=""/>
                      <o:lock v:ext="edit" aspectratio="f"/>
                    </v:line>
                  </w:pict>
                </mc:Fallback>
              </mc:AlternateContent>
            </w:r>
            <w:r>
              <w:rPr>
                <w:rFonts w:hint="eastAsia" w:ascii="宋体" w:hAnsi="宋体" w:eastAsia="宋体" w:cs="宋体"/>
                <w:color w:val="auto"/>
                <w:sz w:val="24"/>
                <w:szCs w:val="24"/>
                <w:lang w:eastAsia="zh-CN"/>
              </w:rPr>
              <w:t>生态</w:t>
            </w:r>
            <w:r>
              <w:rPr>
                <w:rFonts w:hint="eastAsia" w:ascii="宋体" w:hAnsi="宋体" w:eastAsia="宋体" w:cs="宋体"/>
                <w:color w:val="auto"/>
                <w:sz w:val="24"/>
                <w:szCs w:val="24"/>
              </w:rPr>
              <w:t>环</w:t>
            </w:r>
            <w:r>
              <w:rPr>
                <w:rFonts w:hint="eastAsia" w:ascii="宋体" w:hAnsi="宋体" w:eastAsia="宋体" w:cs="宋体"/>
                <w:color w:val="auto"/>
                <w:sz w:val="24"/>
                <w:szCs w:val="24"/>
                <w:lang w:eastAsia="zh-CN"/>
              </w:rPr>
              <w:t>境行政主管部门审批意见：</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960" w:firstLineChars="2900"/>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榕</w:t>
            </w:r>
            <w:r>
              <w:rPr>
                <w:rFonts w:hint="eastAsia" w:ascii="宋体" w:hAnsi="宋体" w:eastAsia="宋体" w:cs="宋体"/>
                <w:color w:val="auto"/>
                <w:sz w:val="24"/>
                <w:szCs w:val="24"/>
              </w:rPr>
              <w:t>长环评〔20</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 xml:space="preserve">34 </w:t>
            </w:r>
            <w:r>
              <w:rPr>
                <w:rFonts w:hint="eastAsia" w:ascii="宋体" w:hAnsi="宋体" w:eastAsia="宋体" w:cs="宋体"/>
                <w:color w:val="auto"/>
                <w:sz w:val="24"/>
                <w:szCs w:val="24"/>
              </w:rPr>
              <w:t>号</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我局经研究，原则同意该环境影响报告表的编制内容，同意在福州市长乐区漳港 街道漳湖路66号建设福建阿石创新材料股份有限公司半导体用金属及合金靶材研发及产业化项目</w:t>
            </w:r>
            <w:r>
              <w:rPr>
                <w:rFonts w:hint="eastAsia" w:ascii="宋体" w:hAnsi="宋体" w:cs="宋体"/>
                <w:color w:val="000000"/>
                <w:kern w:val="0"/>
                <w:sz w:val="24"/>
                <w:szCs w:val="24"/>
                <w:lang w:val="en-US" w:eastAsia="zh-CN" w:bidi="ar"/>
              </w:rPr>
              <w:t>，年产2500枚高纯钼硅靶材、高纯钨合金靶材等金属及合金靶材，其中高纯钼硅靶材1000枚，钨合金靶材1500枚</w:t>
            </w:r>
            <w:r>
              <w:rPr>
                <w:rFonts w:hint="eastAsia" w:ascii="宋体" w:hAnsi="宋体" w:eastAsia="宋体" w:cs="宋体"/>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二、福建阿石创新材料股份有限公司必须严格执行下列环保措施：</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1、厂区内应严格实行雨污分流；生活污水经化粪池处理后接入市政污水管网；喷淋设施废水、超声波探伤废水经配套的污水处理</w:t>
            </w:r>
            <w:r>
              <w:rPr>
                <w:rFonts w:hint="eastAsia" w:ascii="宋体" w:hAnsi="宋体" w:cs="宋体"/>
                <w:color w:val="auto"/>
                <w:kern w:val="0"/>
                <w:sz w:val="24"/>
                <w:szCs w:val="24"/>
                <w:lang w:val="en-US" w:eastAsia="zh-CN" w:bidi="ar"/>
              </w:rPr>
              <w:t>设施</w:t>
            </w:r>
            <w:r>
              <w:rPr>
                <w:rFonts w:hint="eastAsia" w:ascii="宋体" w:hAnsi="宋体" w:eastAsia="宋体" w:cs="宋体"/>
                <w:color w:val="auto"/>
                <w:kern w:val="0"/>
                <w:sz w:val="24"/>
                <w:szCs w:val="24"/>
                <w:lang w:val="en-US" w:eastAsia="zh-CN" w:bidi="ar"/>
              </w:rPr>
              <w:t>有效处理达标后接入市政污水管网，纳入污水处理厂统一处理。</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2、烧结炉、加热炉、烘箱采用电为能源</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硅钼靶材生产过程中混粉、制粉工序废气采用移动式集气罩及滤筒除尘后车间内排放；钨合金靶材生产过程中混粉、第一次烘干工序废气采用水喷淋+活性炭设施处理后高空排放，制粉、筛分工序废气采用移动式集气罩及滤筒除尘处理后高空排放。</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3、应合理布局生产车间，选用低噪声设备</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采取厂房隔声、安装减振垫等措施，确保厂界噪声达标排放。</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4、金属下脚料、不合格品、除尘系统粉尘、废无尘布委托一般工业固废处置单位处置；废切削液、废活性炭、</w:t>
            </w:r>
            <w:r>
              <w:rPr>
                <w:rFonts w:hint="eastAsia" w:ascii="宋体" w:hAnsi="宋体" w:cs="宋体"/>
                <w:color w:val="auto"/>
                <w:kern w:val="0"/>
                <w:sz w:val="24"/>
                <w:szCs w:val="24"/>
                <w:lang w:val="en-US" w:eastAsia="zh-CN" w:bidi="ar"/>
              </w:rPr>
              <w:t>污水处理站污泥等</w:t>
            </w:r>
            <w:r>
              <w:rPr>
                <w:rFonts w:hint="eastAsia" w:ascii="宋体" w:hAnsi="宋体" w:eastAsia="宋体" w:cs="宋体"/>
                <w:color w:val="auto"/>
                <w:kern w:val="0"/>
                <w:sz w:val="24"/>
                <w:szCs w:val="24"/>
                <w:lang w:val="en-US" w:eastAsia="zh-CN" w:bidi="ar"/>
              </w:rPr>
              <w:t>危险废物</w:t>
            </w:r>
            <w:r>
              <w:rPr>
                <w:rFonts w:hint="eastAsia" w:ascii="宋体" w:hAnsi="宋体" w:cs="宋体"/>
                <w:color w:val="auto"/>
                <w:kern w:val="0"/>
                <w:sz w:val="24"/>
                <w:szCs w:val="24"/>
                <w:lang w:val="en-US" w:eastAsia="zh-CN" w:bidi="ar"/>
              </w:rPr>
              <w:t>应规范贮存</w:t>
            </w:r>
            <w:r>
              <w:rPr>
                <w:rFonts w:hint="eastAsia" w:ascii="宋体" w:hAnsi="宋体" w:eastAsia="宋体" w:cs="宋体"/>
                <w:color w:val="auto"/>
                <w:kern w:val="0"/>
                <w:sz w:val="24"/>
                <w:szCs w:val="24"/>
                <w:lang w:val="en-US" w:eastAsia="zh-CN" w:bidi="ar"/>
              </w:rPr>
              <w:t>并委托有资质单位处置；生活垃圾委托环卫部门</w:t>
            </w:r>
            <w:r>
              <w:rPr>
                <w:rFonts w:hint="eastAsia" w:ascii="宋体" w:hAnsi="宋体" w:cs="宋体"/>
                <w:color w:val="auto"/>
                <w:kern w:val="0"/>
                <w:sz w:val="24"/>
                <w:szCs w:val="24"/>
                <w:lang w:val="en-US" w:eastAsia="zh-CN" w:bidi="ar"/>
              </w:rPr>
              <w:t>及时</w:t>
            </w:r>
            <w:r>
              <w:rPr>
                <w:rFonts w:hint="eastAsia" w:ascii="宋体" w:hAnsi="宋体" w:eastAsia="宋体" w:cs="宋体"/>
                <w:color w:val="auto"/>
                <w:kern w:val="0"/>
                <w:sz w:val="24"/>
                <w:szCs w:val="24"/>
                <w:lang w:val="en-US" w:eastAsia="zh-CN" w:bidi="ar"/>
              </w:rPr>
              <w:t>清运。严禁固体废弃物随意堆放、倾倒或焚烧。</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5、应认真落实《报告表》提出的土壤及地下水污染防治措施和环境风险防范措施。</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三、该项目应执行的污染物排放标准：</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auto"/>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超声探伤废水和喷淋设施废水执行《电子工业水污染物排放标准》（GB39731-2020）表1中的间接排放限值，生活污水执行《污水综合排放标准》（GB8978-1996）表4中的三级排放标准（氨氮参照执行《污水排入城镇下水道水质标准》（GB/T31962-2015）表1中的B级标准）；颗粒物排放执行《大气污染物综合排放标准》（GB16297-1996）表2有组织最高允许排放浓度和无组织排放监控浓度限值；非甲烷总烃排放执行《工业企业挥发性有机物排放标准》（DB35/1782—2018）</w:t>
            </w:r>
            <w:r>
              <w:rPr>
                <w:rFonts w:hint="eastAsia" w:ascii="宋体" w:hAnsi="宋体" w:cs="宋体"/>
                <w:color w:val="auto"/>
                <w:kern w:val="0"/>
                <w:sz w:val="24"/>
                <w:szCs w:val="24"/>
                <w:lang w:val="en-US" w:eastAsia="zh-CN" w:bidi="ar"/>
              </w:rPr>
              <w:t>表1电子产品制造及表2、表3浓度限值，厂区内无组织排放监控点处任意一次浓度限值</w:t>
            </w:r>
            <w:r>
              <w:rPr>
                <w:rFonts w:hint="eastAsia" w:ascii="宋体" w:hAnsi="宋体" w:eastAsia="宋体" w:cs="宋体"/>
                <w:color w:val="auto"/>
                <w:kern w:val="0"/>
                <w:sz w:val="24"/>
                <w:szCs w:val="24"/>
                <w:lang w:val="en-US" w:eastAsia="zh-CN" w:bidi="ar"/>
              </w:rPr>
              <w:t>执行《挥发性有机物无组织排放标准》（GB37822-2019）</w:t>
            </w:r>
            <w:r>
              <w:rPr>
                <w:rFonts w:hint="eastAsia" w:ascii="宋体" w:hAnsi="宋体" w:cs="宋体"/>
                <w:color w:val="auto"/>
                <w:kern w:val="0"/>
                <w:sz w:val="24"/>
                <w:szCs w:val="24"/>
                <w:lang w:val="en-US" w:eastAsia="zh-CN" w:bidi="ar"/>
              </w:rPr>
              <w:t>附录A</w:t>
            </w:r>
            <w:r>
              <w:rPr>
                <w:rFonts w:hint="eastAsia" w:ascii="宋体" w:hAnsi="宋体" w:eastAsia="宋体" w:cs="宋体"/>
                <w:color w:val="auto"/>
                <w:kern w:val="0"/>
                <w:sz w:val="24"/>
                <w:szCs w:val="24"/>
                <w:lang w:val="en-US" w:eastAsia="zh-CN" w:bidi="ar"/>
              </w:rPr>
              <w:t>表A.1标准；厂界噪声排放标准执行《工业企业厂界噪声排放标准》（</w:t>
            </w:r>
            <w:r>
              <w:rPr>
                <w:rFonts w:hint="default" w:ascii="宋体" w:hAnsi="宋体" w:eastAsia="宋体" w:cs="宋体"/>
                <w:color w:val="auto"/>
                <w:kern w:val="0"/>
                <w:sz w:val="24"/>
                <w:szCs w:val="24"/>
                <w:lang w:val="en-US" w:eastAsia="zh-CN" w:bidi="ar"/>
              </w:rPr>
              <w:t>GB12348-2008</w:t>
            </w:r>
            <w:r>
              <w:rPr>
                <w:rFonts w:hint="eastAsia" w:ascii="宋体" w:hAnsi="宋体" w:eastAsia="宋体" w:cs="宋体"/>
                <w:color w:val="auto"/>
                <w:kern w:val="0"/>
                <w:sz w:val="24"/>
                <w:szCs w:val="24"/>
                <w:lang w:val="en-US" w:eastAsia="zh-CN" w:bidi="ar"/>
              </w:rPr>
              <w:t>）中的</w:t>
            </w:r>
            <w:r>
              <w:rPr>
                <w:rFonts w:hint="default" w:ascii="宋体" w:hAnsi="宋体" w:eastAsia="宋体" w:cs="宋体"/>
                <w:color w:val="auto"/>
                <w:kern w:val="0"/>
                <w:sz w:val="24"/>
                <w:szCs w:val="24"/>
                <w:lang w:val="en-US" w:eastAsia="zh-CN" w:bidi="ar"/>
              </w:rPr>
              <w:t>3</w:t>
            </w:r>
            <w:r>
              <w:rPr>
                <w:rFonts w:hint="eastAsia" w:ascii="宋体" w:hAnsi="宋体" w:eastAsia="宋体" w:cs="宋体"/>
                <w:color w:val="auto"/>
                <w:kern w:val="0"/>
                <w:sz w:val="24"/>
                <w:szCs w:val="24"/>
                <w:lang w:val="en-US" w:eastAsia="zh-CN" w:bidi="ar"/>
              </w:rPr>
              <w:t>类标准，临漳湖路一侧执行</w:t>
            </w:r>
            <w:r>
              <w:rPr>
                <w:rFonts w:hint="default" w:ascii="宋体" w:hAnsi="宋体" w:eastAsia="宋体" w:cs="宋体"/>
                <w:color w:val="auto"/>
                <w:kern w:val="0"/>
                <w:sz w:val="24"/>
                <w:szCs w:val="24"/>
                <w:lang w:val="en-US" w:eastAsia="zh-CN" w:bidi="ar"/>
              </w:rPr>
              <w:t>4</w:t>
            </w:r>
            <w:r>
              <w:rPr>
                <w:rFonts w:hint="eastAsia" w:ascii="宋体" w:hAnsi="宋体" w:eastAsia="宋体" w:cs="宋体"/>
                <w:color w:val="auto"/>
                <w:kern w:val="0"/>
                <w:sz w:val="24"/>
                <w:szCs w:val="24"/>
                <w:lang w:val="en-US" w:eastAsia="zh-CN" w:bidi="ar"/>
              </w:rPr>
              <w:t>类标准</w:t>
            </w:r>
            <w:r>
              <w:rPr>
                <w:rFonts w:hint="eastAsia" w:ascii="宋体" w:hAnsi="宋体" w:cs="宋体"/>
                <w:color w:val="auto"/>
                <w:kern w:val="0"/>
                <w:sz w:val="24"/>
                <w:szCs w:val="24"/>
                <w:lang w:val="en-US" w:eastAsia="zh-CN" w:bidi="ar"/>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宋体" w:hAnsi="宋体" w:eastAsia="宋体" w:cs="宋体"/>
                <w:color w:val="auto"/>
                <w:kern w:val="0"/>
                <w:sz w:val="24"/>
                <w:szCs w:val="24"/>
                <w:highlight w:val="none"/>
                <w:lang w:val="en-US" w:eastAsia="zh-CN" w:bidi="ar"/>
              </w:rPr>
            </w:pPr>
            <w:bookmarkStart w:id="1" w:name="OLE_LINK21"/>
            <w:r>
              <w:rPr>
                <w:rFonts w:hint="eastAsia" w:ascii="宋体" w:hAnsi="宋体" w:eastAsia="宋体" w:cs="宋体"/>
                <w:color w:val="auto"/>
                <w:kern w:val="0"/>
                <w:sz w:val="24"/>
                <w:szCs w:val="24"/>
                <w:highlight w:val="none"/>
                <w:lang w:val="en-US" w:eastAsia="zh-CN" w:bidi="ar"/>
              </w:rPr>
              <w:t>四、</w:t>
            </w:r>
            <w:r>
              <w:rPr>
                <w:rFonts w:hint="eastAsia" w:ascii="宋体" w:hAnsi="宋体" w:cs="宋体"/>
                <w:sz w:val="24"/>
                <w:szCs w:val="24"/>
                <w:lang w:val="en-US" w:eastAsia="zh-CN"/>
              </w:rPr>
              <w:t>该项目</w:t>
            </w:r>
            <w:r>
              <w:rPr>
                <w:rFonts w:hint="eastAsia" w:ascii="宋体" w:hAnsi="宋体" w:eastAsia="宋体" w:cs="宋体"/>
                <w:color w:val="auto"/>
                <w:sz w:val="24"/>
                <w:szCs w:val="24"/>
              </w:rPr>
              <w:t>主要污染物允</w:t>
            </w:r>
            <w:r>
              <w:rPr>
                <w:rFonts w:hint="eastAsia" w:ascii="宋体" w:hAnsi="宋体" w:eastAsia="宋体" w:cs="宋体"/>
                <w:bCs/>
                <w:sz w:val="24"/>
                <w:szCs w:val="24"/>
              </w:rPr>
              <w:t>许排放量：</w:t>
            </w:r>
            <w:r>
              <w:rPr>
                <w:rFonts w:hint="eastAsia" w:ascii="宋体" w:hAnsi="宋体" w:eastAsia="宋体" w:cs="宋体"/>
                <w:bCs/>
                <w:sz w:val="24"/>
                <w:szCs w:val="24"/>
                <w:lang w:val="en-US" w:eastAsia="zh-CN"/>
              </w:rPr>
              <w:t>化学需氧量0.0124吨/年，挥发性有机物0.</w:t>
            </w:r>
            <w:r>
              <w:rPr>
                <w:rFonts w:hint="eastAsia" w:ascii="宋体" w:hAnsi="宋体" w:cs="宋体"/>
                <w:bCs/>
                <w:sz w:val="24"/>
                <w:szCs w:val="24"/>
                <w:lang w:val="en-US" w:eastAsia="zh-CN"/>
              </w:rPr>
              <w:t>896</w:t>
            </w:r>
            <w:r>
              <w:rPr>
                <w:rFonts w:hint="eastAsia" w:ascii="宋体" w:hAnsi="宋体" w:eastAsia="宋体" w:cs="宋体"/>
                <w:bCs/>
                <w:sz w:val="24"/>
                <w:szCs w:val="24"/>
                <w:lang w:val="en-US" w:eastAsia="zh-CN"/>
              </w:rPr>
              <w:t>吨</w:t>
            </w:r>
            <w:r>
              <w:rPr>
                <w:rFonts w:hint="eastAsia" w:ascii="宋体" w:hAnsi="宋体" w:eastAsia="宋体" w:cs="宋体"/>
                <w:bCs/>
                <w:sz w:val="24"/>
                <w:szCs w:val="24"/>
              </w:rPr>
              <w:t>/</w:t>
            </w:r>
            <w:r>
              <w:rPr>
                <w:rFonts w:hint="eastAsia" w:ascii="宋体" w:hAnsi="宋体" w:eastAsia="宋体" w:cs="宋体"/>
                <w:bCs/>
                <w:sz w:val="24"/>
                <w:szCs w:val="24"/>
                <w:lang w:val="en-US" w:eastAsia="zh-CN"/>
              </w:rPr>
              <w:t>年</w:t>
            </w:r>
            <w:r>
              <w:rPr>
                <w:rFonts w:hint="eastAsia" w:ascii="宋体" w:hAnsi="宋体" w:eastAsia="宋体" w:cs="宋体"/>
                <w:bCs/>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五、</w:t>
            </w:r>
            <w:r>
              <w:rPr>
                <w:rFonts w:hint="eastAsia" w:ascii="宋体" w:hAnsi="宋体" w:eastAsia="宋体" w:cs="宋体"/>
                <w:color w:val="000000"/>
                <w:kern w:val="0"/>
                <w:sz w:val="24"/>
                <w:szCs w:val="24"/>
                <w:lang w:val="en-US" w:eastAsia="zh-CN" w:bidi="ar"/>
              </w:rPr>
              <w:t>福建阿石创新材料股份有限公司</w:t>
            </w:r>
            <w:r>
              <w:rPr>
                <w:rFonts w:hint="eastAsia" w:ascii="宋体" w:hAnsi="宋体" w:eastAsia="宋体" w:cs="宋体"/>
                <w:color w:val="auto"/>
                <w:kern w:val="0"/>
                <w:sz w:val="24"/>
                <w:szCs w:val="24"/>
                <w:highlight w:val="none"/>
                <w:lang w:val="en-US" w:eastAsia="zh-CN" w:bidi="ar"/>
              </w:rPr>
              <w:t>应认真执行环境保护设施和主体工程同时设计、同时施工、同时投产使用制度，项目建成后所配套建设的环境保护设施应按规定程序实施竣工环境保护验收。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六</w:t>
            </w:r>
            <w:r>
              <w:rPr>
                <w:rFonts w:hint="eastAsia" w:ascii="宋体" w:hAnsi="宋体" w:eastAsia="宋体" w:cs="宋体"/>
                <w:color w:val="auto"/>
                <w:kern w:val="0"/>
                <w:sz w:val="24"/>
                <w:szCs w:val="24"/>
                <w:highlight w:val="none"/>
                <w:lang w:val="en-US" w:eastAsia="zh-CN" w:bidi="ar"/>
              </w:rPr>
              <w:t>、本项目环境影响评价文件批复后，如项目的性质、规模、地点、工艺或者防治污染、防止生态破坏的措施发生重大变动的，</w:t>
            </w:r>
            <w:r>
              <w:rPr>
                <w:rFonts w:hint="eastAsia" w:ascii="宋体" w:hAnsi="宋体" w:eastAsia="宋体" w:cs="宋体"/>
                <w:color w:val="000000"/>
                <w:kern w:val="0"/>
                <w:sz w:val="24"/>
                <w:szCs w:val="24"/>
                <w:lang w:val="en-US" w:eastAsia="zh-CN" w:bidi="ar"/>
              </w:rPr>
              <w:t>福建阿石创新材料股份有限公司</w:t>
            </w:r>
            <w:r>
              <w:rPr>
                <w:rFonts w:hint="eastAsia" w:ascii="宋体" w:hAnsi="宋体" w:eastAsia="宋体" w:cs="宋体"/>
                <w:color w:val="auto"/>
                <w:kern w:val="0"/>
                <w:sz w:val="24"/>
                <w:szCs w:val="24"/>
                <w:highlight w:val="none"/>
                <w:lang w:val="en-US" w:eastAsia="zh-CN" w:bidi="ar"/>
              </w:rPr>
              <w:t>应当重新报批环境影响评价文件。</w:t>
            </w:r>
          </w:p>
          <w:bookmarkEnd w:id="1"/>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right"/>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（盖 章）</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二O二</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年</w:t>
            </w:r>
            <w:r>
              <w:rPr>
                <w:rFonts w:hint="eastAsia" w:ascii="宋体" w:hAnsi="宋体" w:eastAsia="宋体" w:cs="宋体"/>
                <w:color w:val="auto"/>
                <w:sz w:val="24"/>
                <w:szCs w:val="24"/>
                <w:lang w:eastAsia="zh-CN"/>
              </w:rPr>
              <w:t>十</w:t>
            </w:r>
            <w:r>
              <w:rPr>
                <w:rFonts w:hint="eastAsia" w:ascii="宋体" w:hAnsi="宋体" w:cs="宋体"/>
                <w:color w:val="auto"/>
                <w:sz w:val="24"/>
                <w:szCs w:val="24"/>
                <w:lang w:eastAsia="zh-CN"/>
              </w:rPr>
              <w:t>二</w:t>
            </w:r>
            <w:r>
              <w:rPr>
                <w:rFonts w:hint="eastAsia" w:ascii="宋体" w:hAnsi="宋体" w:eastAsia="宋体" w:cs="宋体"/>
                <w:color w:val="auto"/>
                <w:sz w:val="24"/>
                <w:szCs w:val="24"/>
              </w:rPr>
              <w:t>月</w:t>
            </w:r>
            <w:r>
              <w:rPr>
                <w:rFonts w:hint="eastAsia" w:ascii="宋体" w:hAnsi="宋体" w:cs="宋体"/>
                <w:color w:val="auto"/>
                <w:sz w:val="24"/>
                <w:szCs w:val="24"/>
                <w:lang w:eastAsia="zh-CN"/>
              </w:rPr>
              <w:t>二十四</w:t>
            </w:r>
            <w:bookmarkStart w:id="2" w:name="_GoBack"/>
            <w:bookmarkEnd w:id="2"/>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日</w:t>
            </w:r>
          </w:p>
        </w:tc>
      </w:tr>
    </w:tbl>
    <w:p>
      <w:pPr>
        <w:pStyle w:val="5"/>
        <w:ind w:left="0" w:leftChars="0" w:firstLine="0" w:firstLineChars="0"/>
        <w:rPr>
          <w:rFonts w:hint="default" w:ascii="Helvetica" w:hAnsi="Helvetica" w:eastAsia="Helvetica" w:cs="Helvetica"/>
          <w:i w:val="0"/>
          <w:iCs w:val="0"/>
          <w:caps w:val="0"/>
          <w:color w:val="000000"/>
          <w:spacing w:val="0"/>
          <w:kern w:val="0"/>
          <w:sz w:val="21"/>
          <w:szCs w:val="21"/>
          <w:lang w:val="en-US" w:bidi="ar"/>
        </w:rPr>
      </w:pPr>
    </w:p>
    <w:sectPr>
      <w:headerReference r:id="rId3" w:type="default"/>
      <w:pgSz w:w="11907" w:h="16840"/>
      <w:pgMar w:top="964" w:right="1134" w:bottom="794" w:left="113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0D8695"/>
    <w:multiLevelType w:val="singleLevel"/>
    <w:tmpl w:val="180D869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iMzY0MGNjNTYwZTQ0YWNhYjNhZTg1OTUwMzcwMjUifQ=="/>
    <w:docVar w:name="KSO_WPS_MARK_KEY" w:val="b41c743b-f793-4b93-8022-2a64cf09b769"/>
  </w:docVars>
  <w:rsids>
    <w:rsidRoot w:val="00E97F0C"/>
    <w:rsid w:val="000004B8"/>
    <w:rsid w:val="00007E8F"/>
    <w:rsid w:val="000150DC"/>
    <w:rsid w:val="000225F2"/>
    <w:rsid w:val="00025F99"/>
    <w:rsid w:val="00053E00"/>
    <w:rsid w:val="00067669"/>
    <w:rsid w:val="00085597"/>
    <w:rsid w:val="0009780E"/>
    <w:rsid w:val="000A4177"/>
    <w:rsid w:val="000E69DF"/>
    <w:rsid w:val="000E7FD6"/>
    <w:rsid w:val="0010112B"/>
    <w:rsid w:val="00113C2B"/>
    <w:rsid w:val="001215D8"/>
    <w:rsid w:val="00121C70"/>
    <w:rsid w:val="00132AA6"/>
    <w:rsid w:val="00162B1C"/>
    <w:rsid w:val="00170F66"/>
    <w:rsid w:val="00176239"/>
    <w:rsid w:val="001B5320"/>
    <w:rsid w:val="001D1FB0"/>
    <w:rsid w:val="001E3A99"/>
    <w:rsid w:val="001E561F"/>
    <w:rsid w:val="002004C8"/>
    <w:rsid w:val="00202B6F"/>
    <w:rsid w:val="00207C41"/>
    <w:rsid w:val="0023227B"/>
    <w:rsid w:val="002347D2"/>
    <w:rsid w:val="002465AF"/>
    <w:rsid w:val="00250977"/>
    <w:rsid w:val="00281106"/>
    <w:rsid w:val="002936C5"/>
    <w:rsid w:val="002C2311"/>
    <w:rsid w:val="002C7718"/>
    <w:rsid w:val="002F1261"/>
    <w:rsid w:val="002F7ECF"/>
    <w:rsid w:val="003410EE"/>
    <w:rsid w:val="00386EA9"/>
    <w:rsid w:val="003C0112"/>
    <w:rsid w:val="0040466A"/>
    <w:rsid w:val="00407C87"/>
    <w:rsid w:val="00413545"/>
    <w:rsid w:val="004139FA"/>
    <w:rsid w:val="00415C30"/>
    <w:rsid w:val="004256E2"/>
    <w:rsid w:val="00433A0D"/>
    <w:rsid w:val="00480FA8"/>
    <w:rsid w:val="00497909"/>
    <w:rsid w:val="00497F5C"/>
    <w:rsid w:val="004A044D"/>
    <w:rsid w:val="004A1B6B"/>
    <w:rsid w:val="004A4F10"/>
    <w:rsid w:val="004A7854"/>
    <w:rsid w:val="004B1332"/>
    <w:rsid w:val="004B2B21"/>
    <w:rsid w:val="004C2FC5"/>
    <w:rsid w:val="004D7670"/>
    <w:rsid w:val="004F3A55"/>
    <w:rsid w:val="00504531"/>
    <w:rsid w:val="00506DEC"/>
    <w:rsid w:val="00566E0A"/>
    <w:rsid w:val="005713A9"/>
    <w:rsid w:val="005719E5"/>
    <w:rsid w:val="00581FE1"/>
    <w:rsid w:val="005B3472"/>
    <w:rsid w:val="005C47DA"/>
    <w:rsid w:val="005D1450"/>
    <w:rsid w:val="005F1AFE"/>
    <w:rsid w:val="00600623"/>
    <w:rsid w:val="0060276A"/>
    <w:rsid w:val="006350FE"/>
    <w:rsid w:val="00643300"/>
    <w:rsid w:val="00665535"/>
    <w:rsid w:val="0067687D"/>
    <w:rsid w:val="006E40DC"/>
    <w:rsid w:val="006E445E"/>
    <w:rsid w:val="0073533A"/>
    <w:rsid w:val="00735C4F"/>
    <w:rsid w:val="00741930"/>
    <w:rsid w:val="00742617"/>
    <w:rsid w:val="0075690F"/>
    <w:rsid w:val="00772738"/>
    <w:rsid w:val="00776FF7"/>
    <w:rsid w:val="00796A78"/>
    <w:rsid w:val="007B3CE7"/>
    <w:rsid w:val="007B5601"/>
    <w:rsid w:val="007B7745"/>
    <w:rsid w:val="00800736"/>
    <w:rsid w:val="008022E1"/>
    <w:rsid w:val="00807FCC"/>
    <w:rsid w:val="008130CD"/>
    <w:rsid w:val="008324F8"/>
    <w:rsid w:val="00841C0E"/>
    <w:rsid w:val="00861CA4"/>
    <w:rsid w:val="00863A9C"/>
    <w:rsid w:val="008C26C0"/>
    <w:rsid w:val="008C76E1"/>
    <w:rsid w:val="008D6370"/>
    <w:rsid w:val="008E59D3"/>
    <w:rsid w:val="008E5A88"/>
    <w:rsid w:val="009353A5"/>
    <w:rsid w:val="00936C93"/>
    <w:rsid w:val="0094536F"/>
    <w:rsid w:val="00952927"/>
    <w:rsid w:val="009713DB"/>
    <w:rsid w:val="009A0063"/>
    <w:rsid w:val="009B3B95"/>
    <w:rsid w:val="009B664D"/>
    <w:rsid w:val="009C0F83"/>
    <w:rsid w:val="009C2CD9"/>
    <w:rsid w:val="009F1D81"/>
    <w:rsid w:val="009F2E26"/>
    <w:rsid w:val="00A216E0"/>
    <w:rsid w:val="00A23464"/>
    <w:rsid w:val="00A345D0"/>
    <w:rsid w:val="00A416CB"/>
    <w:rsid w:val="00AA42D5"/>
    <w:rsid w:val="00AD03B0"/>
    <w:rsid w:val="00AE23BF"/>
    <w:rsid w:val="00B010CF"/>
    <w:rsid w:val="00B104E1"/>
    <w:rsid w:val="00B80010"/>
    <w:rsid w:val="00BA00E3"/>
    <w:rsid w:val="00BD0AE0"/>
    <w:rsid w:val="00BD10BE"/>
    <w:rsid w:val="00BF6C1E"/>
    <w:rsid w:val="00C00720"/>
    <w:rsid w:val="00C23DD9"/>
    <w:rsid w:val="00C31FCA"/>
    <w:rsid w:val="00C41A28"/>
    <w:rsid w:val="00C44637"/>
    <w:rsid w:val="00C61710"/>
    <w:rsid w:val="00C67ED6"/>
    <w:rsid w:val="00C723FF"/>
    <w:rsid w:val="00C92421"/>
    <w:rsid w:val="00C9419D"/>
    <w:rsid w:val="00CB08B8"/>
    <w:rsid w:val="00CC4538"/>
    <w:rsid w:val="00CC7F4D"/>
    <w:rsid w:val="00CE5C8A"/>
    <w:rsid w:val="00CF4025"/>
    <w:rsid w:val="00D12A87"/>
    <w:rsid w:val="00D17092"/>
    <w:rsid w:val="00D214B8"/>
    <w:rsid w:val="00D301AB"/>
    <w:rsid w:val="00D319F3"/>
    <w:rsid w:val="00D402BC"/>
    <w:rsid w:val="00D42CA3"/>
    <w:rsid w:val="00D4753A"/>
    <w:rsid w:val="00D644EC"/>
    <w:rsid w:val="00D71051"/>
    <w:rsid w:val="00D93B21"/>
    <w:rsid w:val="00DC15B1"/>
    <w:rsid w:val="00DC1E47"/>
    <w:rsid w:val="00DF23E2"/>
    <w:rsid w:val="00DF5E65"/>
    <w:rsid w:val="00E24EF4"/>
    <w:rsid w:val="00E26476"/>
    <w:rsid w:val="00E3372B"/>
    <w:rsid w:val="00E41348"/>
    <w:rsid w:val="00E62972"/>
    <w:rsid w:val="00E64E78"/>
    <w:rsid w:val="00E73EAA"/>
    <w:rsid w:val="00E742DF"/>
    <w:rsid w:val="00E77B8D"/>
    <w:rsid w:val="00E82CB3"/>
    <w:rsid w:val="00E90FF3"/>
    <w:rsid w:val="00E97F0C"/>
    <w:rsid w:val="00EF46AF"/>
    <w:rsid w:val="00EF693D"/>
    <w:rsid w:val="00F04C2E"/>
    <w:rsid w:val="00F11CC9"/>
    <w:rsid w:val="00F20A38"/>
    <w:rsid w:val="00F3775E"/>
    <w:rsid w:val="00F40679"/>
    <w:rsid w:val="00F44EB9"/>
    <w:rsid w:val="00FA7CDC"/>
    <w:rsid w:val="00FB657B"/>
    <w:rsid w:val="00FD248A"/>
    <w:rsid w:val="00FE69C5"/>
    <w:rsid w:val="00FE7048"/>
    <w:rsid w:val="00FF6BE8"/>
    <w:rsid w:val="01910A08"/>
    <w:rsid w:val="025448EF"/>
    <w:rsid w:val="027A7C16"/>
    <w:rsid w:val="028800F2"/>
    <w:rsid w:val="045C715E"/>
    <w:rsid w:val="04C109FA"/>
    <w:rsid w:val="04D24634"/>
    <w:rsid w:val="056B71F6"/>
    <w:rsid w:val="05B1379D"/>
    <w:rsid w:val="064E0413"/>
    <w:rsid w:val="065B051A"/>
    <w:rsid w:val="07270E40"/>
    <w:rsid w:val="073F3B87"/>
    <w:rsid w:val="07494E1A"/>
    <w:rsid w:val="07886A08"/>
    <w:rsid w:val="088B21D3"/>
    <w:rsid w:val="09407BD5"/>
    <w:rsid w:val="095A7621"/>
    <w:rsid w:val="09CC6A8B"/>
    <w:rsid w:val="0A9337F5"/>
    <w:rsid w:val="0B914312"/>
    <w:rsid w:val="0CC2771C"/>
    <w:rsid w:val="0E2D0582"/>
    <w:rsid w:val="0E6D45AA"/>
    <w:rsid w:val="0E7043E7"/>
    <w:rsid w:val="0F6B19F4"/>
    <w:rsid w:val="113C13DF"/>
    <w:rsid w:val="11AA4406"/>
    <w:rsid w:val="130A559C"/>
    <w:rsid w:val="13FD477A"/>
    <w:rsid w:val="14215E3C"/>
    <w:rsid w:val="157C3A2E"/>
    <w:rsid w:val="15932063"/>
    <w:rsid w:val="15BF2C64"/>
    <w:rsid w:val="16AF0347"/>
    <w:rsid w:val="16CE757C"/>
    <w:rsid w:val="175F6988"/>
    <w:rsid w:val="17E876EE"/>
    <w:rsid w:val="182A1E4F"/>
    <w:rsid w:val="18DD5D15"/>
    <w:rsid w:val="19485401"/>
    <w:rsid w:val="19C51149"/>
    <w:rsid w:val="19F17BD1"/>
    <w:rsid w:val="1A925995"/>
    <w:rsid w:val="1AA935DF"/>
    <w:rsid w:val="1AB228B3"/>
    <w:rsid w:val="1AD35795"/>
    <w:rsid w:val="1B2036CA"/>
    <w:rsid w:val="1B710187"/>
    <w:rsid w:val="1CAC0B75"/>
    <w:rsid w:val="1DBC3504"/>
    <w:rsid w:val="1DC104D4"/>
    <w:rsid w:val="1E334DDB"/>
    <w:rsid w:val="1E376D7F"/>
    <w:rsid w:val="1F3C027C"/>
    <w:rsid w:val="202820DF"/>
    <w:rsid w:val="20E31FD3"/>
    <w:rsid w:val="213B5D7A"/>
    <w:rsid w:val="21823D5E"/>
    <w:rsid w:val="22840A00"/>
    <w:rsid w:val="2398619C"/>
    <w:rsid w:val="244568FD"/>
    <w:rsid w:val="26222241"/>
    <w:rsid w:val="27C50CC2"/>
    <w:rsid w:val="27DE5CA9"/>
    <w:rsid w:val="29223C61"/>
    <w:rsid w:val="294653A7"/>
    <w:rsid w:val="29B43A90"/>
    <w:rsid w:val="2A6319DE"/>
    <w:rsid w:val="2B5958F5"/>
    <w:rsid w:val="2BE9781A"/>
    <w:rsid w:val="2D650CA8"/>
    <w:rsid w:val="2D762666"/>
    <w:rsid w:val="32EB7C3E"/>
    <w:rsid w:val="32FD25E4"/>
    <w:rsid w:val="33067ECA"/>
    <w:rsid w:val="33386B13"/>
    <w:rsid w:val="33634C31"/>
    <w:rsid w:val="33846EEA"/>
    <w:rsid w:val="33CA0D06"/>
    <w:rsid w:val="33EF143A"/>
    <w:rsid w:val="344A6120"/>
    <w:rsid w:val="34FE5F22"/>
    <w:rsid w:val="366D13AD"/>
    <w:rsid w:val="36D71438"/>
    <w:rsid w:val="37EC506C"/>
    <w:rsid w:val="38997431"/>
    <w:rsid w:val="3929642B"/>
    <w:rsid w:val="393934FD"/>
    <w:rsid w:val="39707AEF"/>
    <w:rsid w:val="39A50974"/>
    <w:rsid w:val="39AF4161"/>
    <w:rsid w:val="39FC48AE"/>
    <w:rsid w:val="3A9B7C26"/>
    <w:rsid w:val="3B156B67"/>
    <w:rsid w:val="3BAE3D7E"/>
    <w:rsid w:val="3C957F6D"/>
    <w:rsid w:val="3D1C5215"/>
    <w:rsid w:val="3DAC105C"/>
    <w:rsid w:val="3DB548C8"/>
    <w:rsid w:val="3DDF73A9"/>
    <w:rsid w:val="3E3A106C"/>
    <w:rsid w:val="3E554590"/>
    <w:rsid w:val="3E6D3EF4"/>
    <w:rsid w:val="3F2F5D55"/>
    <w:rsid w:val="3F3F576C"/>
    <w:rsid w:val="3F632AA7"/>
    <w:rsid w:val="3FAF7A43"/>
    <w:rsid w:val="3FFB5698"/>
    <w:rsid w:val="40B27A77"/>
    <w:rsid w:val="414F52C6"/>
    <w:rsid w:val="41994650"/>
    <w:rsid w:val="42831D2D"/>
    <w:rsid w:val="42BD64F3"/>
    <w:rsid w:val="4417525E"/>
    <w:rsid w:val="44A231B4"/>
    <w:rsid w:val="45F5510B"/>
    <w:rsid w:val="45FB3794"/>
    <w:rsid w:val="46650C87"/>
    <w:rsid w:val="466C5D73"/>
    <w:rsid w:val="46A94DF7"/>
    <w:rsid w:val="47363314"/>
    <w:rsid w:val="473A188F"/>
    <w:rsid w:val="475251D7"/>
    <w:rsid w:val="47DC059D"/>
    <w:rsid w:val="480B54B9"/>
    <w:rsid w:val="48884DE2"/>
    <w:rsid w:val="49170DBF"/>
    <w:rsid w:val="49CF0AB8"/>
    <w:rsid w:val="4AC14701"/>
    <w:rsid w:val="4AD54455"/>
    <w:rsid w:val="4B3E168C"/>
    <w:rsid w:val="4B522DAC"/>
    <w:rsid w:val="4CA441AB"/>
    <w:rsid w:val="4CB936BE"/>
    <w:rsid w:val="4D837156"/>
    <w:rsid w:val="4D921FC2"/>
    <w:rsid w:val="4E0F7DC4"/>
    <w:rsid w:val="4E4C035D"/>
    <w:rsid w:val="4F394D24"/>
    <w:rsid w:val="4FC227C5"/>
    <w:rsid w:val="51D659E8"/>
    <w:rsid w:val="52C45858"/>
    <w:rsid w:val="53C80EB5"/>
    <w:rsid w:val="53EE096F"/>
    <w:rsid w:val="542B3971"/>
    <w:rsid w:val="54E8467D"/>
    <w:rsid w:val="567D44B3"/>
    <w:rsid w:val="56846D67"/>
    <w:rsid w:val="576F77F8"/>
    <w:rsid w:val="577F4CFB"/>
    <w:rsid w:val="57B7551B"/>
    <w:rsid w:val="57B91A52"/>
    <w:rsid w:val="57D05418"/>
    <w:rsid w:val="58E757D9"/>
    <w:rsid w:val="58E8419A"/>
    <w:rsid w:val="590639BE"/>
    <w:rsid w:val="592E2B23"/>
    <w:rsid w:val="5A2066DE"/>
    <w:rsid w:val="5AF820D3"/>
    <w:rsid w:val="5BDF7C4D"/>
    <w:rsid w:val="5C8F4E52"/>
    <w:rsid w:val="5CBF24C4"/>
    <w:rsid w:val="5D3A1A2D"/>
    <w:rsid w:val="5D7A5E10"/>
    <w:rsid w:val="5D8E088B"/>
    <w:rsid w:val="5E8B3145"/>
    <w:rsid w:val="5F265A81"/>
    <w:rsid w:val="5F8521C3"/>
    <w:rsid w:val="5FA93E7F"/>
    <w:rsid w:val="602E04EE"/>
    <w:rsid w:val="60C12496"/>
    <w:rsid w:val="61500EBB"/>
    <w:rsid w:val="616D1B11"/>
    <w:rsid w:val="629A14F6"/>
    <w:rsid w:val="62D50212"/>
    <w:rsid w:val="631C2640"/>
    <w:rsid w:val="634C7460"/>
    <w:rsid w:val="634E74C3"/>
    <w:rsid w:val="63853E81"/>
    <w:rsid w:val="63967306"/>
    <w:rsid w:val="645A6F2F"/>
    <w:rsid w:val="65D97556"/>
    <w:rsid w:val="65F17951"/>
    <w:rsid w:val="672055F4"/>
    <w:rsid w:val="67A91325"/>
    <w:rsid w:val="68033CB4"/>
    <w:rsid w:val="68D777CC"/>
    <w:rsid w:val="68E95EB5"/>
    <w:rsid w:val="6AA81ADE"/>
    <w:rsid w:val="6B4F47F6"/>
    <w:rsid w:val="6C7A1CD0"/>
    <w:rsid w:val="6DEE183F"/>
    <w:rsid w:val="6E0B65A5"/>
    <w:rsid w:val="6ECA29E7"/>
    <w:rsid w:val="6FB241AC"/>
    <w:rsid w:val="702C0860"/>
    <w:rsid w:val="703E06AC"/>
    <w:rsid w:val="720F1FC2"/>
    <w:rsid w:val="72262D44"/>
    <w:rsid w:val="72395053"/>
    <w:rsid w:val="731F3DE0"/>
    <w:rsid w:val="73915B8B"/>
    <w:rsid w:val="74CB1D5F"/>
    <w:rsid w:val="75752B6D"/>
    <w:rsid w:val="75B74094"/>
    <w:rsid w:val="77125C74"/>
    <w:rsid w:val="783F48E3"/>
    <w:rsid w:val="78F64C39"/>
    <w:rsid w:val="797B7075"/>
    <w:rsid w:val="79D40F9A"/>
    <w:rsid w:val="7B745F4B"/>
    <w:rsid w:val="7BED75DA"/>
    <w:rsid w:val="7C0D35BB"/>
    <w:rsid w:val="7D337598"/>
    <w:rsid w:val="7DAF6EF2"/>
    <w:rsid w:val="7DCB394B"/>
    <w:rsid w:val="7DFC2203"/>
    <w:rsid w:val="7F8738A2"/>
    <w:rsid w:val="7FD72D3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keepNext/>
      <w:keepLines/>
      <w:adjustRightInd w:val="0"/>
      <w:snapToGrid w:val="0"/>
      <w:outlineLvl w:val="0"/>
    </w:pPr>
    <w:rPr>
      <w:b/>
      <w:bCs/>
      <w:kern w:val="44"/>
      <w:sz w:val="28"/>
      <w:szCs w:val="44"/>
    </w:rPr>
  </w:style>
  <w:style w:type="paragraph" w:styleId="3">
    <w:name w:val="heading 3"/>
    <w:basedOn w:val="1"/>
    <w:next w:val="1"/>
    <w:qFormat/>
    <w:uiPriority w:val="0"/>
    <w:pPr>
      <w:keepNext/>
      <w:keepLines/>
      <w:ind w:firstLine="720" w:firstLineChars="200"/>
      <w:outlineLvl w:val="2"/>
    </w:pPr>
    <w:rPr>
      <w:b/>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Note Heading"/>
    <w:basedOn w:val="1"/>
    <w:next w:val="1"/>
    <w:qFormat/>
    <w:uiPriority w:val="0"/>
    <w:pPr>
      <w:autoSpaceDE/>
      <w:autoSpaceDN/>
      <w:adjustRightInd/>
      <w:jc w:val="center"/>
    </w:pPr>
    <w:rPr>
      <w:rFonts w:ascii="Calibri" w:hAnsi="Calibri"/>
      <w:kern w:val="2"/>
      <w:sz w:val="21"/>
    </w:rPr>
  </w:style>
  <w:style w:type="paragraph" w:styleId="5">
    <w:name w:val="Normal Indent"/>
    <w:basedOn w:val="1"/>
    <w:qFormat/>
    <w:uiPriority w:val="0"/>
    <w:pPr>
      <w:ind w:firstLine="420"/>
    </w:pPr>
    <w:rPr>
      <w:rFonts w:ascii="Times New Roman" w:hAnsi="Times New Roman"/>
      <w:sz w:val="28"/>
      <w:szCs w:val="20"/>
    </w:rPr>
  </w:style>
  <w:style w:type="paragraph" w:styleId="6">
    <w:name w:val="Body Text"/>
    <w:basedOn w:val="1"/>
    <w:next w:val="4"/>
    <w:qFormat/>
    <w:uiPriority w:val="0"/>
    <w:rPr>
      <w:sz w:val="24"/>
    </w:rPr>
  </w:style>
  <w:style w:type="paragraph" w:styleId="7">
    <w:name w:val="Body Text Indent"/>
    <w:basedOn w:val="1"/>
    <w:next w:val="8"/>
    <w:qFormat/>
    <w:uiPriority w:val="0"/>
    <w:pPr>
      <w:spacing w:after="120"/>
      <w:ind w:left="420" w:leftChars="200"/>
    </w:pPr>
  </w:style>
  <w:style w:type="paragraph" w:customStyle="1" w:styleId="8">
    <w:name w:val="样式 正文文本缩进 + 行距: 1.5 倍行距"/>
    <w:basedOn w:val="1"/>
    <w:qFormat/>
    <w:uiPriority w:val="0"/>
    <w:pPr>
      <w:spacing w:after="120" w:line="360" w:lineRule="auto"/>
      <w:ind w:left="90" w:leftChars="32" w:firstLine="560" w:firstLineChars="200"/>
    </w:pPr>
    <w:rPr>
      <w:rFonts w:cs="宋体"/>
      <w:sz w:val="24"/>
    </w:rPr>
  </w:style>
  <w:style w:type="paragraph" w:styleId="9">
    <w:name w:val="Plain Text"/>
    <w:basedOn w:val="1"/>
    <w:qFormat/>
    <w:uiPriority w:val="0"/>
    <w:rPr>
      <w:rFonts w:ascii="宋体" w:hAnsi="Courier New" w:eastAsia="仿宋_GB2312"/>
      <w:sz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nhideWhenUsed/>
    <w:qFormat/>
    <w:uiPriority w:val="0"/>
    <w:pPr>
      <w:spacing w:after="120"/>
      <w:ind w:left="420" w:leftChars="200"/>
    </w:pPr>
    <w:rPr>
      <w:sz w:val="16"/>
      <w:szCs w:val="16"/>
    </w:rPr>
  </w:style>
  <w:style w:type="paragraph" w:styleId="13">
    <w:name w:val="Body Text First Indent"/>
    <w:basedOn w:val="6"/>
    <w:next w:val="1"/>
    <w:qFormat/>
    <w:uiPriority w:val="0"/>
    <w:pPr>
      <w:spacing w:after="120" w:line="240" w:lineRule="auto"/>
      <w:ind w:right="0" w:firstLine="420" w:firstLineChars="100"/>
    </w:pPr>
    <w:rPr>
      <w:sz w:val="21"/>
      <w:szCs w:val="24"/>
    </w:rPr>
  </w:style>
  <w:style w:type="paragraph" w:styleId="14">
    <w:name w:val="Body Text First Indent 2"/>
    <w:basedOn w:val="7"/>
    <w:next w:val="13"/>
    <w:qFormat/>
    <w:uiPriority w:val="0"/>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zhang正文"/>
    <w:basedOn w:val="7"/>
    <w:next w:val="1"/>
    <w:qFormat/>
    <w:uiPriority w:val="0"/>
    <w:pPr>
      <w:autoSpaceDE w:val="0"/>
      <w:autoSpaceDN w:val="0"/>
      <w:adjustRightInd w:val="0"/>
      <w:snapToGrid w:val="0"/>
      <w:spacing w:line="500" w:lineRule="exact"/>
      <w:ind w:firstLine="539"/>
      <w:textAlignment w:val="baseline"/>
    </w:pPr>
    <w:rPr>
      <w:rFonts w:eastAsia="楷体_GB2312"/>
      <w:kern w:val="0"/>
    </w:rPr>
  </w:style>
  <w:style w:type="paragraph" w:customStyle="1" w:styleId="19">
    <w:name w:val="金皇-正文"/>
    <w:basedOn w:val="1"/>
    <w:qFormat/>
    <w:uiPriority w:val="0"/>
    <w:pPr>
      <w:widowControl/>
      <w:spacing w:line="360" w:lineRule="auto"/>
      <w:ind w:firstLine="200" w:firstLineChars="200"/>
    </w:pPr>
    <w:rPr>
      <w:rFonts w:ascii="Times New Roman" w:hAnsi="Times New Roman" w:eastAsia="宋体" w:cs="宋体"/>
      <w:kern w:val="0"/>
      <w:sz w:val="24"/>
      <w:szCs w:val="24"/>
    </w:rPr>
  </w:style>
  <w:style w:type="paragraph" w:customStyle="1" w:styleId="20">
    <w:name w:val=" Char Char Char Char Char Char Char Char Char"/>
    <w:basedOn w:val="1"/>
    <w:qFormat/>
    <w:uiPriority w:val="0"/>
    <w:rPr>
      <w:szCs w:val="24"/>
    </w:rPr>
  </w:style>
  <w:style w:type="paragraph" w:customStyle="1" w:styleId="21">
    <w:name w:val="文本"/>
    <w:qFormat/>
    <w:uiPriority w:val="0"/>
    <w:pPr>
      <w:widowControl w:val="0"/>
      <w:spacing w:line="360" w:lineRule="auto"/>
      <w:ind w:firstLine="480" w:firstLineChars="200"/>
      <w:jc w:val="both"/>
    </w:pPr>
    <w:rPr>
      <w:rFonts w:ascii="Times New Roman" w:hAnsi="Times New Roman" w:eastAsia="宋体" w:cs="宋体"/>
      <w:snapToGrid w:val="0"/>
      <w:sz w:val="24"/>
      <w:lang w:val="en-US" w:eastAsia="zh-CN" w:bidi="ar-SA"/>
    </w:rPr>
  </w:style>
  <w:style w:type="paragraph" w:customStyle="1" w:styleId="22">
    <w:name w:val="2 图表标题"/>
    <w:basedOn w:val="23"/>
    <w:qFormat/>
    <w:uiPriority w:val="0"/>
    <w:pPr>
      <w:spacing w:line="360" w:lineRule="auto"/>
    </w:pPr>
  </w:style>
  <w:style w:type="paragraph" w:customStyle="1" w:styleId="23">
    <w:name w:val="2图标名称"/>
    <w:basedOn w:val="1"/>
    <w:qFormat/>
    <w:uiPriority w:val="0"/>
    <w:pPr>
      <w:autoSpaceDE w:val="0"/>
      <w:autoSpaceDN w:val="0"/>
      <w:adjustRightInd w:val="0"/>
      <w:snapToGrid w:val="0"/>
      <w:ind w:firstLine="420"/>
      <w:jc w:val="center"/>
    </w:pPr>
    <w:rPr>
      <w:rFonts w:ascii="宋体" w:hAnsi="宋体"/>
      <w:b/>
      <w:kern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 BMTD -</Company>
  <Pages>2</Pages>
  <Words>1122</Words>
  <Characters>1224</Characters>
  <Lines>11</Lines>
  <Paragraphs>3</Paragraphs>
  <TotalTime>4</TotalTime>
  <ScaleCrop>false</ScaleCrop>
  <LinksUpToDate>false</LinksUpToDate>
  <CharactersWithSpaces>1377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2007-11-19T07:43:00Z</dcterms:created>
  <dc:creator>HTLB</dc:creator>
  <cp:lastModifiedBy>Administrator</cp:lastModifiedBy>
  <cp:lastPrinted>2024-12-23T07:53:00Z</cp:lastPrinted>
  <dcterms:modified xsi:type="dcterms:W3CDTF">2025-01-13T06:48:36Z</dcterms:modified>
  <dc:title>县级环境保护部门审批（审查）意见：</dc:title>
  <cp:revision>615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9C07A485CA5F44F8B760FF9C138C386C_13</vt:lpwstr>
  </property>
</Properties>
</file>