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hint="eastAsia" w:ascii="黑体" w:hAnsi="黑体" w:eastAsia="黑体" w:cs="仿宋"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pacing w:val="-6"/>
          <w:sz w:val="28"/>
          <w:szCs w:val="28"/>
          <w:lang w:val="en-US" w:eastAsia="zh-CN"/>
        </w:rPr>
        <w:t xml:space="preserve"> </w:t>
      </w:r>
    </w:p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2023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长乐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区地方政府债务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预算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一、举借政府债务情况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pacing w:val="-6"/>
        </w:rPr>
        <w:t>年全区新增政府债务限额42.03亿元，其中：新增政府一般债务限额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2.55</w:t>
      </w:r>
      <w:r>
        <w:rPr>
          <w:rFonts w:hint="eastAsia" w:ascii="仿宋" w:hAnsi="仿宋" w:eastAsia="仿宋" w:cs="仿宋"/>
          <w:color w:val="auto"/>
          <w:spacing w:val="-6"/>
        </w:rPr>
        <w:t>亿元；新增政府专项债务限额39.48亿元。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Times New Roman"/>
          <w:b/>
          <w:bCs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截至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pacing w:val="-6"/>
        </w:rPr>
        <w:t>年底，全区政府债务余额预计执行数110.61亿元，债务余额严格控制在中央核定的限额113.65亿元内（地方政府债务限额及余额预计执行数详见附表）。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pacing w:val="-6"/>
        </w:rPr>
        <w:t xml:space="preserve">年全区由省级代为发行地方政府债券43.9亿元。 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按债券性质分：由省级代为发行新增债券42.03亿元、由省级代为发行再融资债券1.87亿元。</w:t>
      </w:r>
      <w:bookmarkStart w:id="0" w:name="_GoBack"/>
      <w:bookmarkEnd w:id="0"/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color w:val="auto"/>
          <w:spacing w:val="-6"/>
        </w:rPr>
      </w:pPr>
      <w:r>
        <w:rPr>
          <w:rFonts w:hint="eastAsia" w:ascii="黑体" w:hAnsi="黑体" w:eastAsia="黑体" w:cs="仿宋"/>
          <w:color w:val="auto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highlight w:val="none"/>
          <w:lang w:val="en-US" w:eastAsia="zh-CN"/>
        </w:rPr>
        <w:t>2022年全区地方政府债券还本付息5.65亿元。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color w:val="auto"/>
          <w:spacing w:val="-6"/>
          <w:highlight w:val="yellow"/>
          <w:lang w:eastAsia="zh-CN"/>
        </w:rPr>
      </w:pPr>
      <w:r>
        <w:rPr>
          <w:rFonts w:hint="eastAsia" w:ascii="仿宋" w:hAnsi="仿宋" w:eastAsia="仿宋" w:cs="仿宋"/>
          <w:color w:val="auto"/>
          <w:spacing w:val="-6"/>
          <w:highlight w:val="none"/>
          <w:lang w:val="en-US" w:eastAsia="zh-CN"/>
        </w:rPr>
        <w:t>2023年全区地方政府债券还本付息17.39亿元。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Y3ZDhiOWZjZDQ0MDkwZjhhZTUxN2RjMDQ2NWEifQ=="/>
  </w:docVars>
  <w:rsids>
    <w:rsidRoot w:val="009F6D5E"/>
    <w:rsid w:val="0020395D"/>
    <w:rsid w:val="0021505E"/>
    <w:rsid w:val="00951604"/>
    <w:rsid w:val="009F6D5E"/>
    <w:rsid w:val="00BB5989"/>
    <w:rsid w:val="05EF5A5B"/>
    <w:rsid w:val="1C0275B4"/>
    <w:rsid w:val="1C975C03"/>
    <w:rsid w:val="1E636948"/>
    <w:rsid w:val="2D732407"/>
    <w:rsid w:val="37783CC0"/>
    <w:rsid w:val="3A9746CD"/>
    <w:rsid w:val="488612D4"/>
    <w:rsid w:val="4A7552D7"/>
    <w:rsid w:val="57F52891"/>
    <w:rsid w:val="5E320B79"/>
    <w:rsid w:val="62106F93"/>
    <w:rsid w:val="639F0706"/>
    <w:rsid w:val="66A9267F"/>
    <w:rsid w:val="69963644"/>
    <w:rsid w:val="6E991623"/>
    <w:rsid w:val="73961F19"/>
    <w:rsid w:val="7BE802E2"/>
    <w:rsid w:val="7CD11EE2"/>
    <w:rsid w:val="7D59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TotalTime>82</TotalTime>
  <ScaleCrop>false</ScaleCrop>
  <LinksUpToDate>false</LinksUpToDate>
  <CharactersWithSpaces>523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HP</cp:lastModifiedBy>
  <cp:lastPrinted>2021-05-31T10:34:00Z</cp:lastPrinted>
  <dcterms:modified xsi:type="dcterms:W3CDTF">2023-12-29T06:51:33Z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1C46C36749524E0CB72FFD78BB3A3061_13</vt:lpwstr>
  </property>
</Properties>
</file>