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  <w:t xml:space="preserve"> </w:t>
      </w:r>
    </w:p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长乐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一、举借政府债务情况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pacing w:val="-6"/>
        </w:rPr>
        <w:t>年全区新增政府债务限额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12.08</w:t>
      </w:r>
      <w:r>
        <w:rPr>
          <w:rFonts w:hint="eastAsia" w:ascii="仿宋" w:hAnsi="仿宋" w:eastAsia="仿宋" w:cs="仿宋"/>
          <w:color w:val="auto"/>
          <w:spacing w:val="-6"/>
        </w:rPr>
        <w:t>亿元，其中：新增政府一般债务限额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3.48</w:t>
      </w:r>
      <w:r>
        <w:rPr>
          <w:rFonts w:hint="eastAsia" w:ascii="仿宋" w:hAnsi="仿宋" w:eastAsia="仿宋" w:cs="仿宋"/>
          <w:color w:val="auto"/>
          <w:spacing w:val="-6"/>
        </w:rPr>
        <w:t>亿元；新增政府专项债务限额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8.6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Times New Roman"/>
          <w:b/>
          <w:bCs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截至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67.89</w:t>
      </w:r>
      <w:r>
        <w:rPr>
          <w:rFonts w:hint="eastAsia" w:ascii="仿宋" w:hAnsi="仿宋" w:eastAsia="仿宋" w:cs="仿宋"/>
          <w:color w:val="auto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73.74</w:t>
      </w:r>
      <w:r>
        <w:rPr>
          <w:rFonts w:hint="eastAsia" w:ascii="仿宋" w:hAnsi="仿宋" w:eastAsia="仿宋" w:cs="仿宋"/>
          <w:color w:val="auto"/>
          <w:spacing w:val="-6"/>
        </w:rPr>
        <w:t>亿元内（地方政府债务限额及余额预计执行数详见附表）。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14.52</w:t>
      </w:r>
      <w:r>
        <w:rPr>
          <w:rFonts w:hint="eastAsia" w:ascii="仿宋" w:hAnsi="仿宋" w:eastAsia="仿宋" w:cs="仿宋"/>
          <w:color w:val="auto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12.07</w:t>
      </w:r>
      <w:r>
        <w:rPr>
          <w:rFonts w:hint="eastAsia" w:ascii="仿宋" w:hAnsi="仿宋" w:eastAsia="仿宋" w:cs="仿宋"/>
          <w:color w:val="auto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2.45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pacing w:val="-6"/>
          <w:highlight w:val="none"/>
        </w:rPr>
        <w:t>年全区地方政府债券还本付息</w:t>
      </w: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7.06</w:t>
      </w:r>
      <w:r>
        <w:rPr>
          <w:rFonts w:hint="eastAsia" w:ascii="仿宋" w:hAnsi="仿宋" w:eastAsia="仿宋" w:cs="仿宋"/>
          <w:color w:val="auto"/>
          <w:spacing w:val="-6"/>
          <w:highlight w:val="none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pacing w:val="-6"/>
          <w:highlight w:val="none"/>
        </w:rPr>
        <w:t>年全区地方政府债券还本付息</w:t>
      </w: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10.56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6"/>
          <w:highlight w:val="none"/>
        </w:rPr>
        <w:t>亿元。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  <w:highlight w:val="yellow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5EF5A5B"/>
    <w:rsid w:val="1C0275B4"/>
    <w:rsid w:val="1E636948"/>
    <w:rsid w:val="2D732407"/>
    <w:rsid w:val="37783CC0"/>
    <w:rsid w:val="488612D4"/>
    <w:rsid w:val="4A7552D7"/>
    <w:rsid w:val="57F52891"/>
    <w:rsid w:val="5E320B79"/>
    <w:rsid w:val="62106F93"/>
    <w:rsid w:val="639F0706"/>
    <w:rsid w:val="66A9267F"/>
    <w:rsid w:val="69963644"/>
    <w:rsid w:val="6E991623"/>
    <w:rsid w:val="73961F19"/>
    <w:rsid w:val="7BE802E2"/>
    <w:rsid w:val="7D5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374</TotalTime>
  <ScaleCrop>false</ScaleCrop>
  <LinksUpToDate>false</LinksUpToDate>
  <CharactersWithSpaces>523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2021-06-18T00:40:07Z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