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30" w:lineRule="exact"/>
        <w:textAlignment w:val="auto"/>
        <w:rPr>
          <w:rFonts w:ascii="黑体" w:hAnsi="仿宋" w:eastAsia="黑体" w:cs="Times New Roman"/>
          <w:spacing w:val="-8"/>
          <w:sz w:val="32"/>
          <w:szCs w:val="32"/>
        </w:rPr>
      </w:pPr>
      <w:r>
        <w:rPr>
          <w:rFonts w:hint="eastAsia" w:ascii="黑体" w:hAnsi="仿宋" w:eastAsia="黑体" w:cs="Times New Roman"/>
          <w:spacing w:val="-8"/>
          <w:sz w:val="32"/>
          <w:szCs w:val="32"/>
        </w:rPr>
        <w:t>附件</w:t>
      </w:r>
      <w:r>
        <w:rPr>
          <w:rFonts w:ascii="黑体" w:hAnsi="仿宋" w:eastAsia="黑体" w:cs="Times New Roman"/>
          <w:spacing w:val="-8"/>
          <w:sz w:val="32"/>
          <w:szCs w:val="32"/>
        </w:rPr>
        <w:t>3</w:t>
      </w:r>
    </w:p>
    <w:p>
      <w:pPr>
        <w:pStyle w:val="2"/>
        <w:keepNext w:val="0"/>
        <w:keepLines w:val="0"/>
        <w:pageBreakBefore w:val="0"/>
        <w:widowControl w:val="0"/>
        <w:kinsoku/>
        <w:wordWrap/>
        <w:overflowPunct/>
        <w:topLinePunct w:val="0"/>
        <w:autoSpaceDE/>
        <w:autoSpaceDN/>
        <w:bidi w:val="0"/>
        <w:adjustRightInd/>
        <w:snapToGrid/>
        <w:spacing w:line="530" w:lineRule="exact"/>
        <w:jc w:val="center"/>
        <w:textAlignment w:val="auto"/>
        <w:rPr>
          <w:rFonts w:hint="eastAsia" w:ascii="方正小标宋简体" w:hAnsi="华文中宋" w:eastAsia="方正小标宋简体"/>
          <w:sz w:val="36"/>
          <w:szCs w:val="36"/>
        </w:rPr>
      </w:pPr>
      <w:r>
        <w:rPr>
          <w:rFonts w:hint="eastAsia" w:ascii="方正小标宋简体" w:hAnsi="华文中宋" w:eastAsia="方正小标宋简体"/>
          <w:sz w:val="36"/>
          <w:szCs w:val="36"/>
        </w:rPr>
        <w:t>《福州市长乐区人民政府</w:t>
      </w:r>
    </w:p>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eastAsia" w:ascii="方正小标宋简体" w:hAnsi="华文中宋" w:eastAsia="方正小标宋简体"/>
          <w:sz w:val="36"/>
          <w:szCs w:val="36"/>
        </w:rPr>
      </w:pPr>
      <w:r>
        <w:rPr>
          <w:rFonts w:hint="eastAsia" w:ascii="方正小标宋简体" w:hAnsi="方正小标宋简体" w:eastAsia="方正小标宋简体" w:cs="方正小标宋简体"/>
          <w:b w:val="0"/>
          <w:bCs/>
          <w:sz w:val="36"/>
          <w:szCs w:val="36"/>
          <w:lang w:eastAsia="zh-CN"/>
        </w:rPr>
        <w:t>关于进一步完善企业改制上市相关扶持政策的通知</w:t>
      </w:r>
      <w:r>
        <w:rPr>
          <w:rFonts w:hint="eastAsia" w:ascii="方正小标宋简体" w:hAnsi="华文中宋" w:eastAsia="方正小标宋简体"/>
          <w:sz w:val="36"/>
          <w:szCs w:val="36"/>
        </w:rPr>
        <w:t>》</w:t>
      </w:r>
    </w:p>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eastAsia" w:ascii="方正小标宋简体" w:hAnsi="华文中宋" w:eastAsia="方正小标宋简体"/>
          <w:sz w:val="36"/>
          <w:szCs w:val="36"/>
          <w:lang w:val="en-US" w:eastAsia="zh-CN"/>
        </w:rPr>
      </w:pPr>
      <w:r>
        <w:rPr>
          <w:rFonts w:hint="eastAsia" w:ascii="方正小标宋简体" w:hAnsi="华文中宋" w:eastAsia="方正小标宋简体"/>
          <w:sz w:val="36"/>
          <w:szCs w:val="36"/>
        </w:rPr>
        <w:t>制定的主要依据及</w:t>
      </w:r>
      <w:r>
        <w:rPr>
          <w:rFonts w:hint="eastAsia" w:ascii="方正小标宋简体" w:hAnsi="华文中宋" w:eastAsia="方正小标宋简体"/>
          <w:sz w:val="36"/>
          <w:szCs w:val="36"/>
          <w:lang w:val="en-US" w:eastAsia="zh-CN"/>
        </w:rPr>
        <w:t>目录</w:t>
      </w:r>
    </w:p>
    <w:p>
      <w:pPr>
        <w:keepNext w:val="0"/>
        <w:keepLines w:val="0"/>
        <w:pageBreakBefore w:val="0"/>
        <w:widowControl w:val="0"/>
        <w:kinsoku/>
        <w:wordWrap/>
        <w:overflowPunct/>
        <w:topLinePunct w:val="0"/>
        <w:autoSpaceDE/>
        <w:autoSpaceDN/>
        <w:bidi w:val="0"/>
        <w:adjustRightInd/>
        <w:snapToGrid/>
        <w:spacing w:line="530" w:lineRule="exact"/>
        <w:textAlignment w:val="auto"/>
        <w:rPr>
          <w:rFonts w:hint="eastAsia" w:ascii="黑体" w:hAnsi="华文中宋" w:eastAsia="黑体"/>
          <w:sz w:val="32"/>
          <w:szCs w:val="32"/>
        </w:rPr>
      </w:pP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textAlignment w:val="auto"/>
        <w:rPr>
          <w:rFonts w:hint="eastAsia" w:ascii="仿宋_GB2312" w:hAnsi="仿宋_GB2312" w:eastAsia="仿宋_GB2312" w:cs="仿宋_GB2312"/>
          <w:sz w:val="32"/>
          <w:szCs w:val="32"/>
        </w:rPr>
      </w:pPr>
      <w:r>
        <w:rPr>
          <w:rFonts w:hint="eastAsia" w:ascii="黑体" w:hAnsi="华文中宋" w:eastAsia="黑体"/>
          <w:sz w:val="32"/>
          <w:szCs w:val="32"/>
        </w:rPr>
        <w:t>一、制定的主要依据</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文件制定依据主要为：</w:t>
      </w:r>
      <w:r>
        <w:rPr>
          <w:rFonts w:hint="eastAsia" w:ascii="仿宋_GB2312" w:hAnsi="仿宋_GB2312" w:eastAsia="仿宋_GB2312" w:cs="仿宋_GB2312"/>
          <w:sz w:val="32"/>
          <w:szCs w:val="32"/>
          <w:lang w:val="en-US" w:eastAsia="zh-CN"/>
        </w:rPr>
        <w:t>《福建省人民政府办公厅关于进一步做好我省企业上市工作的实施意见》（闽政办［2010]21号）</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textAlignment w:val="auto"/>
        <w:rPr>
          <w:rFonts w:hint="eastAsia" w:ascii="黑体" w:hAnsi="华文中宋" w:eastAsia="黑体"/>
          <w:sz w:val="32"/>
          <w:szCs w:val="32"/>
        </w:rPr>
      </w:pPr>
      <w:r>
        <w:rPr>
          <w:rFonts w:hint="eastAsia" w:ascii="黑体" w:hAnsi="华文中宋" w:eastAsia="黑体"/>
          <w:sz w:val="32"/>
          <w:szCs w:val="32"/>
        </w:rPr>
        <w:t>二、主要依据及目录</w:t>
      </w:r>
    </w:p>
    <w:p>
      <w:pPr>
        <w:keepNext w:val="0"/>
        <w:keepLines w:val="0"/>
        <w:pageBreakBefore w:val="0"/>
        <w:widowControl w:val="0"/>
        <w:kinsoku/>
        <w:wordWrap/>
        <w:overflowPunct/>
        <w:topLinePunct w:val="0"/>
        <w:autoSpaceDE/>
        <w:autoSpaceDN/>
        <w:bidi w:val="0"/>
        <w:adjustRightInd/>
        <w:snapToGrid/>
        <w:spacing w:line="53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1、《福建省人民政府办公厅关于进一步做好我省企业上市工作的实施意见》（闽政办［2010]21号）</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三、加大对企业上市的扶持力度</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（一）各级政府要结合各时期资本市场形势和本地区实际情</w:t>
      </w:r>
    </w:p>
    <w:p>
      <w:pPr>
        <w:keepNext w:val="0"/>
        <w:keepLines w:val="0"/>
        <w:pageBreakBefore w:val="0"/>
        <w:widowControl w:val="0"/>
        <w:kinsoku/>
        <w:wordWrap/>
        <w:overflowPunct/>
        <w:topLinePunct w:val="0"/>
        <w:autoSpaceDE/>
        <w:autoSpaceDN/>
        <w:bidi w:val="0"/>
        <w:adjustRightInd/>
        <w:snapToGrid/>
        <w:spacing w:line="53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况，进一步细化和完善企业上市扶持政策，把各项政策落到实处。</w:t>
      </w:r>
    </w:p>
    <w:p>
      <w:pPr>
        <w:keepNext w:val="0"/>
        <w:keepLines w:val="0"/>
        <w:pageBreakBefore w:val="0"/>
        <w:widowControl w:val="0"/>
        <w:kinsoku/>
        <w:wordWrap/>
        <w:overflowPunct/>
        <w:topLinePunct w:val="0"/>
        <w:autoSpaceDE/>
        <w:autoSpaceDN/>
        <w:bidi w:val="0"/>
        <w:adjustRightInd/>
        <w:snapToGrid/>
        <w:spacing w:line="53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对现有的企业上市奖励政策中，须在企业上市后兑现的，各级政</w:t>
      </w:r>
    </w:p>
    <w:p>
      <w:pPr>
        <w:keepNext w:val="0"/>
        <w:keepLines w:val="0"/>
        <w:pageBreakBefore w:val="0"/>
        <w:widowControl w:val="0"/>
        <w:kinsoku/>
        <w:wordWrap/>
        <w:overflowPunct/>
        <w:topLinePunct w:val="0"/>
        <w:autoSpaceDE/>
        <w:autoSpaceDN/>
        <w:bidi w:val="0"/>
        <w:adjustRightInd/>
        <w:snapToGrid/>
        <w:spacing w:line="53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府可根据当地实际情况提前在企业改制、准备上市时约定兑现，</w:t>
      </w:r>
    </w:p>
    <w:p>
      <w:pPr>
        <w:keepNext w:val="0"/>
        <w:keepLines w:val="0"/>
        <w:pageBreakBefore w:val="0"/>
        <w:widowControl w:val="0"/>
        <w:kinsoku/>
        <w:wordWrap/>
        <w:overflowPunct/>
        <w:topLinePunct w:val="0"/>
        <w:autoSpaceDE/>
        <w:autoSpaceDN/>
        <w:bidi w:val="0"/>
        <w:adjustRightInd/>
        <w:snapToGrid/>
        <w:spacing w:line="53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以增强政策的时效性，营造有利企业改制上市的良好环境。</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营造推动企业上市的良好氛围（一）建立推动上市工作目标责任制。各级政府要把推动企业上市作为政府的一项重要工作，摆在和招商引资同等重要的位置抓紧抓好。各设区市要把新增省级重点上市后备企业、进入上市辅导期企业及成功上市企业数量等指标纳入对下级政府绩效考核体系。各地要根据全省企业上市总体任务，研究制定本地区企业上市的工作计划和实施意见，对工作成效突出的单位和个人给予一定的奖励。</w:t>
      </w:r>
      <w:bookmarkStart w:id="0" w:name="_GoBack"/>
      <w:bookmarkEnd w:id="0"/>
    </w:p>
    <w:sectPr>
      <w:footerReference r:id="rId3" w:type="default"/>
      <w:footerReference r:id="rId4" w:type="even"/>
      <w:pgSz w:w="11906" w:h="16838"/>
      <w:pgMar w:top="2041" w:right="1531" w:bottom="2041" w:left="1531" w:header="851" w:footer="992" w:gutter="0"/>
      <w:pgNumType w:start="1"/>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2010601030101010101"/>
    <w:charset w:val="86"/>
    <w:family w:val="auto"/>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仿宋_GB2312">
    <w:altName w:val="仿宋"/>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rPr>
        <w:rStyle w:val="8"/>
      </w:rPr>
      <w:fldChar w:fldCharType="begin"/>
    </w:r>
    <w:r>
      <w:rPr>
        <w:rStyle w:val="8"/>
      </w:rPr>
      <w:instrText xml:space="preserve">PAGE  </w:instrText>
    </w:r>
    <w:r>
      <w:rPr>
        <w:rStyle w:val="8"/>
      </w:rPr>
      <w:fldChar w:fldCharType="separate"/>
    </w:r>
    <w:r>
      <w:rPr>
        <w:rStyle w:val="8"/>
      </w:rPr>
      <w:t>4</w:t>
    </w:r>
    <w:r>
      <w:rPr>
        <w:rStyle w:val="8"/>
      </w:rPr>
      <w:fldChar w:fldCharType="end"/>
    </w:r>
  </w:p>
  <w:p>
    <w:pPr>
      <w:pStyle w:val="3"/>
      <w:rPr>
        <w:rFonts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rPr>
        <w:rStyle w:val="8"/>
      </w:rPr>
      <w:fldChar w:fldCharType="begin"/>
    </w:r>
    <w:r>
      <w:rPr>
        <w:rStyle w:val="8"/>
      </w:rPr>
      <w:instrText xml:space="preserve">PAGE  </w:instrText>
    </w:r>
    <w:r>
      <w:rPr>
        <w:rStyle w:val="8"/>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15C379C"/>
    <w:rsid w:val="0FED6E15"/>
    <w:rsid w:val="296C0438"/>
    <w:rsid w:val="315C379C"/>
    <w:rsid w:val="7A2146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rPr>
      <w:sz w:val="32"/>
    </w:rPr>
  </w:style>
  <w:style w:type="paragraph" w:styleId="3">
    <w:name w:val="footer"/>
    <w:basedOn w:val="1"/>
    <w:semiHidden/>
    <w:qFormat/>
    <w:uiPriority w:val="99"/>
    <w:pPr>
      <w:tabs>
        <w:tab w:val="center" w:pos="4153"/>
        <w:tab w:val="right" w:pos="8306"/>
      </w:tabs>
      <w:snapToGrid w:val="0"/>
      <w:jc w:val="left"/>
    </w:pPr>
    <w:rPr>
      <w:sz w:val="18"/>
      <w:szCs w:val="18"/>
    </w:rPr>
  </w:style>
  <w:style w:type="paragraph" w:styleId="4">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character" w:styleId="7">
    <w:name w:val="Strong"/>
    <w:basedOn w:val="6"/>
    <w:qFormat/>
    <w:uiPriority w:val="0"/>
    <w:rPr>
      <w:b/>
    </w:rPr>
  </w:style>
  <w:style w:type="character" w:styleId="8">
    <w:name w:val="page number"/>
    <w:basedOn w:val="6"/>
    <w:qFormat/>
    <w:uiPriority w:val="99"/>
    <w:rPr>
      <w:rFonts w:cs="Times New Roma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19</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2020-03-09T02:08:00Z</dcterms:created>
  <dc:creator>HP</dc:creator>
  <cp:lastModifiedBy>陈雅焰</cp:lastModifiedBy>
  <cp:lastPrinted>2020-04-10T04:22:00Z</cp:lastPrinted>
  <dcterms:modified xsi:type="dcterms:W3CDTF">2020-05-27T13:59:51Z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