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3B" w:rsidRPr="00691A7A" w:rsidRDefault="00B6163B">
      <w:pPr>
        <w:rPr>
          <w:rFonts w:eastAsia="仿宋_GB2312"/>
          <w:b/>
        </w:rPr>
      </w:pPr>
    </w:p>
    <w:p w:rsidR="00B6163B" w:rsidRPr="00691A7A" w:rsidRDefault="00B6163B">
      <w:pPr>
        <w:rPr>
          <w:rFonts w:eastAsia="仿宋_GB2312"/>
          <w:b/>
        </w:rPr>
      </w:pPr>
    </w:p>
    <w:p w:rsidR="00B6163B" w:rsidRPr="00691A7A" w:rsidRDefault="00B6163B">
      <w:pPr>
        <w:rPr>
          <w:rFonts w:eastAsia="仿宋_GB2312"/>
          <w:b/>
        </w:rPr>
      </w:pPr>
    </w:p>
    <w:p w:rsidR="00B6163B" w:rsidRDefault="005853B1">
      <w:pPr>
        <w:pStyle w:val="TOC1"/>
        <w:spacing w:line="590" w:lineRule="exact"/>
        <w:jc w:val="center"/>
        <w:rPr>
          <w:rFonts w:ascii="Times New Roman" w:eastAsia="仿宋_GB2312" w:hAnsi="Times New Roman"/>
          <w:bCs w:val="0"/>
          <w:color w:val="auto"/>
          <w:kern w:val="2"/>
          <w:sz w:val="44"/>
          <w:szCs w:val="44"/>
        </w:rPr>
      </w:pPr>
      <w:r>
        <w:rPr>
          <w:rFonts w:ascii="Times New Roman" w:eastAsia="仿宋_GB2312" w:hAnsi="Times New Roman" w:hint="eastAsia"/>
          <w:bCs w:val="0"/>
          <w:color w:val="auto"/>
          <w:kern w:val="2"/>
          <w:sz w:val="44"/>
          <w:szCs w:val="44"/>
        </w:rPr>
        <w:t>福州市长乐区</w:t>
      </w:r>
      <w:r w:rsidR="00571FEF" w:rsidRPr="007252C8">
        <w:rPr>
          <w:rFonts w:ascii="Times New Roman" w:eastAsia="仿宋_GB2312" w:hAnsi="Times New Roman"/>
          <w:bCs w:val="0"/>
          <w:color w:val="auto"/>
          <w:kern w:val="2"/>
          <w:sz w:val="44"/>
          <w:szCs w:val="44"/>
        </w:rPr>
        <w:t>电动汽车充电基础设施专项规划</w:t>
      </w:r>
    </w:p>
    <w:p w:rsidR="00C179F0" w:rsidRPr="00C179F0" w:rsidRDefault="00C179F0" w:rsidP="00C179F0"/>
    <w:p w:rsidR="00C179F0" w:rsidRDefault="00C179F0" w:rsidP="00B61C12">
      <w:pPr>
        <w:pStyle w:val="TOC1"/>
        <w:spacing w:line="590" w:lineRule="exact"/>
        <w:rPr>
          <w:rFonts w:ascii="Times New Roman" w:eastAsia="仿宋_GB2312" w:hAnsi="Times New Roman"/>
          <w:bCs w:val="0"/>
          <w:color w:val="auto"/>
          <w:kern w:val="2"/>
          <w:sz w:val="44"/>
          <w:szCs w:val="44"/>
        </w:rPr>
      </w:pPr>
    </w:p>
    <w:p w:rsidR="00B6163B" w:rsidRPr="00C179F0"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B6163B">
      <w:pPr>
        <w:rPr>
          <w:rFonts w:eastAsia="仿宋_GB2312"/>
          <w:b/>
        </w:rPr>
      </w:pPr>
    </w:p>
    <w:p w:rsidR="00B6163B" w:rsidRPr="007252C8" w:rsidRDefault="00C777B1">
      <w:pPr>
        <w:jc w:val="center"/>
        <w:rPr>
          <w:rFonts w:eastAsia="仿宋_GB2312"/>
          <w:b/>
          <w:sz w:val="32"/>
          <w:szCs w:val="32"/>
        </w:rPr>
      </w:pPr>
      <w:r w:rsidRPr="007252C8">
        <w:rPr>
          <w:rFonts w:eastAsia="仿宋_GB2312"/>
          <w:b/>
          <w:sz w:val="32"/>
          <w:szCs w:val="32"/>
        </w:rPr>
        <w:t>委托单位：</w:t>
      </w:r>
      <w:r w:rsidR="005853B1">
        <w:rPr>
          <w:rFonts w:eastAsia="仿宋_GB2312" w:hint="eastAsia"/>
          <w:b/>
          <w:sz w:val="32"/>
          <w:szCs w:val="32"/>
        </w:rPr>
        <w:t>福州市长乐区</w:t>
      </w:r>
      <w:r w:rsidRPr="007252C8">
        <w:rPr>
          <w:rFonts w:eastAsia="仿宋_GB2312"/>
          <w:b/>
          <w:sz w:val="32"/>
          <w:szCs w:val="32"/>
        </w:rPr>
        <w:t>发展和改革局</w:t>
      </w:r>
    </w:p>
    <w:p w:rsidR="00B6163B" w:rsidRPr="007252C8" w:rsidRDefault="00571FEF">
      <w:pPr>
        <w:jc w:val="center"/>
        <w:rPr>
          <w:rFonts w:eastAsia="仿宋_GB2312"/>
          <w:b/>
          <w:sz w:val="32"/>
          <w:szCs w:val="32"/>
        </w:rPr>
      </w:pPr>
      <w:r w:rsidRPr="007252C8">
        <w:rPr>
          <w:rFonts w:eastAsia="仿宋_GB2312"/>
          <w:b/>
          <w:sz w:val="32"/>
          <w:szCs w:val="32"/>
        </w:rPr>
        <w:t>编制单位：福建省电力勘测设计院、福州市规划设计研究院</w:t>
      </w:r>
    </w:p>
    <w:p w:rsidR="00B6163B" w:rsidRPr="007252C8" w:rsidRDefault="00571FEF">
      <w:pPr>
        <w:jc w:val="center"/>
        <w:rPr>
          <w:rFonts w:eastAsia="仿宋_GB2312"/>
          <w:b/>
          <w:sz w:val="32"/>
          <w:szCs w:val="32"/>
        </w:rPr>
      </w:pPr>
      <w:r w:rsidRPr="007252C8">
        <w:rPr>
          <w:rFonts w:eastAsia="仿宋_GB2312"/>
          <w:b/>
          <w:sz w:val="32"/>
          <w:szCs w:val="32"/>
        </w:rPr>
        <w:t>2018</w:t>
      </w:r>
      <w:r w:rsidRPr="007252C8">
        <w:rPr>
          <w:rFonts w:eastAsia="仿宋_GB2312"/>
          <w:b/>
          <w:sz w:val="32"/>
          <w:szCs w:val="32"/>
        </w:rPr>
        <w:t>年</w:t>
      </w:r>
      <w:r w:rsidR="00B61C12">
        <w:rPr>
          <w:rFonts w:eastAsia="仿宋_GB2312" w:hint="eastAsia"/>
          <w:b/>
          <w:sz w:val="32"/>
          <w:szCs w:val="32"/>
        </w:rPr>
        <w:t>8</w:t>
      </w:r>
      <w:r w:rsidRPr="007252C8">
        <w:rPr>
          <w:rFonts w:eastAsia="仿宋_GB2312"/>
          <w:b/>
          <w:sz w:val="32"/>
          <w:szCs w:val="32"/>
        </w:rPr>
        <w:t>月</w:t>
      </w:r>
    </w:p>
    <w:p w:rsidR="00B6163B" w:rsidRPr="007252C8" w:rsidRDefault="00B6163B">
      <w:pPr>
        <w:jc w:val="center"/>
        <w:rPr>
          <w:rFonts w:eastAsia="仿宋_GB2312"/>
          <w:b/>
          <w:sz w:val="32"/>
          <w:szCs w:val="32"/>
        </w:rPr>
      </w:pPr>
    </w:p>
    <w:p w:rsidR="00B6163B" w:rsidRPr="007252C8" w:rsidRDefault="00571FEF">
      <w:pPr>
        <w:jc w:val="left"/>
        <w:rPr>
          <w:rFonts w:eastAsia="仿宋_GB2312"/>
          <w:b/>
          <w:sz w:val="32"/>
          <w:szCs w:val="32"/>
        </w:rPr>
      </w:pPr>
      <w:r w:rsidRPr="007252C8">
        <w:rPr>
          <w:rFonts w:eastAsia="仿宋_GB2312"/>
          <w:b/>
          <w:sz w:val="32"/>
          <w:szCs w:val="32"/>
        </w:rPr>
        <w:lastRenderedPageBreak/>
        <w:t>项目名称</w:t>
      </w:r>
      <w:r w:rsidRPr="007252C8">
        <w:rPr>
          <w:rFonts w:eastAsia="仿宋_GB2312"/>
          <w:b/>
          <w:sz w:val="32"/>
          <w:szCs w:val="32"/>
        </w:rPr>
        <w:t xml:space="preserve">:     </w:t>
      </w:r>
      <w:r w:rsidR="005853B1">
        <w:rPr>
          <w:rFonts w:eastAsia="仿宋_GB2312" w:hint="eastAsia"/>
          <w:b/>
          <w:sz w:val="32"/>
          <w:szCs w:val="32"/>
        </w:rPr>
        <w:t>福州市长乐区</w:t>
      </w:r>
      <w:r w:rsidRPr="007252C8">
        <w:rPr>
          <w:rFonts w:eastAsia="仿宋_GB2312"/>
          <w:b/>
          <w:sz w:val="32"/>
          <w:szCs w:val="32"/>
        </w:rPr>
        <w:t>电动汽车充电基础设施专项规划</w:t>
      </w:r>
    </w:p>
    <w:p w:rsidR="00B6163B" w:rsidRPr="007252C8" w:rsidRDefault="00571FEF">
      <w:pPr>
        <w:jc w:val="left"/>
        <w:rPr>
          <w:rFonts w:eastAsia="仿宋_GB2312"/>
          <w:b/>
          <w:sz w:val="32"/>
          <w:szCs w:val="32"/>
        </w:rPr>
      </w:pPr>
      <w:r w:rsidRPr="007252C8">
        <w:rPr>
          <w:rFonts w:eastAsia="仿宋_GB2312"/>
          <w:b/>
          <w:sz w:val="32"/>
          <w:szCs w:val="32"/>
        </w:rPr>
        <w:t>委托单位：</w:t>
      </w:r>
      <w:r w:rsidRPr="007252C8">
        <w:rPr>
          <w:rFonts w:eastAsia="仿宋_GB2312"/>
          <w:b/>
          <w:sz w:val="32"/>
          <w:szCs w:val="32"/>
        </w:rPr>
        <w:t xml:space="preserve">    </w:t>
      </w:r>
      <w:r w:rsidR="005853B1">
        <w:rPr>
          <w:rFonts w:eastAsia="仿宋_GB2312" w:hint="eastAsia"/>
          <w:b/>
          <w:sz w:val="32"/>
          <w:szCs w:val="32"/>
        </w:rPr>
        <w:t>福州市长乐区</w:t>
      </w:r>
      <w:r w:rsidR="00B13AB9" w:rsidRPr="007252C8">
        <w:rPr>
          <w:rFonts w:eastAsia="仿宋_GB2312"/>
          <w:b/>
          <w:sz w:val="32"/>
          <w:szCs w:val="32"/>
        </w:rPr>
        <w:t>发展和改革局</w:t>
      </w:r>
    </w:p>
    <w:p w:rsidR="00B6163B" w:rsidRPr="007252C8" w:rsidRDefault="00571FEF">
      <w:pPr>
        <w:jc w:val="left"/>
        <w:rPr>
          <w:rFonts w:eastAsia="仿宋_GB2312"/>
          <w:b/>
          <w:sz w:val="32"/>
          <w:szCs w:val="32"/>
        </w:rPr>
      </w:pPr>
      <w:r w:rsidRPr="007252C8">
        <w:rPr>
          <w:rFonts w:eastAsia="仿宋_GB2312"/>
          <w:b/>
          <w:sz w:val="32"/>
          <w:szCs w:val="32"/>
        </w:rPr>
        <w:t>编制单位：</w:t>
      </w:r>
      <w:r w:rsidRPr="007252C8">
        <w:rPr>
          <w:rFonts w:eastAsia="仿宋_GB2312"/>
          <w:b/>
          <w:sz w:val="32"/>
          <w:szCs w:val="32"/>
        </w:rPr>
        <w:t xml:space="preserve">    </w:t>
      </w:r>
      <w:r w:rsidRPr="007252C8">
        <w:rPr>
          <w:rFonts w:eastAsia="仿宋_GB2312"/>
          <w:b/>
          <w:sz w:val="32"/>
          <w:szCs w:val="32"/>
        </w:rPr>
        <w:t>福建省电力勘测设计院</w:t>
      </w:r>
      <w:r w:rsidRPr="007252C8">
        <w:rPr>
          <w:rFonts w:eastAsia="仿宋_GB2312"/>
          <w:b/>
          <w:sz w:val="32"/>
          <w:szCs w:val="32"/>
        </w:rPr>
        <w:t xml:space="preserve">        </w:t>
      </w:r>
      <w:r w:rsidRPr="007252C8">
        <w:rPr>
          <w:rFonts w:eastAsia="仿宋_GB2312"/>
          <w:b/>
          <w:sz w:val="32"/>
          <w:szCs w:val="32"/>
        </w:rPr>
        <w:t>福州市规划设计研究院</w:t>
      </w:r>
    </w:p>
    <w:p w:rsidR="00B6163B" w:rsidRPr="007252C8" w:rsidRDefault="00571FEF">
      <w:pPr>
        <w:jc w:val="left"/>
        <w:rPr>
          <w:rFonts w:eastAsia="仿宋_GB2312"/>
          <w:b/>
          <w:sz w:val="32"/>
          <w:szCs w:val="32"/>
        </w:rPr>
      </w:pPr>
      <w:r w:rsidRPr="007252C8">
        <w:rPr>
          <w:rFonts w:eastAsia="仿宋_GB2312"/>
          <w:b/>
          <w:sz w:val="32"/>
          <w:szCs w:val="32"/>
        </w:rPr>
        <w:t>资质证书等级：工程咨询甲级</w:t>
      </w:r>
      <w:r w:rsidRPr="007252C8">
        <w:rPr>
          <w:rFonts w:eastAsia="仿宋_GB2312"/>
          <w:b/>
          <w:sz w:val="32"/>
          <w:szCs w:val="32"/>
        </w:rPr>
        <w:t xml:space="preserve">                </w:t>
      </w:r>
      <w:r w:rsidRPr="007252C8">
        <w:rPr>
          <w:rFonts w:eastAsia="仿宋_GB2312"/>
          <w:b/>
          <w:sz w:val="32"/>
          <w:szCs w:val="32"/>
        </w:rPr>
        <w:t>城市规划甲级</w:t>
      </w:r>
      <w:r w:rsidRPr="007252C8">
        <w:rPr>
          <w:rFonts w:eastAsia="仿宋_GB2312"/>
          <w:b/>
          <w:sz w:val="32"/>
          <w:szCs w:val="32"/>
        </w:rPr>
        <w:t xml:space="preserve">             </w:t>
      </w:r>
    </w:p>
    <w:p w:rsidR="00B6163B" w:rsidRPr="007252C8" w:rsidRDefault="00571FEF">
      <w:pPr>
        <w:jc w:val="left"/>
        <w:rPr>
          <w:rFonts w:eastAsia="仿宋_GB2312"/>
          <w:b/>
          <w:sz w:val="32"/>
          <w:szCs w:val="32"/>
        </w:rPr>
      </w:pPr>
      <w:r w:rsidRPr="007252C8">
        <w:rPr>
          <w:rFonts w:eastAsia="仿宋_GB2312"/>
          <w:b/>
          <w:sz w:val="32"/>
          <w:szCs w:val="32"/>
        </w:rPr>
        <w:t>资质证书编号：工咨甲</w:t>
      </w:r>
      <w:r w:rsidRPr="007252C8">
        <w:rPr>
          <w:rFonts w:eastAsia="仿宋_GB2312"/>
          <w:b/>
          <w:sz w:val="32"/>
          <w:szCs w:val="32"/>
        </w:rPr>
        <w:t>21520070001          [</w:t>
      </w:r>
      <w:r w:rsidRPr="007252C8">
        <w:rPr>
          <w:rFonts w:eastAsia="仿宋_GB2312"/>
          <w:b/>
          <w:sz w:val="32"/>
          <w:szCs w:val="32"/>
        </w:rPr>
        <w:t>建</w:t>
      </w:r>
      <w:r w:rsidRPr="007252C8">
        <w:rPr>
          <w:rFonts w:eastAsia="仿宋_GB2312"/>
          <w:b/>
          <w:sz w:val="32"/>
          <w:szCs w:val="32"/>
        </w:rPr>
        <w:t>]</w:t>
      </w:r>
      <w:r w:rsidRPr="007252C8">
        <w:rPr>
          <w:rFonts w:eastAsia="仿宋_GB2312"/>
          <w:b/>
          <w:sz w:val="32"/>
          <w:szCs w:val="32"/>
        </w:rPr>
        <w:t>城规编第（</w:t>
      </w:r>
      <w:r w:rsidRPr="007252C8">
        <w:rPr>
          <w:rFonts w:eastAsia="仿宋_GB2312"/>
          <w:b/>
          <w:sz w:val="32"/>
          <w:szCs w:val="32"/>
        </w:rPr>
        <w:t>021052</w:t>
      </w:r>
      <w:r w:rsidRPr="007252C8">
        <w:rPr>
          <w:rFonts w:eastAsia="仿宋_GB2312"/>
          <w:b/>
          <w:sz w:val="32"/>
          <w:szCs w:val="32"/>
        </w:rPr>
        <w:t>）</w:t>
      </w:r>
    </w:p>
    <w:p w:rsidR="00B6163B" w:rsidRPr="007252C8" w:rsidRDefault="00B6163B">
      <w:pPr>
        <w:jc w:val="left"/>
        <w:rPr>
          <w:rFonts w:eastAsia="仿宋_GB2312"/>
          <w:b/>
          <w:sz w:val="32"/>
          <w:szCs w:val="32"/>
        </w:rPr>
      </w:pPr>
    </w:p>
    <w:p w:rsidR="00B6163B" w:rsidRPr="007252C8" w:rsidRDefault="00B6163B">
      <w:pPr>
        <w:jc w:val="left"/>
        <w:rPr>
          <w:rFonts w:eastAsia="仿宋_GB2312"/>
          <w:b/>
          <w:sz w:val="32"/>
          <w:szCs w:val="32"/>
        </w:rPr>
      </w:pPr>
    </w:p>
    <w:p w:rsidR="00B6163B" w:rsidRPr="007252C8" w:rsidRDefault="00B6163B">
      <w:pPr>
        <w:jc w:val="left"/>
        <w:rPr>
          <w:rFonts w:eastAsia="仿宋_GB2312"/>
          <w:b/>
          <w:sz w:val="32"/>
          <w:szCs w:val="32"/>
        </w:rPr>
      </w:pPr>
    </w:p>
    <w:tbl>
      <w:tblPr>
        <w:tblW w:w="13340" w:type="dxa"/>
        <w:tblInd w:w="88" w:type="dxa"/>
        <w:tblLayout w:type="fixed"/>
        <w:tblLook w:val="04A0"/>
      </w:tblPr>
      <w:tblGrid>
        <w:gridCol w:w="3580"/>
        <w:gridCol w:w="5500"/>
        <w:gridCol w:w="4260"/>
      </w:tblGrid>
      <w:tr w:rsidR="00B6163B" w:rsidRPr="007252C8">
        <w:trPr>
          <w:trHeight w:val="405"/>
        </w:trPr>
        <w:tc>
          <w:tcPr>
            <w:tcW w:w="3580" w:type="dxa"/>
            <w:tcBorders>
              <w:top w:val="nil"/>
              <w:left w:val="nil"/>
              <w:bottom w:val="nil"/>
              <w:right w:val="nil"/>
            </w:tcBorders>
            <w:shd w:val="clear" w:color="auto" w:fill="auto"/>
            <w:vAlign w:val="center"/>
          </w:tcPr>
          <w:p w:rsidR="00B6163B" w:rsidRPr="007252C8" w:rsidRDefault="00571FEF">
            <w:pPr>
              <w:widowControl/>
              <w:jc w:val="left"/>
              <w:rPr>
                <w:rFonts w:eastAsia="仿宋_GB2312"/>
                <w:b/>
                <w:kern w:val="0"/>
                <w:sz w:val="32"/>
                <w:szCs w:val="32"/>
              </w:rPr>
            </w:pPr>
            <w:r w:rsidRPr="007252C8">
              <w:rPr>
                <w:rFonts w:eastAsia="仿宋_GB2312"/>
                <w:b/>
                <w:bCs/>
                <w:kern w:val="0"/>
                <w:sz w:val="32"/>
                <w:szCs w:val="32"/>
              </w:rPr>
              <w:t>编制单位：</w:t>
            </w:r>
          </w:p>
        </w:tc>
        <w:tc>
          <w:tcPr>
            <w:tcW w:w="5500" w:type="dxa"/>
            <w:tcBorders>
              <w:top w:val="nil"/>
              <w:left w:val="nil"/>
              <w:bottom w:val="nil"/>
              <w:right w:val="nil"/>
            </w:tcBorders>
            <w:shd w:val="clear" w:color="auto" w:fill="auto"/>
            <w:vAlign w:val="center"/>
          </w:tcPr>
          <w:p w:rsidR="00B6163B" w:rsidRPr="00C179F0" w:rsidRDefault="00803E57">
            <w:pPr>
              <w:widowControl/>
              <w:jc w:val="left"/>
              <w:rPr>
                <w:rFonts w:eastAsia="仿宋_GB2312"/>
                <w:b/>
                <w:bCs/>
                <w:kern w:val="0"/>
                <w:sz w:val="32"/>
                <w:szCs w:val="32"/>
              </w:rPr>
            </w:pPr>
            <w:r w:rsidRPr="00C179F0">
              <w:rPr>
                <w:rFonts w:eastAsia="仿宋_GB2312" w:hint="eastAsia"/>
                <w:b/>
                <w:bCs/>
                <w:kern w:val="0"/>
                <w:sz w:val="32"/>
                <w:szCs w:val="32"/>
              </w:rPr>
              <w:t>福建省电力勘测设计院</w:t>
            </w:r>
          </w:p>
        </w:tc>
        <w:tc>
          <w:tcPr>
            <w:tcW w:w="4260" w:type="dxa"/>
            <w:tcBorders>
              <w:top w:val="nil"/>
              <w:left w:val="nil"/>
              <w:bottom w:val="nil"/>
              <w:right w:val="nil"/>
            </w:tcBorders>
            <w:shd w:val="clear" w:color="auto" w:fill="auto"/>
            <w:vAlign w:val="center"/>
          </w:tcPr>
          <w:p w:rsidR="00B6163B" w:rsidRPr="00C179F0" w:rsidRDefault="00803E57">
            <w:pPr>
              <w:widowControl/>
              <w:jc w:val="left"/>
              <w:rPr>
                <w:rFonts w:eastAsia="仿宋_GB2312"/>
                <w:b/>
                <w:bCs/>
                <w:kern w:val="0"/>
                <w:sz w:val="32"/>
                <w:szCs w:val="32"/>
              </w:rPr>
            </w:pPr>
            <w:r w:rsidRPr="00C179F0">
              <w:rPr>
                <w:rFonts w:eastAsia="仿宋_GB2312" w:hint="eastAsia"/>
                <w:b/>
                <w:bCs/>
                <w:kern w:val="0"/>
                <w:sz w:val="32"/>
                <w:szCs w:val="32"/>
              </w:rPr>
              <w:t>福州市规划设计研究院</w:t>
            </w:r>
          </w:p>
        </w:tc>
      </w:tr>
      <w:tr w:rsidR="004C629C" w:rsidRPr="007252C8">
        <w:trPr>
          <w:trHeight w:val="405"/>
        </w:trPr>
        <w:tc>
          <w:tcPr>
            <w:tcW w:w="3580" w:type="dxa"/>
            <w:tcBorders>
              <w:top w:val="nil"/>
              <w:left w:val="nil"/>
              <w:bottom w:val="nil"/>
              <w:right w:val="nil"/>
            </w:tcBorders>
            <w:shd w:val="clear" w:color="auto" w:fill="auto"/>
            <w:vAlign w:val="center"/>
          </w:tcPr>
          <w:p w:rsidR="004C629C" w:rsidRPr="007252C8" w:rsidRDefault="004C629C">
            <w:pPr>
              <w:widowControl/>
              <w:jc w:val="left"/>
              <w:rPr>
                <w:rFonts w:eastAsia="仿宋_GB2312"/>
                <w:b/>
                <w:bCs/>
                <w:kern w:val="0"/>
                <w:sz w:val="32"/>
                <w:szCs w:val="32"/>
              </w:rPr>
            </w:pPr>
            <w:r w:rsidRPr="007252C8">
              <w:rPr>
                <w:rFonts w:eastAsia="仿宋_GB2312" w:hint="eastAsia"/>
                <w:b/>
                <w:bCs/>
                <w:kern w:val="0"/>
                <w:sz w:val="32"/>
                <w:szCs w:val="32"/>
              </w:rPr>
              <w:t>分管院长</w:t>
            </w:r>
            <w:r w:rsidRPr="007252C8">
              <w:rPr>
                <w:rFonts w:eastAsia="仿宋_GB2312"/>
                <w:b/>
                <w:bCs/>
                <w:kern w:val="0"/>
                <w:sz w:val="32"/>
                <w:szCs w:val="32"/>
              </w:rPr>
              <w:t>:</w:t>
            </w:r>
          </w:p>
        </w:tc>
        <w:tc>
          <w:tcPr>
            <w:tcW w:w="5500" w:type="dxa"/>
            <w:tcBorders>
              <w:top w:val="nil"/>
              <w:left w:val="nil"/>
              <w:bottom w:val="nil"/>
              <w:right w:val="nil"/>
            </w:tcBorders>
            <w:shd w:val="clear" w:color="auto" w:fill="auto"/>
            <w:vAlign w:val="center"/>
          </w:tcPr>
          <w:p w:rsidR="004C629C" w:rsidRPr="00C179F0" w:rsidRDefault="004C629C">
            <w:pPr>
              <w:widowControl/>
              <w:jc w:val="left"/>
              <w:rPr>
                <w:rFonts w:eastAsia="仿宋_GB2312"/>
                <w:b/>
                <w:bCs/>
                <w:kern w:val="0"/>
                <w:sz w:val="32"/>
                <w:szCs w:val="32"/>
              </w:rPr>
            </w:pPr>
            <w:r w:rsidRPr="00C179F0">
              <w:rPr>
                <w:rFonts w:eastAsia="仿宋_GB2312" w:hint="eastAsia"/>
                <w:b/>
                <w:bCs/>
                <w:kern w:val="0"/>
                <w:sz w:val="32"/>
                <w:szCs w:val="32"/>
              </w:rPr>
              <w:t>郑瑞忠</w:t>
            </w:r>
          </w:p>
        </w:tc>
        <w:tc>
          <w:tcPr>
            <w:tcW w:w="4260" w:type="dxa"/>
            <w:tcBorders>
              <w:top w:val="nil"/>
              <w:left w:val="nil"/>
              <w:bottom w:val="nil"/>
              <w:right w:val="nil"/>
            </w:tcBorders>
            <w:shd w:val="clear" w:color="auto" w:fill="auto"/>
            <w:vAlign w:val="center"/>
          </w:tcPr>
          <w:p w:rsidR="004C629C" w:rsidRDefault="004C629C" w:rsidP="009A0DFB">
            <w:pPr>
              <w:widowControl/>
              <w:jc w:val="left"/>
              <w:rPr>
                <w:rFonts w:ascii="仿宋_GB2312" w:eastAsia="仿宋_GB2312"/>
                <w:b/>
                <w:bCs/>
                <w:kern w:val="0"/>
                <w:sz w:val="32"/>
                <w:szCs w:val="32"/>
              </w:rPr>
            </w:pPr>
            <w:r>
              <w:rPr>
                <w:rFonts w:ascii="仿宋_GB2312" w:eastAsia="仿宋_GB2312" w:hint="eastAsia"/>
                <w:b/>
                <w:bCs/>
                <w:kern w:val="0"/>
                <w:sz w:val="32"/>
                <w:szCs w:val="32"/>
              </w:rPr>
              <w:t>陈  亮</w:t>
            </w:r>
          </w:p>
        </w:tc>
      </w:tr>
      <w:tr w:rsidR="004C629C" w:rsidRPr="007252C8">
        <w:trPr>
          <w:trHeight w:val="405"/>
        </w:trPr>
        <w:tc>
          <w:tcPr>
            <w:tcW w:w="3580" w:type="dxa"/>
            <w:tcBorders>
              <w:top w:val="nil"/>
              <w:left w:val="nil"/>
              <w:bottom w:val="nil"/>
              <w:right w:val="nil"/>
            </w:tcBorders>
            <w:shd w:val="clear" w:color="auto" w:fill="auto"/>
            <w:vAlign w:val="center"/>
          </w:tcPr>
          <w:p w:rsidR="004C629C" w:rsidRPr="007252C8" w:rsidRDefault="004C629C">
            <w:pPr>
              <w:widowControl/>
              <w:jc w:val="left"/>
              <w:rPr>
                <w:rFonts w:eastAsia="仿宋_GB2312"/>
                <w:b/>
                <w:bCs/>
                <w:kern w:val="0"/>
                <w:sz w:val="32"/>
                <w:szCs w:val="32"/>
              </w:rPr>
            </w:pPr>
            <w:r w:rsidRPr="007252C8">
              <w:rPr>
                <w:rFonts w:eastAsia="仿宋_GB2312" w:hint="eastAsia"/>
                <w:b/>
                <w:bCs/>
                <w:kern w:val="0"/>
                <w:sz w:val="32"/>
                <w:szCs w:val="32"/>
              </w:rPr>
              <w:t>审</w:t>
            </w:r>
            <w:r w:rsidRPr="007252C8">
              <w:rPr>
                <w:rFonts w:eastAsia="仿宋_GB2312"/>
                <w:b/>
                <w:bCs/>
                <w:kern w:val="0"/>
                <w:sz w:val="32"/>
                <w:szCs w:val="32"/>
              </w:rPr>
              <w:t xml:space="preserve">    </w:t>
            </w:r>
            <w:r w:rsidRPr="007252C8">
              <w:rPr>
                <w:rFonts w:eastAsia="仿宋_GB2312" w:hint="eastAsia"/>
                <w:b/>
                <w:bCs/>
                <w:kern w:val="0"/>
                <w:sz w:val="32"/>
                <w:szCs w:val="32"/>
              </w:rPr>
              <w:t>定：</w:t>
            </w:r>
          </w:p>
        </w:tc>
        <w:tc>
          <w:tcPr>
            <w:tcW w:w="5500" w:type="dxa"/>
            <w:tcBorders>
              <w:top w:val="nil"/>
              <w:left w:val="nil"/>
              <w:bottom w:val="nil"/>
              <w:right w:val="nil"/>
            </w:tcBorders>
            <w:shd w:val="clear" w:color="auto" w:fill="auto"/>
            <w:vAlign w:val="center"/>
          </w:tcPr>
          <w:p w:rsidR="004C629C" w:rsidRPr="00C179F0" w:rsidRDefault="004C629C">
            <w:pPr>
              <w:widowControl/>
              <w:jc w:val="left"/>
              <w:rPr>
                <w:rFonts w:eastAsia="仿宋_GB2312"/>
                <w:b/>
                <w:bCs/>
                <w:kern w:val="0"/>
                <w:sz w:val="32"/>
                <w:szCs w:val="32"/>
              </w:rPr>
            </w:pPr>
            <w:r w:rsidRPr="00C179F0">
              <w:rPr>
                <w:rFonts w:eastAsia="仿宋_GB2312" w:hint="eastAsia"/>
                <w:b/>
                <w:bCs/>
                <w:kern w:val="0"/>
                <w:sz w:val="32"/>
                <w:szCs w:val="32"/>
              </w:rPr>
              <w:t>刘仁和</w:t>
            </w:r>
          </w:p>
        </w:tc>
        <w:tc>
          <w:tcPr>
            <w:tcW w:w="4260" w:type="dxa"/>
            <w:tcBorders>
              <w:top w:val="nil"/>
              <w:left w:val="nil"/>
              <w:bottom w:val="nil"/>
              <w:right w:val="nil"/>
            </w:tcBorders>
            <w:shd w:val="clear" w:color="auto" w:fill="auto"/>
            <w:vAlign w:val="center"/>
          </w:tcPr>
          <w:p w:rsidR="004C629C" w:rsidRDefault="004C629C" w:rsidP="009A0DFB">
            <w:pPr>
              <w:widowControl/>
              <w:jc w:val="left"/>
              <w:rPr>
                <w:rFonts w:ascii="仿宋_GB2312" w:eastAsia="仿宋_GB2312"/>
                <w:b/>
                <w:bCs/>
                <w:kern w:val="0"/>
                <w:sz w:val="32"/>
                <w:szCs w:val="32"/>
              </w:rPr>
            </w:pPr>
            <w:r>
              <w:rPr>
                <w:rFonts w:ascii="仿宋_GB2312" w:eastAsia="仿宋_GB2312" w:hint="eastAsia"/>
                <w:b/>
                <w:bCs/>
                <w:kern w:val="0"/>
                <w:sz w:val="32"/>
                <w:szCs w:val="32"/>
              </w:rPr>
              <w:t>陈  亮</w:t>
            </w:r>
          </w:p>
        </w:tc>
      </w:tr>
      <w:tr w:rsidR="004C629C" w:rsidRPr="007252C8">
        <w:trPr>
          <w:trHeight w:val="405"/>
        </w:trPr>
        <w:tc>
          <w:tcPr>
            <w:tcW w:w="3580" w:type="dxa"/>
            <w:tcBorders>
              <w:top w:val="nil"/>
              <w:left w:val="nil"/>
              <w:bottom w:val="nil"/>
              <w:right w:val="nil"/>
            </w:tcBorders>
            <w:shd w:val="clear" w:color="auto" w:fill="auto"/>
            <w:vAlign w:val="center"/>
          </w:tcPr>
          <w:p w:rsidR="004C629C" w:rsidRPr="007252C8" w:rsidRDefault="004C629C">
            <w:pPr>
              <w:widowControl/>
              <w:jc w:val="left"/>
              <w:rPr>
                <w:rFonts w:eastAsia="仿宋_GB2312"/>
                <w:b/>
                <w:bCs/>
                <w:kern w:val="0"/>
                <w:sz w:val="32"/>
                <w:szCs w:val="32"/>
              </w:rPr>
            </w:pPr>
            <w:r w:rsidRPr="007252C8">
              <w:rPr>
                <w:rFonts w:eastAsia="仿宋_GB2312" w:hint="eastAsia"/>
                <w:b/>
                <w:bCs/>
                <w:kern w:val="0"/>
                <w:sz w:val="32"/>
                <w:szCs w:val="32"/>
              </w:rPr>
              <w:t>审</w:t>
            </w:r>
            <w:r w:rsidRPr="007252C8">
              <w:rPr>
                <w:rFonts w:eastAsia="仿宋_GB2312"/>
                <w:b/>
                <w:bCs/>
                <w:kern w:val="0"/>
                <w:sz w:val="32"/>
                <w:szCs w:val="32"/>
              </w:rPr>
              <w:t xml:space="preserve">    </w:t>
            </w:r>
            <w:r w:rsidRPr="007252C8">
              <w:rPr>
                <w:rFonts w:eastAsia="仿宋_GB2312" w:hint="eastAsia"/>
                <w:b/>
                <w:bCs/>
                <w:kern w:val="0"/>
                <w:sz w:val="32"/>
                <w:szCs w:val="32"/>
              </w:rPr>
              <w:t>核：</w:t>
            </w:r>
          </w:p>
        </w:tc>
        <w:tc>
          <w:tcPr>
            <w:tcW w:w="5500" w:type="dxa"/>
            <w:tcBorders>
              <w:top w:val="nil"/>
              <w:left w:val="nil"/>
              <w:bottom w:val="nil"/>
              <w:right w:val="nil"/>
            </w:tcBorders>
            <w:shd w:val="clear" w:color="auto" w:fill="auto"/>
            <w:vAlign w:val="center"/>
          </w:tcPr>
          <w:p w:rsidR="004C629C" w:rsidRPr="00C179F0" w:rsidRDefault="004C629C">
            <w:pPr>
              <w:widowControl/>
              <w:jc w:val="left"/>
              <w:rPr>
                <w:rFonts w:eastAsia="仿宋_GB2312"/>
                <w:b/>
                <w:bCs/>
                <w:kern w:val="0"/>
                <w:sz w:val="32"/>
                <w:szCs w:val="32"/>
              </w:rPr>
            </w:pPr>
            <w:r w:rsidRPr="00C179F0">
              <w:rPr>
                <w:rFonts w:eastAsia="仿宋_GB2312" w:hint="eastAsia"/>
                <w:b/>
                <w:bCs/>
                <w:kern w:val="0"/>
                <w:sz w:val="32"/>
                <w:szCs w:val="32"/>
              </w:rPr>
              <w:t>张艳艳</w:t>
            </w:r>
          </w:p>
        </w:tc>
        <w:tc>
          <w:tcPr>
            <w:tcW w:w="4260" w:type="dxa"/>
            <w:tcBorders>
              <w:top w:val="nil"/>
              <w:left w:val="nil"/>
              <w:bottom w:val="nil"/>
              <w:right w:val="nil"/>
            </w:tcBorders>
            <w:shd w:val="clear" w:color="auto" w:fill="auto"/>
            <w:vAlign w:val="center"/>
          </w:tcPr>
          <w:p w:rsidR="004C629C" w:rsidRDefault="004C629C" w:rsidP="009A0DFB">
            <w:pPr>
              <w:widowControl/>
              <w:jc w:val="left"/>
              <w:rPr>
                <w:rFonts w:ascii="仿宋_GB2312" w:eastAsia="仿宋_GB2312"/>
                <w:b/>
                <w:bCs/>
                <w:kern w:val="0"/>
                <w:sz w:val="32"/>
                <w:szCs w:val="32"/>
              </w:rPr>
            </w:pPr>
            <w:r w:rsidRPr="00AA0E09">
              <w:rPr>
                <w:rFonts w:eastAsia="仿宋_GB2312" w:hint="eastAsia"/>
                <w:b/>
                <w:bCs/>
                <w:kern w:val="0"/>
                <w:sz w:val="32"/>
                <w:szCs w:val="32"/>
              </w:rPr>
              <w:t>蒋以凌</w:t>
            </w:r>
          </w:p>
        </w:tc>
      </w:tr>
      <w:tr w:rsidR="004C629C" w:rsidRPr="00561FB6">
        <w:trPr>
          <w:trHeight w:val="405"/>
        </w:trPr>
        <w:tc>
          <w:tcPr>
            <w:tcW w:w="3580" w:type="dxa"/>
            <w:tcBorders>
              <w:top w:val="nil"/>
              <w:left w:val="nil"/>
              <w:bottom w:val="nil"/>
              <w:right w:val="nil"/>
            </w:tcBorders>
            <w:shd w:val="clear" w:color="auto" w:fill="auto"/>
            <w:vAlign w:val="center"/>
          </w:tcPr>
          <w:p w:rsidR="004C629C" w:rsidRPr="00561FB6" w:rsidRDefault="004C629C">
            <w:pPr>
              <w:widowControl/>
              <w:jc w:val="left"/>
              <w:rPr>
                <w:rFonts w:eastAsia="仿宋_GB2312"/>
                <w:b/>
                <w:bCs/>
                <w:kern w:val="0"/>
                <w:sz w:val="32"/>
                <w:szCs w:val="32"/>
              </w:rPr>
            </w:pPr>
            <w:r w:rsidRPr="00561FB6">
              <w:rPr>
                <w:rFonts w:eastAsia="仿宋_GB2312" w:hint="eastAsia"/>
                <w:b/>
                <w:bCs/>
                <w:kern w:val="0"/>
                <w:sz w:val="32"/>
                <w:szCs w:val="32"/>
              </w:rPr>
              <w:t>编制人员名单</w:t>
            </w:r>
          </w:p>
        </w:tc>
        <w:tc>
          <w:tcPr>
            <w:tcW w:w="5500" w:type="dxa"/>
            <w:tcBorders>
              <w:top w:val="nil"/>
              <w:left w:val="nil"/>
              <w:bottom w:val="nil"/>
              <w:right w:val="nil"/>
            </w:tcBorders>
            <w:shd w:val="clear" w:color="auto" w:fill="auto"/>
            <w:vAlign w:val="center"/>
          </w:tcPr>
          <w:p w:rsidR="004C629C" w:rsidRPr="00561FB6" w:rsidRDefault="004C629C">
            <w:pPr>
              <w:widowControl/>
              <w:jc w:val="left"/>
              <w:rPr>
                <w:rFonts w:eastAsia="仿宋_GB2312"/>
                <w:b/>
                <w:bCs/>
                <w:kern w:val="0"/>
                <w:sz w:val="32"/>
                <w:szCs w:val="32"/>
              </w:rPr>
            </w:pPr>
          </w:p>
        </w:tc>
        <w:tc>
          <w:tcPr>
            <w:tcW w:w="4260" w:type="dxa"/>
            <w:tcBorders>
              <w:top w:val="nil"/>
              <w:left w:val="nil"/>
              <w:bottom w:val="nil"/>
              <w:right w:val="nil"/>
            </w:tcBorders>
            <w:shd w:val="clear" w:color="auto" w:fill="auto"/>
            <w:vAlign w:val="center"/>
          </w:tcPr>
          <w:p w:rsidR="004C629C" w:rsidRPr="00561FB6" w:rsidRDefault="004C629C" w:rsidP="009A0DFB">
            <w:pPr>
              <w:widowControl/>
              <w:jc w:val="left"/>
              <w:rPr>
                <w:rFonts w:ascii="仿宋_GB2312" w:eastAsia="仿宋_GB2312"/>
                <w:b/>
                <w:bCs/>
                <w:kern w:val="0"/>
                <w:sz w:val="32"/>
                <w:szCs w:val="32"/>
              </w:rPr>
            </w:pPr>
          </w:p>
        </w:tc>
      </w:tr>
      <w:tr w:rsidR="004C629C" w:rsidRPr="00561FB6">
        <w:trPr>
          <w:trHeight w:val="405"/>
        </w:trPr>
        <w:tc>
          <w:tcPr>
            <w:tcW w:w="3580" w:type="dxa"/>
            <w:tcBorders>
              <w:top w:val="nil"/>
              <w:left w:val="nil"/>
              <w:bottom w:val="nil"/>
              <w:right w:val="nil"/>
            </w:tcBorders>
            <w:shd w:val="clear" w:color="auto" w:fill="auto"/>
            <w:vAlign w:val="center"/>
          </w:tcPr>
          <w:p w:rsidR="004C629C" w:rsidRPr="00561FB6" w:rsidRDefault="004C629C">
            <w:pPr>
              <w:widowControl/>
              <w:jc w:val="left"/>
              <w:rPr>
                <w:rFonts w:eastAsia="仿宋_GB2312"/>
                <w:b/>
                <w:bCs/>
                <w:kern w:val="0"/>
                <w:sz w:val="32"/>
                <w:szCs w:val="32"/>
              </w:rPr>
            </w:pPr>
            <w:r w:rsidRPr="00561FB6">
              <w:rPr>
                <w:rFonts w:eastAsia="仿宋_GB2312" w:hint="eastAsia"/>
                <w:b/>
                <w:bCs/>
                <w:kern w:val="0"/>
                <w:sz w:val="32"/>
                <w:szCs w:val="32"/>
              </w:rPr>
              <w:t>项目负责人：</w:t>
            </w:r>
          </w:p>
        </w:tc>
        <w:tc>
          <w:tcPr>
            <w:tcW w:w="5500" w:type="dxa"/>
            <w:tcBorders>
              <w:top w:val="nil"/>
              <w:left w:val="nil"/>
              <w:bottom w:val="nil"/>
              <w:right w:val="nil"/>
            </w:tcBorders>
            <w:shd w:val="clear" w:color="auto" w:fill="auto"/>
            <w:vAlign w:val="center"/>
          </w:tcPr>
          <w:p w:rsidR="004C629C" w:rsidRPr="00561FB6" w:rsidRDefault="00DC037B">
            <w:pPr>
              <w:widowControl/>
              <w:jc w:val="left"/>
              <w:rPr>
                <w:rFonts w:eastAsia="仿宋_GB2312"/>
                <w:b/>
                <w:bCs/>
                <w:kern w:val="0"/>
                <w:sz w:val="32"/>
                <w:szCs w:val="32"/>
              </w:rPr>
            </w:pPr>
            <w:r w:rsidRPr="00561FB6">
              <w:rPr>
                <w:rFonts w:ascii="仿宋_GB2312" w:eastAsia="仿宋_GB2312" w:hint="eastAsia"/>
                <w:b/>
                <w:bCs/>
                <w:kern w:val="0"/>
                <w:sz w:val="32"/>
                <w:szCs w:val="32"/>
              </w:rPr>
              <w:t>赖敏榕</w:t>
            </w:r>
          </w:p>
        </w:tc>
        <w:tc>
          <w:tcPr>
            <w:tcW w:w="4260" w:type="dxa"/>
            <w:tcBorders>
              <w:top w:val="nil"/>
              <w:left w:val="nil"/>
              <w:bottom w:val="nil"/>
              <w:right w:val="nil"/>
            </w:tcBorders>
            <w:shd w:val="clear" w:color="auto" w:fill="auto"/>
            <w:vAlign w:val="center"/>
          </w:tcPr>
          <w:p w:rsidR="004C629C" w:rsidRPr="00561FB6" w:rsidRDefault="0085003C" w:rsidP="009A0DFB">
            <w:pPr>
              <w:widowControl/>
              <w:jc w:val="left"/>
              <w:rPr>
                <w:rFonts w:ascii="仿宋_GB2312" w:eastAsia="仿宋_GB2312"/>
                <w:b/>
                <w:bCs/>
                <w:kern w:val="0"/>
                <w:sz w:val="32"/>
                <w:szCs w:val="32"/>
              </w:rPr>
            </w:pPr>
            <w:r w:rsidRPr="00561FB6">
              <w:rPr>
                <w:rFonts w:eastAsia="仿宋_GB2312" w:hint="eastAsia"/>
                <w:b/>
                <w:bCs/>
                <w:kern w:val="0"/>
                <w:sz w:val="32"/>
                <w:szCs w:val="32"/>
              </w:rPr>
              <w:t>佘日辉</w:t>
            </w:r>
          </w:p>
        </w:tc>
      </w:tr>
      <w:tr w:rsidR="004C629C" w:rsidRPr="007252C8">
        <w:trPr>
          <w:trHeight w:val="405"/>
        </w:trPr>
        <w:tc>
          <w:tcPr>
            <w:tcW w:w="3580" w:type="dxa"/>
            <w:tcBorders>
              <w:top w:val="nil"/>
              <w:left w:val="nil"/>
              <w:bottom w:val="nil"/>
              <w:right w:val="nil"/>
            </w:tcBorders>
            <w:shd w:val="clear" w:color="auto" w:fill="auto"/>
            <w:vAlign w:val="center"/>
          </w:tcPr>
          <w:p w:rsidR="004C629C" w:rsidRPr="00561FB6" w:rsidRDefault="004C629C">
            <w:pPr>
              <w:widowControl/>
              <w:jc w:val="left"/>
              <w:rPr>
                <w:rFonts w:eastAsia="仿宋_GB2312"/>
                <w:b/>
                <w:bCs/>
                <w:kern w:val="0"/>
                <w:sz w:val="32"/>
                <w:szCs w:val="32"/>
              </w:rPr>
            </w:pPr>
            <w:r w:rsidRPr="00561FB6">
              <w:rPr>
                <w:rFonts w:eastAsia="仿宋_GB2312" w:hint="eastAsia"/>
                <w:b/>
                <w:bCs/>
                <w:kern w:val="0"/>
                <w:sz w:val="32"/>
                <w:szCs w:val="32"/>
              </w:rPr>
              <w:t>项目主要参与人：</w:t>
            </w:r>
          </w:p>
        </w:tc>
        <w:tc>
          <w:tcPr>
            <w:tcW w:w="5500" w:type="dxa"/>
            <w:tcBorders>
              <w:top w:val="nil"/>
              <w:left w:val="nil"/>
              <w:bottom w:val="nil"/>
              <w:right w:val="nil"/>
            </w:tcBorders>
            <w:shd w:val="clear" w:color="auto" w:fill="auto"/>
            <w:vAlign w:val="center"/>
          </w:tcPr>
          <w:p w:rsidR="004C629C" w:rsidRPr="00561FB6" w:rsidRDefault="004C629C" w:rsidP="00D770C9">
            <w:pPr>
              <w:widowControl/>
              <w:jc w:val="left"/>
              <w:rPr>
                <w:rFonts w:eastAsia="仿宋_GB2312"/>
                <w:b/>
                <w:bCs/>
                <w:kern w:val="0"/>
                <w:sz w:val="32"/>
                <w:szCs w:val="32"/>
              </w:rPr>
            </w:pPr>
            <w:r w:rsidRPr="00561FB6">
              <w:rPr>
                <w:rFonts w:ascii="仿宋_GB2312" w:eastAsia="仿宋_GB2312" w:hint="eastAsia"/>
                <w:b/>
                <w:bCs/>
                <w:kern w:val="0"/>
                <w:sz w:val="32"/>
                <w:szCs w:val="32"/>
              </w:rPr>
              <w:t>赖敏榕、宾  雪、赖小</w:t>
            </w:r>
            <w:r w:rsidRPr="00561FB6">
              <w:rPr>
                <w:rFonts w:ascii="仿宋_GB2312" w:hint="eastAsia"/>
                <w:b/>
                <w:bCs/>
                <w:kern w:val="0"/>
                <w:sz w:val="32"/>
                <w:szCs w:val="32"/>
              </w:rPr>
              <w:t>垚</w:t>
            </w:r>
          </w:p>
        </w:tc>
        <w:tc>
          <w:tcPr>
            <w:tcW w:w="4260" w:type="dxa"/>
            <w:tcBorders>
              <w:top w:val="nil"/>
              <w:left w:val="nil"/>
              <w:bottom w:val="nil"/>
              <w:right w:val="nil"/>
            </w:tcBorders>
            <w:shd w:val="clear" w:color="auto" w:fill="auto"/>
            <w:vAlign w:val="center"/>
          </w:tcPr>
          <w:p w:rsidR="004C629C" w:rsidRPr="00561FB6" w:rsidRDefault="004C629C" w:rsidP="004C629C">
            <w:pPr>
              <w:widowControl/>
              <w:jc w:val="left"/>
              <w:rPr>
                <w:rFonts w:eastAsia="仿宋_GB2312"/>
                <w:b/>
                <w:bCs/>
                <w:kern w:val="0"/>
                <w:sz w:val="32"/>
                <w:szCs w:val="32"/>
              </w:rPr>
            </w:pPr>
            <w:r w:rsidRPr="00561FB6">
              <w:rPr>
                <w:rFonts w:eastAsia="仿宋_GB2312" w:hint="eastAsia"/>
                <w:b/>
                <w:bCs/>
                <w:kern w:val="0"/>
                <w:sz w:val="32"/>
                <w:szCs w:val="32"/>
              </w:rPr>
              <w:t>林</w:t>
            </w:r>
            <w:r w:rsidRPr="00561FB6">
              <w:rPr>
                <w:rFonts w:eastAsia="仿宋_GB2312" w:hint="eastAsia"/>
                <w:b/>
                <w:bCs/>
                <w:kern w:val="0"/>
                <w:sz w:val="32"/>
                <w:szCs w:val="32"/>
              </w:rPr>
              <w:t xml:space="preserve">  </w:t>
            </w:r>
            <w:r w:rsidRPr="00561FB6">
              <w:rPr>
                <w:rFonts w:eastAsia="仿宋_GB2312" w:hint="eastAsia"/>
                <w:b/>
                <w:bCs/>
                <w:kern w:val="0"/>
                <w:sz w:val="32"/>
                <w:szCs w:val="32"/>
              </w:rPr>
              <w:t>渊、左俊中、佘日辉、</w:t>
            </w:r>
          </w:p>
          <w:p w:rsidR="004C629C" w:rsidRPr="00561FB6" w:rsidRDefault="004C629C" w:rsidP="004C629C">
            <w:pPr>
              <w:widowControl/>
              <w:jc w:val="left"/>
              <w:rPr>
                <w:rFonts w:ascii="仿宋_GB2312" w:eastAsia="仿宋_GB2312"/>
                <w:b/>
                <w:bCs/>
                <w:kern w:val="0"/>
                <w:sz w:val="32"/>
                <w:szCs w:val="32"/>
              </w:rPr>
            </w:pPr>
            <w:r w:rsidRPr="00561FB6">
              <w:rPr>
                <w:rFonts w:eastAsia="仿宋_GB2312" w:hint="eastAsia"/>
                <w:b/>
                <w:bCs/>
                <w:kern w:val="0"/>
                <w:sz w:val="32"/>
                <w:szCs w:val="32"/>
              </w:rPr>
              <w:t>汪</w:t>
            </w:r>
            <w:r w:rsidRPr="00561FB6">
              <w:rPr>
                <w:rFonts w:eastAsia="仿宋_GB2312" w:hint="eastAsia"/>
                <w:b/>
                <w:bCs/>
                <w:kern w:val="0"/>
                <w:sz w:val="32"/>
                <w:szCs w:val="32"/>
              </w:rPr>
              <w:t xml:space="preserve">  </w:t>
            </w:r>
            <w:r w:rsidRPr="00561FB6">
              <w:rPr>
                <w:rFonts w:eastAsia="仿宋_GB2312" w:hint="eastAsia"/>
                <w:b/>
                <w:bCs/>
                <w:kern w:val="0"/>
                <w:sz w:val="32"/>
                <w:szCs w:val="32"/>
              </w:rPr>
              <w:t>波</w:t>
            </w:r>
          </w:p>
        </w:tc>
      </w:tr>
    </w:tbl>
    <w:p w:rsidR="00B6163B" w:rsidRPr="007252C8" w:rsidRDefault="00B6163B">
      <w:pPr>
        <w:jc w:val="left"/>
        <w:rPr>
          <w:rFonts w:eastAsia="仿宋_GB2312"/>
          <w:b/>
          <w:sz w:val="32"/>
          <w:szCs w:val="32"/>
        </w:rPr>
      </w:pPr>
    </w:p>
    <w:p w:rsidR="00B6163B" w:rsidRPr="007252C8" w:rsidRDefault="00B6163B">
      <w:pPr>
        <w:jc w:val="center"/>
        <w:rPr>
          <w:rFonts w:eastAsia="仿宋_GB2312"/>
          <w:b/>
          <w:sz w:val="32"/>
          <w:szCs w:val="32"/>
        </w:rPr>
      </w:pPr>
    </w:p>
    <w:p w:rsidR="00B6163B" w:rsidRPr="007252C8" w:rsidRDefault="00B6163B">
      <w:pPr>
        <w:tabs>
          <w:tab w:val="left" w:pos="1274"/>
        </w:tabs>
        <w:spacing w:line="360" w:lineRule="auto"/>
        <w:ind w:firstLine="552"/>
        <w:rPr>
          <w:rFonts w:eastAsia="仿宋_GB2312"/>
          <w:sz w:val="32"/>
          <w:szCs w:val="32"/>
        </w:rPr>
        <w:sectPr w:rsidR="00B6163B" w:rsidRPr="007252C8">
          <w:footerReference w:type="even" r:id="rId9"/>
          <w:pgSz w:w="23814" w:h="16839" w:orient="landscape"/>
          <w:pgMar w:top="1800" w:right="1440" w:bottom="1800" w:left="1440" w:header="851" w:footer="992" w:gutter="0"/>
          <w:cols w:space="425"/>
          <w:docGrid w:type="lines" w:linePitch="312"/>
        </w:sectPr>
      </w:pPr>
      <w:bookmarkStart w:id="0" w:name="_Toc452469152"/>
    </w:p>
    <w:p w:rsidR="00B6163B" w:rsidRPr="007252C8" w:rsidRDefault="00803E57">
      <w:pPr>
        <w:tabs>
          <w:tab w:val="left" w:pos="1274"/>
        </w:tabs>
        <w:spacing w:line="360" w:lineRule="auto"/>
        <w:jc w:val="center"/>
        <w:rPr>
          <w:rFonts w:eastAsia="仿宋_GB2312"/>
          <w:b/>
          <w:sz w:val="36"/>
          <w:szCs w:val="36"/>
        </w:rPr>
      </w:pPr>
      <w:r w:rsidRPr="007252C8">
        <w:rPr>
          <w:rFonts w:eastAsia="仿宋_GB2312" w:hint="eastAsia"/>
          <w:b/>
          <w:sz w:val="36"/>
          <w:szCs w:val="36"/>
        </w:rPr>
        <w:lastRenderedPageBreak/>
        <w:t>目</w:t>
      </w:r>
      <w:r w:rsidRPr="007252C8">
        <w:rPr>
          <w:rFonts w:eastAsia="仿宋_GB2312"/>
          <w:b/>
          <w:sz w:val="36"/>
          <w:szCs w:val="36"/>
        </w:rPr>
        <w:t xml:space="preserve"> </w:t>
      </w:r>
      <w:r w:rsidRPr="007252C8">
        <w:rPr>
          <w:rFonts w:eastAsia="仿宋_GB2312" w:hint="eastAsia"/>
          <w:b/>
          <w:sz w:val="36"/>
          <w:szCs w:val="36"/>
        </w:rPr>
        <w:t>录</w:t>
      </w:r>
      <w:bookmarkEnd w:id="0"/>
    </w:p>
    <w:p w:rsidR="00B6163B" w:rsidRPr="007252C8" w:rsidRDefault="00B6163B">
      <w:pPr>
        <w:tabs>
          <w:tab w:val="left" w:pos="1274"/>
        </w:tabs>
        <w:spacing w:line="360" w:lineRule="auto"/>
        <w:jc w:val="center"/>
        <w:rPr>
          <w:rFonts w:eastAsia="仿宋_GB2312"/>
          <w:b/>
          <w:sz w:val="32"/>
          <w:szCs w:val="32"/>
        </w:rPr>
      </w:pPr>
    </w:p>
    <w:p w:rsidR="0041538A" w:rsidRPr="0041538A" w:rsidRDefault="00B3157A">
      <w:pPr>
        <w:pStyle w:val="10"/>
        <w:tabs>
          <w:tab w:val="right" w:leader="dot" w:pos="9749"/>
        </w:tabs>
        <w:rPr>
          <w:rFonts w:ascii="仿宋_GB2312" w:eastAsia="仿宋_GB2312" w:hAnsiTheme="minorHAnsi" w:cstheme="minorBidi"/>
          <w:noProof/>
          <w:sz w:val="30"/>
          <w:szCs w:val="30"/>
        </w:rPr>
      </w:pPr>
      <w:r w:rsidRPr="0041538A">
        <w:rPr>
          <w:rFonts w:ascii="仿宋_GB2312" w:eastAsia="仿宋_GB2312" w:hint="eastAsia"/>
          <w:sz w:val="30"/>
          <w:szCs w:val="30"/>
        </w:rPr>
        <w:fldChar w:fldCharType="begin"/>
      </w:r>
      <w:r w:rsidR="00D05F88" w:rsidRPr="0041538A">
        <w:rPr>
          <w:rFonts w:ascii="仿宋_GB2312" w:eastAsia="仿宋_GB2312" w:hint="eastAsia"/>
          <w:sz w:val="30"/>
          <w:szCs w:val="30"/>
        </w:rPr>
        <w:instrText xml:space="preserve"> TOC \o "1-2" \h \z \u </w:instrText>
      </w:r>
      <w:r w:rsidRPr="0041538A">
        <w:rPr>
          <w:rFonts w:ascii="仿宋_GB2312" w:eastAsia="仿宋_GB2312" w:hint="eastAsia"/>
          <w:sz w:val="30"/>
          <w:szCs w:val="30"/>
        </w:rPr>
        <w:fldChar w:fldCharType="separate"/>
      </w:r>
      <w:hyperlink w:anchor="_Toc520395026" w:history="1">
        <w:r w:rsidR="0041538A" w:rsidRPr="0041538A">
          <w:rPr>
            <w:rStyle w:val="ad"/>
            <w:rFonts w:ascii="仿宋_GB2312" w:eastAsia="仿宋_GB2312" w:hAnsi="黑体" w:hint="eastAsia"/>
            <w:noProof/>
            <w:sz w:val="30"/>
            <w:szCs w:val="30"/>
          </w:rPr>
          <w:t>第1章 总则</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_Toc520395026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4</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27" w:history="1">
        <w:r w:rsidR="0041538A" w:rsidRPr="0041538A">
          <w:rPr>
            <w:rStyle w:val="ad"/>
            <w:rFonts w:ascii="仿宋_GB2312" w:eastAsia="仿宋_GB2312" w:hint="eastAsia"/>
            <w:noProof/>
            <w:sz w:val="30"/>
            <w:szCs w:val="30"/>
          </w:rPr>
          <w:t>1.1 规划范围与规划年限</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_Toc520395027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4</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28" w:history="1">
        <w:r w:rsidR="0041538A" w:rsidRPr="0041538A">
          <w:rPr>
            <w:rStyle w:val="ad"/>
            <w:rFonts w:ascii="仿宋_GB2312" w:eastAsia="仿宋_GB2312" w:hint="eastAsia"/>
            <w:noProof/>
            <w:sz w:val="30"/>
            <w:szCs w:val="30"/>
          </w:rPr>
          <w:t>1.2 规划依据</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_Toc520395028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4</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29" w:history="1">
        <w:r w:rsidR="0041538A" w:rsidRPr="0041538A">
          <w:rPr>
            <w:rStyle w:val="ad"/>
            <w:rFonts w:ascii="仿宋_GB2312" w:eastAsia="仿宋_GB2312" w:hint="eastAsia"/>
            <w:noProof/>
            <w:sz w:val="30"/>
            <w:szCs w:val="30"/>
          </w:rPr>
          <w:t>1.3 规划主要内容</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_Toc520395029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5</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0" w:history="1">
        <w:r w:rsidR="0041538A" w:rsidRPr="0041538A">
          <w:rPr>
            <w:rStyle w:val="ad"/>
            <w:rFonts w:ascii="仿宋_GB2312" w:eastAsia="仿宋_GB2312" w:hint="eastAsia"/>
            <w:noProof/>
            <w:sz w:val="30"/>
            <w:szCs w:val="30"/>
          </w:rPr>
          <w:t>1.4 规划技术路线</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_Toc520395030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5</w:t>
        </w:r>
        <w:r w:rsidRPr="0041538A">
          <w:rPr>
            <w:rFonts w:ascii="仿宋_GB2312" w:eastAsia="仿宋_GB2312" w:hint="eastAsia"/>
            <w:noProof/>
            <w:webHidden/>
            <w:sz w:val="30"/>
            <w:szCs w:val="30"/>
          </w:rPr>
          <w:fldChar w:fldCharType="end"/>
        </w:r>
      </w:hyperlink>
    </w:p>
    <w:p w:rsidR="0041538A" w:rsidRPr="0041538A" w:rsidRDefault="00B3157A">
      <w:pPr>
        <w:pStyle w:val="10"/>
        <w:tabs>
          <w:tab w:val="right" w:leader="dot" w:pos="9749"/>
        </w:tabs>
        <w:rPr>
          <w:rFonts w:ascii="仿宋_GB2312" w:eastAsia="仿宋_GB2312" w:hAnsiTheme="minorHAnsi" w:cstheme="minorBidi"/>
          <w:noProof/>
          <w:sz w:val="30"/>
          <w:szCs w:val="30"/>
        </w:rPr>
      </w:pPr>
      <w:hyperlink w:anchor="_Toc520395031" w:history="1">
        <w:r w:rsidR="0041538A" w:rsidRPr="0041538A">
          <w:rPr>
            <w:rStyle w:val="ad"/>
            <w:rFonts w:ascii="仿宋_GB2312" w:eastAsia="仿宋_GB2312" w:hAnsi="黑体" w:hint="eastAsia"/>
            <w:noProof/>
            <w:sz w:val="30"/>
            <w:szCs w:val="30"/>
          </w:rPr>
          <w:t>第2章 总体思路及发展目标</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_Toc520395031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2" w:history="1">
        <w:r w:rsidR="0041538A" w:rsidRPr="0041538A">
          <w:rPr>
            <w:rStyle w:val="ad"/>
            <w:rFonts w:ascii="仿宋_GB2312" w:eastAsia="仿宋_GB2312" w:hint="eastAsia"/>
            <w:noProof/>
            <w:sz w:val="30"/>
            <w:szCs w:val="30"/>
          </w:rPr>
          <w:t>2.1 总体要求</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_Toc520395032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3" w:history="1">
        <w:r w:rsidR="0041538A" w:rsidRPr="0041538A">
          <w:rPr>
            <w:rStyle w:val="ad"/>
            <w:rFonts w:ascii="仿宋_GB2312" w:eastAsia="仿宋_GB2312" w:hint="eastAsia"/>
            <w:noProof/>
            <w:sz w:val="30"/>
            <w:szCs w:val="30"/>
          </w:rPr>
          <w:t>2.2 基本原则</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_Toc520395033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4" w:history="1">
        <w:r w:rsidR="0041538A" w:rsidRPr="0041538A">
          <w:rPr>
            <w:rStyle w:val="ad"/>
            <w:rFonts w:ascii="仿宋_GB2312" w:eastAsia="仿宋_GB2312" w:hint="eastAsia"/>
            <w:noProof/>
            <w:sz w:val="30"/>
            <w:szCs w:val="30"/>
          </w:rPr>
          <w:t>2.3 发展目标</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_Toc520395034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w:t>
        </w:r>
        <w:r w:rsidRPr="0041538A">
          <w:rPr>
            <w:rFonts w:ascii="仿宋_GB2312" w:eastAsia="仿宋_GB2312" w:hint="eastAsia"/>
            <w:noProof/>
            <w:webHidden/>
            <w:sz w:val="30"/>
            <w:szCs w:val="30"/>
          </w:rPr>
          <w:fldChar w:fldCharType="end"/>
        </w:r>
      </w:hyperlink>
    </w:p>
    <w:p w:rsidR="0041538A" w:rsidRPr="0041538A" w:rsidRDefault="00B3157A">
      <w:pPr>
        <w:pStyle w:val="10"/>
        <w:tabs>
          <w:tab w:val="right" w:leader="dot" w:pos="9749"/>
        </w:tabs>
        <w:rPr>
          <w:rFonts w:ascii="仿宋_GB2312" w:eastAsia="仿宋_GB2312" w:hAnsiTheme="minorHAnsi" w:cstheme="minorBidi"/>
          <w:noProof/>
          <w:sz w:val="30"/>
          <w:szCs w:val="30"/>
        </w:rPr>
      </w:pPr>
      <w:hyperlink w:anchor="_Toc520395035" w:history="1">
        <w:r w:rsidR="0041538A" w:rsidRPr="0041538A">
          <w:rPr>
            <w:rStyle w:val="ad"/>
            <w:rFonts w:ascii="仿宋_GB2312" w:eastAsia="仿宋_GB2312" w:hAnsi="黑体" w:hint="eastAsia"/>
            <w:noProof/>
            <w:sz w:val="30"/>
            <w:szCs w:val="30"/>
          </w:rPr>
          <w:t>第3章 充电基础设施背景及发展现状</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_Toc520395035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10</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6" w:history="1">
        <w:r w:rsidR="0041538A" w:rsidRPr="0041538A">
          <w:rPr>
            <w:rStyle w:val="ad"/>
            <w:rFonts w:ascii="仿宋_GB2312" w:eastAsia="仿宋_GB2312" w:hint="eastAsia"/>
            <w:noProof/>
            <w:sz w:val="30"/>
            <w:szCs w:val="30"/>
          </w:rPr>
          <w:t>3.1 产业及政策背景</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_Toc520395036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10</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7" w:history="1">
        <w:r w:rsidR="0041538A" w:rsidRPr="0041538A">
          <w:rPr>
            <w:rStyle w:val="ad"/>
            <w:rFonts w:ascii="仿宋_GB2312" w:eastAsia="仿宋_GB2312" w:hint="eastAsia"/>
            <w:noProof/>
            <w:sz w:val="30"/>
            <w:szCs w:val="30"/>
          </w:rPr>
          <w:t>3.2  电动汽车发展现状</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_Toc520395037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15</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8" w:history="1">
        <w:r w:rsidR="0041538A" w:rsidRPr="0041538A">
          <w:rPr>
            <w:rStyle w:val="ad"/>
            <w:rFonts w:ascii="仿宋_GB2312" w:eastAsia="仿宋_GB2312" w:hint="eastAsia"/>
            <w:noProof/>
            <w:sz w:val="30"/>
            <w:szCs w:val="30"/>
          </w:rPr>
          <w:t>3.3  充电基础设施发展现状</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_Toc520395038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16</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39" w:history="1">
        <w:r w:rsidR="0041538A" w:rsidRPr="0041538A">
          <w:rPr>
            <w:rStyle w:val="ad"/>
            <w:rFonts w:ascii="仿宋_GB2312" w:eastAsia="仿宋_GB2312" w:hint="eastAsia"/>
            <w:noProof/>
            <w:sz w:val="30"/>
            <w:szCs w:val="30"/>
          </w:rPr>
          <w:t>3.4  充电技术发展现状</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_Toc520395039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17</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0" w:history="1">
        <w:r w:rsidR="0041538A" w:rsidRPr="0041538A">
          <w:rPr>
            <w:rStyle w:val="ad"/>
            <w:rFonts w:ascii="仿宋_GB2312" w:eastAsia="仿宋_GB2312" w:hint="eastAsia"/>
            <w:noProof/>
            <w:sz w:val="30"/>
            <w:szCs w:val="30"/>
          </w:rPr>
          <w:t>3.5  技术前景展望</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_Toc520395040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19</w:t>
        </w:r>
        <w:r w:rsidRPr="0041538A">
          <w:rPr>
            <w:rFonts w:ascii="仿宋_GB2312" w:eastAsia="仿宋_GB2312" w:hint="eastAsia"/>
            <w:noProof/>
            <w:webHidden/>
            <w:sz w:val="30"/>
            <w:szCs w:val="30"/>
          </w:rPr>
          <w:fldChar w:fldCharType="end"/>
        </w:r>
      </w:hyperlink>
    </w:p>
    <w:p w:rsidR="0041538A" w:rsidRPr="0041538A" w:rsidRDefault="00B3157A">
      <w:pPr>
        <w:pStyle w:val="10"/>
        <w:tabs>
          <w:tab w:val="right" w:leader="dot" w:pos="9749"/>
        </w:tabs>
        <w:rPr>
          <w:rFonts w:ascii="仿宋_GB2312" w:eastAsia="仿宋_GB2312" w:hAnsiTheme="minorHAnsi" w:cstheme="minorBidi"/>
          <w:noProof/>
          <w:sz w:val="30"/>
          <w:szCs w:val="30"/>
        </w:rPr>
      </w:pPr>
      <w:hyperlink w:anchor="_Toc520395041" w:history="1">
        <w:r w:rsidR="0041538A" w:rsidRPr="0041538A">
          <w:rPr>
            <w:rStyle w:val="ad"/>
            <w:rFonts w:ascii="仿宋_GB2312" w:eastAsia="仿宋_GB2312" w:hAnsi="黑体" w:hint="eastAsia"/>
            <w:noProof/>
            <w:sz w:val="30"/>
            <w:szCs w:val="30"/>
          </w:rPr>
          <w:t>第4章 充电基础设施规划案例分析</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_Toc520395041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20</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2" w:history="1">
        <w:r w:rsidR="0041538A" w:rsidRPr="0041538A">
          <w:rPr>
            <w:rStyle w:val="ad"/>
            <w:rFonts w:ascii="仿宋_GB2312" w:eastAsia="仿宋_GB2312" w:hint="eastAsia"/>
            <w:noProof/>
            <w:sz w:val="30"/>
            <w:szCs w:val="30"/>
          </w:rPr>
          <w:t>4.1 《北京市电动汽车充电基础设施专项规划》（2016-2020）</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_Toc520395042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20</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3" w:history="1">
        <w:r w:rsidR="0041538A" w:rsidRPr="0041538A">
          <w:rPr>
            <w:rStyle w:val="ad"/>
            <w:rFonts w:ascii="仿宋_GB2312" w:eastAsia="仿宋_GB2312" w:hint="eastAsia"/>
            <w:noProof/>
            <w:sz w:val="30"/>
            <w:szCs w:val="30"/>
          </w:rPr>
          <w:t>4.2 《天津市新能源汽车充电基础设施发展规划》（2016-2020）</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_Toc520395043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20</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4" w:history="1">
        <w:r w:rsidR="0041538A" w:rsidRPr="0041538A">
          <w:rPr>
            <w:rStyle w:val="ad"/>
            <w:rFonts w:ascii="仿宋_GB2312" w:eastAsia="仿宋_GB2312" w:hint="eastAsia"/>
            <w:noProof/>
            <w:sz w:val="30"/>
            <w:szCs w:val="30"/>
          </w:rPr>
          <w:t>4.3 《成都市电动汽车充换电基础设施建设专项规划》（2016-2020）</w:t>
        </w:r>
        <w:r w:rsidR="0041538A" w:rsidRPr="0041538A">
          <w:rPr>
            <w:rFonts w:ascii="仿宋_GB2312" w:eastAsia="仿宋_GB2312" w:hint="eastAsia"/>
            <w:noProof/>
            <w:webHidden/>
            <w:sz w:val="30"/>
            <w:szCs w:val="30"/>
          </w:rPr>
          <w:lastRenderedPageBreak/>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_Toc520395044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21</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5" w:history="1">
        <w:r w:rsidR="0041538A" w:rsidRPr="0041538A">
          <w:rPr>
            <w:rStyle w:val="ad"/>
            <w:rFonts w:ascii="仿宋_GB2312" w:eastAsia="仿宋_GB2312" w:hint="eastAsia"/>
            <w:noProof/>
            <w:sz w:val="30"/>
            <w:szCs w:val="30"/>
          </w:rPr>
          <w:t>4.4 《昆明市电动汽车充电基础设施专项规划》（2016-2020）</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_Toc520395045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22</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6" w:history="1">
        <w:r w:rsidR="0041538A" w:rsidRPr="0041538A">
          <w:rPr>
            <w:rStyle w:val="ad"/>
            <w:rFonts w:ascii="仿宋_GB2312" w:eastAsia="仿宋_GB2312" w:hint="eastAsia"/>
            <w:noProof/>
            <w:sz w:val="30"/>
            <w:szCs w:val="30"/>
          </w:rPr>
          <w:t>4.5 小结</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_Toc520395046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22</w:t>
        </w:r>
        <w:r w:rsidRPr="0041538A">
          <w:rPr>
            <w:rFonts w:ascii="仿宋_GB2312" w:eastAsia="仿宋_GB2312" w:hint="eastAsia"/>
            <w:noProof/>
            <w:webHidden/>
            <w:sz w:val="30"/>
            <w:szCs w:val="30"/>
          </w:rPr>
          <w:fldChar w:fldCharType="end"/>
        </w:r>
      </w:hyperlink>
    </w:p>
    <w:p w:rsidR="0041538A" w:rsidRPr="0041538A" w:rsidRDefault="00B3157A">
      <w:pPr>
        <w:pStyle w:val="10"/>
        <w:tabs>
          <w:tab w:val="right" w:leader="dot" w:pos="9749"/>
        </w:tabs>
        <w:rPr>
          <w:rFonts w:ascii="仿宋_GB2312" w:eastAsia="仿宋_GB2312" w:hAnsiTheme="minorHAnsi" w:cstheme="minorBidi"/>
          <w:noProof/>
          <w:sz w:val="30"/>
          <w:szCs w:val="30"/>
        </w:rPr>
      </w:pPr>
      <w:hyperlink w:anchor="_Toc520395047" w:history="1">
        <w:r w:rsidR="0041538A" w:rsidRPr="0041538A">
          <w:rPr>
            <w:rStyle w:val="ad"/>
            <w:rFonts w:ascii="仿宋_GB2312" w:eastAsia="仿宋_GB2312" w:hAnsi="黑体" w:hint="eastAsia"/>
            <w:noProof/>
            <w:sz w:val="30"/>
            <w:szCs w:val="30"/>
          </w:rPr>
          <w:t>第5章 充电基础设施发展规模</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_Toc520395047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24</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8" w:history="1">
        <w:r w:rsidR="0041538A" w:rsidRPr="0041538A">
          <w:rPr>
            <w:rStyle w:val="ad"/>
            <w:rFonts w:ascii="仿宋_GB2312" w:eastAsia="仿宋_GB2312" w:hint="eastAsia"/>
            <w:noProof/>
            <w:sz w:val="30"/>
            <w:szCs w:val="30"/>
          </w:rPr>
          <w:t>5.1 福州市电动汽车及充电基础设施推广目标</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_Toc520395048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24</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49" w:history="1">
        <w:r w:rsidR="0041538A" w:rsidRPr="0041538A">
          <w:rPr>
            <w:rStyle w:val="ad"/>
            <w:rFonts w:ascii="仿宋_GB2312" w:eastAsia="仿宋_GB2312" w:hint="eastAsia"/>
            <w:noProof/>
            <w:sz w:val="30"/>
            <w:szCs w:val="30"/>
          </w:rPr>
          <w:t>5.2 长乐区电动汽车发展目标</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_Toc520395049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26</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0" w:history="1">
        <w:r w:rsidR="0041538A" w:rsidRPr="0041538A">
          <w:rPr>
            <w:rStyle w:val="ad"/>
            <w:rFonts w:ascii="仿宋_GB2312" w:eastAsia="仿宋_GB2312" w:hint="eastAsia"/>
            <w:noProof/>
            <w:sz w:val="30"/>
            <w:szCs w:val="30"/>
          </w:rPr>
          <w:t>5.3 充电基础设施配置原则</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_Toc520395050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32</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1" w:history="1">
        <w:r w:rsidR="0041538A" w:rsidRPr="0041538A">
          <w:rPr>
            <w:rStyle w:val="ad"/>
            <w:rFonts w:ascii="仿宋_GB2312" w:eastAsia="仿宋_GB2312" w:hint="eastAsia"/>
            <w:noProof/>
            <w:sz w:val="30"/>
            <w:szCs w:val="30"/>
          </w:rPr>
          <w:t>5.4 充电基础设施整体建设规模</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_Toc520395051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35</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2" w:history="1">
        <w:r w:rsidR="0041538A" w:rsidRPr="0041538A">
          <w:rPr>
            <w:rStyle w:val="ad"/>
            <w:rFonts w:ascii="仿宋_GB2312" w:eastAsia="仿宋_GB2312" w:hint="eastAsia"/>
            <w:noProof/>
            <w:sz w:val="30"/>
            <w:szCs w:val="30"/>
          </w:rPr>
          <w:t>5.5 福州滨海新城核心区充电基础设施发展规模</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_Toc520395052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36</w:t>
        </w:r>
        <w:r w:rsidRPr="0041538A">
          <w:rPr>
            <w:rFonts w:ascii="仿宋_GB2312" w:eastAsia="仿宋_GB2312" w:hint="eastAsia"/>
            <w:noProof/>
            <w:webHidden/>
            <w:sz w:val="30"/>
            <w:szCs w:val="30"/>
          </w:rPr>
          <w:fldChar w:fldCharType="end"/>
        </w:r>
      </w:hyperlink>
    </w:p>
    <w:p w:rsidR="0041538A" w:rsidRPr="0041538A" w:rsidRDefault="00B3157A">
      <w:pPr>
        <w:pStyle w:val="10"/>
        <w:tabs>
          <w:tab w:val="right" w:leader="dot" w:pos="9749"/>
        </w:tabs>
        <w:rPr>
          <w:rFonts w:ascii="仿宋_GB2312" w:eastAsia="仿宋_GB2312" w:hAnsiTheme="minorHAnsi" w:cstheme="minorBidi"/>
          <w:noProof/>
          <w:sz w:val="30"/>
          <w:szCs w:val="30"/>
        </w:rPr>
      </w:pPr>
      <w:hyperlink w:anchor="_Toc520395053" w:history="1">
        <w:r w:rsidR="0041538A" w:rsidRPr="0041538A">
          <w:rPr>
            <w:rStyle w:val="ad"/>
            <w:rFonts w:ascii="仿宋_GB2312" w:eastAsia="仿宋_GB2312" w:hAnsi="黑体" w:hint="eastAsia"/>
            <w:noProof/>
            <w:sz w:val="30"/>
            <w:szCs w:val="30"/>
          </w:rPr>
          <w:t>第6章 充电基础设施布局规划</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_Toc520395053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38</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4" w:history="1">
        <w:r w:rsidR="0041538A" w:rsidRPr="0041538A">
          <w:rPr>
            <w:rStyle w:val="ad"/>
            <w:rFonts w:ascii="仿宋_GB2312" w:eastAsia="仿宋_GB2312" w:hint="eastAsia"/>
            <w:bCs/>
            <w:noProof/>
            <w:sz w:val="30"/>
            <w:szCs w:val="30"/>
          </w:rPr>
          <w:t>6.1 设施布局体系、布局原则、设施设置规则及配电容量需求</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_Toc520395054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38</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5" w:history="1">
        <w:r w:rsidR="0041538A" w:rsidRPr="0041538A">
          <w:rPr>
            <w:rStyle w:val="ad"/>
            <w:rFonts w:ascii="仿宋_GB2312" w:eastAsia="仿宋_GB2312" w:hint="eastAsia"/>
            <w:bCs/>
            <w:noProof/>
            <w:sz w:val="30"/>
            <w:szCs w:val="30"/>
          </w:rPr>
          <w:t>6.2 “十三五”充电设施布局</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_Toc520395055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42</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6" w:history="1">
        <w:r w:rsidR="0041538A" w:rsidRPr="0041538A">
          <w:rPr>
            <w:rStyle w:val="ad"/>
            <w:rFonts w:ascii="仿宋_GB2312" w:eastAsia="仿宋_GB2312" w:hint="eastAsia"/>
            <w:bCs/>
            <w:noProof/>
            <w:sz w:val="30"/>
            <w:szCs w:val="30"/>
          </w:rPr>
          <w:t>6.3 2030年充电设施布局</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_Toc520395056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54</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7" w:history="1">
        <w:r w:rsidR="0041538A" w:rsidRPr="0041538A">
          <w:rPr>
            <w:rStyle w:val="ad"/>
            <w:rFonts w:ascii="仿宋_GB2312" w:eastAsia="仿宋_GB2312" w:hint="eastAsia"/>
            <w:bCs/>
            <w:noProof/>
            <w:sz w:val="30"/>
            <w:szCs w:val="30"/>
          </w:rPr>
          <w:t>6.4 电网适应性分析</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_Toc520395057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70</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58" w:history="1">
        <w:r w:rsidR="0041538A" w:rsidRPr="0041538A">
          <w:rPr>
            <w:rStyle w:val="ad"/>
            <w:rFonts w:ascii="仿宋_GB2312" w:eastAsia="仿宋_GB2312" w:hint="eastAsia"/>
            <w:bCs/>
            <w:noProof/>
            <w:sz w:val="30"/>
            <w:szCs w:val="30"/>
          </w:rPr>
          <w:t>6.5 充电设施布局展望</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_Toc520395058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70</w:t>
        </w:r>
        <w:r w:rsidRPr="0041538A">
          <w:rPr>
            <w:rFonts w:ascii="仿宋_GB2312" w:eastAsia="仿宋_GB2312" w:hint="eastAsia"/>
            <w:noProof/>
            <w:webHidden/>
            <w:sz w:val="30"/>
            <w:szCs w:val="30"/>
          </w:rPr>
          <w:fldChar w:fldCharType="end"/>
        </w:r>
      </w:hyperlink>
    </w:p>
    <w:p w:rsidR="0041538A" w:rsidRPr="0041538A" w:rsidRDefault="00B3157A">
      <w:pPr>
        <w:pStyle w:val="10"/>
        <w:tabs>
          <w:tab w:val="right" w:leader="dot" w:pos="9749"/>
        </w:tabs>
        <w:rPr>
          <w:rFonts w:ascii="仿宋_GB2312" w:eastAsia="仿宋_GB2312" w:hAnsiTheme="minorHAnsi" w:cstheme="minorBidi"/>
          <w:noProof/>
          <w:sz w:val="30"/>
          <w:szCs w:val="30"/>
        </w:rPr>
      </w:pPr>
      <w:hyperlink w:anchor="_Toc520395059" w:history="1">
        <w:r w:rsidR="0041538A" w:rsidRPr="0041538A">
          <w:rPr>
            <w:rStyle w:val="ad"/>
            <w:rFonts w:ascii="仿宋_GB2312" w:eastAsia="仿宋_GB2312" w:hAnsi="黑体" w:hint="eastAsia"/>
            <w:noProof/>
            <w:sz w:val="30"/>
            <w:szCs w:val="30"/>
          </w:rPr>
          <w:t>第7章 规划实施</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_Toc520395059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72</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60" w:history="1">
        <w:r w:rsidR="0041538A" w:rsidRPr="0041538A">
          <w:rPr>
            <w:rStyle w:val="ad"/>
            <w:rFonts w:ascii="仿宋_GB2312" w:eastAsia="仿宋_GB2312" w:hint="eastAsia"/>
            <w:noProof/>
            <w:sz w:val="30"/>
            <w:szCs w:val="30"/>
          </w:rPr>
          <w:t>7.1 重点任务</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_Toc520395060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72</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61" w:history="1">
        <w:r w:rsidR="0041538A" w:rsidRPr="0041538A">
          <w:rPr>
            <w:rStyle w:val="ad"/>
            <w:rFonts w:ascii="仿宋_GB2312" w:eastAsia="仿宋_GB2312" w:hint="eastAsia"/>
            <w:noProof/>
            <w:sz w:val="30"/>
            <w:szCs w:val="30"/>
          </w:rPr>
          <w:t>7.2 保障措施</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_Toc520395061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73</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62" w:history="1">
        <w:r w:rsidR="0041538A" w:rsidRPr="0041538A">
          <w:rPr>
            <w:rStyle w:val="ad"/>
            <w:rFonts w:ascii="仿宋_GB2312" w:eastAsia="仿宋_GB2312" w:hint="eastAsia"/>
            <w:noProof/>
            <w:sz w:val="30"/>
            <w:szCs w:val="30"/>
          </w:rPr>
          <w:t>7.3 近期投资规模测算</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_Toc520395062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75</w:t>
        </w:r>
        <w:r w:rsidRPr="0041538A">
          <w:rPr>
            <w:rFonts w:ascii="仿宋_GB2312" w:eastAsia="仿宋_GB2312" w:hint="eastAsia"/>
            <w:noProof/>
            <w:webHidden/>
            <w:sz w:val="30"/>
            <w:szCs w:val="30"/>
          </w:rPr>
          <w:fldChar w:fldCharType="end"/>
        </w:r>
      </w:hyperlink>
    </w:p>
    <w:p w:rsidR="0041538A" w:rsidRPr="0041538A" w:rsidRDefault="00B3157A">
      <w:pPr>
        <w:pStyle w:val="20"/>
        <w:tabs>
          <w:tab w:val="right" w:leader="dot" w:pos="9749"/>
        </w:tabs>
        <w:rPr>
          <w:rFonts w:ascii="仿宋_GB2312" w:eastAsia="仿宋_GB2312" w:hAnsiTheme="minorHAnsi" w:cstheme="minorBidi"/>
          <w:noProof/>
          <w:sz w:val="30"/>
          <w:szCs w:val="30"/>
        </w:rPr>
      </w:pPr>
      <w:hyperlink w:anchor="_Toc520395063" w:history="1">
        <w:r w:rsidR="0041538A" w:rsidRPr="0041538A">
          <w:rPr>
            <w:rStyle w:val="ad"/>
            <w:rFonts w:ascii="仿宋_GB2312" w:eastAsia="仿宋_GB2312" w:hint="eastAsia"/>
            <w:noProof/>
            <w:sz w:val="30"/>
            <w:szCs w:val="30"/>
          </w:rPr>
          <w:t>7.4 近期实施效果</w:t>
        </w:r>
        <w:r w:rsidR="0041538A" w:rsidRPr="0041538A">
          <w:rPr>
            <w:rFonts w:ascii="仿宋_GB2312" w:eastAsia="仿宋_GB2312" w:hint="eastAsia"/>
            <w:noProof/>
            <w:webHidden/>
            <w:sz w:val="30"/>
            <w:szCs w:val="30"/>
          </w:rPr>
          <w:tab/>
        </w:r>
        <w:r w:rsidRPr="0041538A">
          <w:rPr>
            <w:rFonts w:ascii="仿宋_GB2312" w:eastAsia="仿宋_GB2312" w:hint="eastAsia"/>
            <w:noProof/>
            <w:webHidden/>
            <w:sz w:val="30"/>
            <w:szCs w:val="30"/>
          </w:rPr>
          <w:fldChar w:fldCharType="begin"/>
        </w:r>
        <w:r w:rsidR="0041538A" w:rsidRPr="0041538A">
          <w:rPr>
            <w:rFonts w:ascii="仿宋_GB2312" w:eastAsia="仿宋_GB2312" w:hint="eastAsia"/>
            <w:noProof/>
            <w:webHidden/>
            <w:sz w:val="30"/>
            <w:szCs w:val="30"/>
          </w:rPr>
          <w:instrText xml:space="preserve"> PAGEREF _Toc520395063 \h </w:instrText>
        </w:r>
        <w:r w:rsidRPr="0041538A">
          <w:rPr>
            <w:rFonts w:ascii="仿宋_GB2312" w:eastAsia="仿宋_GB2312" w:hint="eastAsia"/>
            <w:noProof/>
            <w:webHidden/>
            <w:sz w:val="30"/>
            <w:szCs w:val="30"/>
          </w:rPr>
        </w:r>
        <w:r w:rsidRPr="0041538A">
          <w:rPr>
            <w:rFonts w:ascii="仿宋_GB2312" w:eastAsia="仿宋_GB2312" w:hint="eastAsia"/>
            <w:noProof/>
            <w:webHidden/>
            <w:sz w:val="30"/>
            <w:szCs w:val="30"/>
          </w:rPr>
          <w:fldChar w:fldCharType="separate"/>
        </w:r>
        <w:r w:rsidR="0041538A" w:rsidRPr="0041538A">
          <w:rPr>
            <w:rFonts w:ascii="仿宋_GB2312" w:eastAsia="仿宋_GB2312" w:hint="eastAsia"/>
            <w:noProof/>
            <w:webHidden/>
            <w:sz w:val="30"/>
            <w:szCs w:val="30"/>
          </w:rPr>
          <w:t>76</w:t>
        </w:r>
        <w:r w:rsidRPr="0041538A">
          <w:rPr>
            <w:rFonts w:ascii="仿宋_GB2312" w:eastAsia="仿宋_GB2312" w:hint="eastAsia"/>
            <w:noProof/>
            <w:webHidden/>
            <w:sz w:val="30"/>
            <w:szCs w:val="30"/>
          </w:rPr>
          <w:fldChar w:fldCharType="end"/>
        </w:r>
      </w:hyperlink>
    </w:p>
    <w:p w:rsidR="00C179F0" w:rsidRDefault="00B3157A" w:rsidP="0041538A">
      <w:pPr>
        <w:ind w:firstLineChars="200" w:firstLine="600"/>
        <w:rPr>
          <w:rFonts w:ascii="仿宋_GB2312" w:eastAsia="仿宋_GB2312"/>
          <w:sz w:val="32"/>
          <w:szCs w:val="32"/>
        </w:rPr>
      </w:pPr>
      <w:r w:rsidRPr="0041538A">
        <w:rPr>
          <w:rFonts w:ascii="仿宋_GB2312" w:eastAsia="仿宋_GB2312" w:hint="eastAsia"/>
          <w:sz w:val="30"/>
          <w:szCs w:val="30"/>
        </w:rPr>
        <w:fldChar w:fldCharType="end"/>
      </w:r>
    </w:p>
    <w:p w:rsidR="00693212" w:rsidRDefault="00FA5751" w:rsidP="00FA5751">
      <w:pPr>
        <w:ind w:firstLineChars="200" w:firstLine="640"/>
        <w:rPr>
          <w:rFonts w:ascii="仿宋_GB2312" w:eastAsia="仿宋_GB2312"/>
          <w:sz w:val="32"/>
          <w:szCs w:val="32"/>
        </w:rPr>
      </w:pPr>
      <w:r>
        <w:rPr>
          <w:rFonts w:ascii="仿宋_GB2312" w:eastAsia="仿宋_GB2312" w:hint="eastAsia"/>
          <w:sz w:val="32"/>
          <w:szCs w:val="32"/>
        </w:rPr>
        <w:lastRenderedPageBreak/>
        <w:t xml:space="preserve">附件一  </w:t>
      </w:r>
      <w:r w:rsidR="00693212">
        <w:rPr>
          <w:rFonts w:ascii="仿宋_GB2312" w:eastAsia="仿宋_GB2312" w:hint="eastAsia"/>
          <w:sz w:val="32"/>
          <w:szCs w:val="32"/>
        </w:rPr>
        <w:t>长乐区土地利用规划图</w:t>
      </w:r>
    </w:p>
    <w:p w:rsidR="00693212" w:rsidRDefault="00693212" w:rsidP="00FA5751">
      <w:pPr>
        <w:ind w:firstLineChars="200" w:firstLine="640"/>
        <w:rPr>
          <w:rFonts w:ascii="仿宋_GB2312" w:eastAsia="仿宋_GB2312"/>
          <w:sz w:val="32"/>
          <w:szCs w:val="32"/>
        </w:rPr>
      </w:pPr>
      <w:r>
        <w:rPr>
          <w:rFonts w:ascii="仿宋_GB2312" w:eastAsia="仿宋_GB2312" w:hint="eastAsia"/>
          <w:sz w:val="32"/>
          <w:szCs w:val="32"/>
        </w:rPr>
        <w:t>附件二  近期公交（含客运）充电设施分布图</w:t>
      </w:r>
    </w:p>
    <w:p w:rsidR="00FA5751" w:rsidRDefault="00693212" w:rsidP="00FA5751">
      <w:pPr>
        <w:ind w:firstLineChars="200" w:firstLine="640"/>
        <w:rPr>
          <w:rFonts w:ascii="仿宋_GB2312" w:eastAsia="仿宋_GB2312"/>
          <w:sz w:val="32"/>
          <w:szCs w:val="32"/>
        </w:rPr>
      </w:pPr>
      <w:r>
        <w:rPr>
          <w:rFonts w:ascii="仿宋_GB2312" w:eastAsia="仿宋_GB2312" w:hint="eastAsia"/>
          <w:sz w:val="32"/>
          <w:szCs w:val="32"/>
        </w:rPr>
        <w:t xml:space="preserve">附件三  </w:t>
      </w:r>
      <w:r w:rsidR="00FA5751">
        <w:rPr>
          <w:rFonts w:ascii="仿宋_GB2312" w:eastAsia="仿宋_GB2312" w:hint="eastAsia"/>
          <w:sz w:val="32"/>
          <w:szCs w:val="32"/>
        </w:rPr>
        <w:t>近期专用充电设施分布图</w:t>
      </w:r>
    </w:p>
    <w:p w:rsidR="00FA5751" w:rsidRDefault="00FA5751" w:rsidP="00FA5751">
      <w:pPr>
        <w:ind w:firstLineChars="200" w:firstLine="640"/>
        <w:rPr>
          <w:rFonts w:ascii="仿宋_GB2312" w:eastAsia="仿宋_GB2312"/>
          <w:sz w:val="32"/>
          <w:szCs w:val="32"/>
        </w:rPr>
      </w:pPr>
      <w:r>
        <w:rPr>
          <w:rFonts w:ascii="仿宋_GB2312" w:eastAsia="仿宋_GB2312" w:hint="eastAsia"/>
          <w:sz w:val="32"/>
          <w:szCs w:val="32"/>
        </w:rPr>
        <w:t>附件</w:t>
      </w:r>
      <w:r w:rsidR="00693212">
        <w:rPr>
          <w:rFonts w:ascii="仿宋_GB2312" w:eastAsia="仿宋_GB2312" w:hint="eastAsia"/>
          <w:sz w:val="32"/>
          <w:szCs w:val="32"/>
        </w:rPr>
        <w:t>四</w:t>
      </w:r>
      <w:r>
        <w:rPr>
          <w:rFonts w:ascii="仿宋_GB2312" w:eastAsia="仿宋_GB2312" w:hint="eastAsia"/>
          <w:sz w:val="32"/>
          <w:szCs w:val="32"/>
        </w:rPr>
        <w:t xml:space="preserve">  </w:t>
      </w:r>
      <w:r w:rsidR="00A65E1C">
        <w:rPr>
          <w:rFonts w:ascii="仿宋_GB2312" w:eastAsia="仿宋_GB2312" w:hint="eastAsia"/>
          <w:sz w:val="32"/>
          <w:szCs w:val="32"/>
        </w:rPr>
        <w:t>近期</w:t>
      </w:r>
      <w:r>
        <w:rPr>
          <w:rFonts w:ascii="仿宋_GB2312" w:eastAsia="仿宋_GB2312" w:hint="eastAsia"/>
          <w:sz w:val="32"/>
          <w:szCs w:val="32"/>
        </w:rPr>
        <w:t>公共充电设施分布图</w:t>
      </w:r>
    </w:p>
    <w:p w:rsidR="008B63B2" w:rsidRDefault="008B63B2" w:rsidP="00FA5751">
      <w:pPr>
        <w:ind w:firstLineChars="200" w:firstLine="640"/>
        <w:rPr>
          <w:rFonts w:ascii="仿宋_GB2312" w:eastAsia="仿宋_GB2312"/>
          <w:sz w:val="32"/>
          <w:szCs w:val="32"/>
        </w:rPr>
      </w:pPr>
      <w:r>
        <w:rPr>
          <w:rFonts w:ascii="仿宋_GB2312" w:eastAsia="仿宋_GB2312" w:hint="eastAsia"/>
          <w:sz w:val="32"/>
          <w:szCs w:val="32"/>
        </w:rPr>
        <w:t>附件五  近期公共充电设施覆盖率分析图</w:t>
      </w:r>
    </w:p>
    <w:p w:rsidR="00FA5751" w:rsidRDefault="00FA5751" w:rsidP="00FA5751">
      <w:pPr>
        <w:ind w:firstLineChars="200" w:firstLine="640"/>
        <w:rPr>
          <w:rFonts w:ascii="仿宋_GB2312" w:eastAsia="仿宋_GB2312"/>
          <w:sz w:val="32"/>
          <w:szCs w:val="32"/>
        </w:rPr>
      </w:pPr>
      <w:r>
        <w:rPr>
          <w:rFonts w:ascii="仿宋_GB2312" w:eastAsia="仿宋_GB2312" w:hint="eastAsia"/>
          <w:sz w:val="32"/>
          <w:szCs w:val="32"/>
        </w:rPr>
        <w:t>附件</w:t>
      </w:r>
      <w:r w:rsidR="008B63B2">
        <w:rPr>
          <w:rFonts w:ascii="仿宋_GB2312" w:eastAsia="仿宋_GB2312" w:hint="eastAsia"/>
          <w:sz w:val="32"/>
          <w:szCs w:val="32"/>
        </w:rPr>
        <w:t>六</w:t>
      </w:r>
      <w:r>
        <w:rPr>
          <w:rFonts w:ascii="仿宋_GB2312" w:eastAsia="仿宋_GB2312" w:hint="eastAsia"/>
          <w:sz w:val="32"/>
          <w:szCs w:val="32"/>
        </w:rPr>
        <w:t xml:space="preserve">  2030</w:t>
      </w:r>
      <w:r w:rsidR="00A65E1C">
        <w:rPr>
          <w:rFonts w:ascii="仿宋_GB2312" w:eastAsia="仿宋_GB2312" w:hint="eastAsia"/>
          <w:sz w:val="32"/>
          <w:szCs w:val="32"/>
        </w:rPr>
        <w:t>年</w:t>
      </w:r>
      <w:r>
        <w:rPr>
          <w:rFonts w:ascii="仿宋_GB2312" w:eastAsia="仿宋_GB2312" w:hint="eastAsia"/>
          <w:sz w:val="32"/>
          <w:szCs w:val="32"/>
        </w:rPr>
        <w:t>公交充电设施分布图</w:t>
      </w:r>
    </w:p>
    <w:p w:rsidR="00FA5751" w:rsidRDefault="00693212" w:rsidP="00FA5751">
      <w:pPr>
        <w:ind w:firstLineChars="200" w:firstLine="640"/>
        <w:rPr>
          <w:rFonts w:ascii="仿宋_GB2312" w:eastAsia="仿宋_GB2312"/>
          <w:sz w:val="32"/>
          <w:szCs w:val="32"/>
        </w:rPr>
      </w:pPr>
      <w:r>
        <w:rPr>
          <w:rFonts w:ascii="仿宋_GB2312" w:eastAsia="仿宋_GB2312" w:hint="eastAsia"/>
          <w:sz w:val="32"/>
          <w:szCs w:val="32"/>
        </w:rPr>
        <w:t>附件</w:t>
      </w:r>
      <w:r w:rsidR="008B63B2">
        <w:rPr>
          <w:rFonts w:ascii="仿宋_GB2312" w:eastAsia="仿宋_GB2312" w:hint="eastAsia"/>
          <w:sz w:val="32"/>
          <w:szCs w:val="32"/>
        </w:rPr>
        <w:t>七</w:t>
      </w:r>
      <w:r w:rsidR="00FA5751">
        <w:rPr>
          <w:rFonts w:ascii="仿宋_GB2312" w:eastAsia="仿宋_GB2312" w:hint="eastAsia"/>
          <w:sz w:val="32"/>
          <w:szCs w:val="32"/>
        </w:rPr>
        <w:t xml:space="preserve">  2030</w:t>
      </w:r>
      <w:r w:rsidR="00A65E1C">
        <w:rPr>
          <w:rFonts w:ascii="仿宋_GB2312" w:eastAsia="仿宋_GB2312" w:hint="eastAsia"/>
          <w:sz w:val="32"/>
          <w:szCs w:val="32"/>
        </w:rPr>
        <w:t>年</w:t>
      </w:r>
      <w:r w:rsidR="00FA5751">
        <w:rPr>
          <w:rFonts w:ascii="仿宋_GB2312" w:eastAsia="仿宋_GB2312" w:hint="eastAsia"/>
          <w:sz w:val="32"/>
          <w:szCs w:val="32"/>
        </w:rPr>
        <w:t>公共充电设施分布图</w:t>
      </w:r>
    </w:p>
    <w:p w:rsidR="00B67D32" w:rsidRPr="00FA5751" w:rsidRDefault="00B67D32" w:rsidP="00B67D32">
      <w:pPr>
        <w:ind w:firstLineChars="200" w:firstLine="640"/>
        <w:rPr>
          <w:rFonts w:eastAsia="仿宋_GB2312"/>
          <w:sz w:val="32"/>
          <w:szCs w:val="32"/>
        </w:rPr>
      </w:pPr>
    </w:p>
    <w:p w:rsidR="00B67D32" w:rsidRPr="007252C8" w:rsidRDefault="00B67D32" w:rsidP="00CA461E">
      <w:pPr>
        <w:ind w:firstLineChars="200" w:firstLine="640"/>
        <w:rPr>
          <w:rFonts w:eastAsia="仿宋_GB2312"/>
          <w:sz w:val="32"/>
          <w:szCs w:val="32"/>
        </w:rPr>
      </w:pPr>
    </w:p>
    <w:p w:rsidR="009F69AF" w:rsidRPr="007252C8" w:rsidRDefault="009F69AF">
      <w:pPr>
        <w:rPr>
          <w:rFonts w:eastAsia="仿宋_GB2312"/>
        </w:rPr>
      </w:pPr>
    </w:p>
    <w:p w:rsidR="009F69AF" w:rsidRPr="007252C8" w:rsidRDefault="009F69AF">
      <w:pPr>
        <w:rPr>
          <w:rFonts w:eastAsia="仿宋_GB2312"/>
        </w:rPr>
        <w:sectPr w:rsidR="009F69AF" w:rsidRPr="007252C8">
          <w:pgSz w:w="23814" w:h="16839" w:orient="landscape"/>
          <w:pgMar w:top="1800" w:right="1440" w:bottom="1800" w:left="1440" w:header="851" w:footer="992" w:gutter="0"/>
          <w:cols w:num="2" w:space="1416"/>
          <w:docGrid w:type="lines" w:linePitch="312"/>
        </w:sectPr>
      </w:pPr>
    </w:p>
    <w:p w:rsidR="00B6163B" w:rsidRPr="003D6A30" w:rsidRDefault="00D05F88">
      <w:pPr>
        <w:pStyle w:val="1"/>
        <w:jc w:val="center"/>
        <w:rPr>
          <w:rFonts w:ascii="黑体" w:eastAsia="黑体" w:hAnsi="黑体"/>
          <w:sz w:val="32"/>
          <w:szCs w:val="32"/>
        </w:rPr>
      </w:pPr>
      <w:bookmarkStart w:id="1" w:name="_Toc520395026"/>
      <w:r w:rsidRPr="003D6A30">
        <w:rPr>
          <w:rFonts w:ascii="黑体" w:eastAsia="黑体" w:hAnsi="黑体" w:hint="eastAsia"/>
          <w:sz w:val="32"/>
          <w:szCs w:val="32"/>
        </w:rPr>
        <w:lastRenderedPageBreak/>
        <w:t>总则</w:t>
      </w:r>
      <w:bookmarkEnd w:id="1"/>
    </w:p>
    <w:p w:rsidR="00B6163B" w:rsidRPr="007252C8" w:rsidRDefault="00D05F88">
      <w:pPr>
        <w:pStyle w:val="2"/>
        <w:ind w:left="709"/>
        <w:rPr>
          <w:rFonts w:ascii="Times New Roman" w:eastAsia="仿宋_GB2312" w:hAnsi="Times New Roman"/>
        </w:rPr>
      </w:pPr>
      <w:bookmarkStart w:id="2" w:name="_Toc456109352"/>
      <w:r w:rsidRPr="007252C8">
        <w:rPr>
          <w:rFonts w:ascii="Times New Roman" w:eastAsia="仿宋_GB2312" w:hAnsi="Times New Roman"/>
        </w:rPr>
        <w:t xml:space="preserve"> </w:t>
      </w:r>
      <w:bookmarkStart w:id="3" w:name="_Toc520395027"/>
      <w:r w:rsidRPr="007252C8">
        <w:rPr>
          <w:rFonts w:ascii="Times New Roman" w:eastAsia="仿宋_GB2312" w:hAnsi="Times New Roman" w:hint="eastAsia"/>
        </w:rPr>
        <w:t>规划范围与规划年限</w:t>
      </w:r>
      <w:bookmarkEnd w:id="2"/>
      <w:bookmarkEnd w:id="3"/>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本次规划范围为</w:t>
      </w:r>
      <w:r w:rsidR="006B382D">
        <w:rPr>
          <w:rFonts w:eastAsia="仿宋_GB2312" w:hint="eastAsia"/>
          <w:sz w:val="32"/>
          <w:szCs w:val="32"/>
        </w:rPr>
        <w:t>福州市长乐区</w:t>
      </w:r>
      <w:r w:rsidR="00C3722E">
        <w:rPr>
          <w:rFonts w:eastAsia="仿宋_GB2312" w:hint="eastAsia"/>
          <w:sz w:val="32"/>
          <w:szCs w:val="32"/>
        </w:rPr>
        <w:t>，不含滨海新城</w:t>
      </w:r>
      <w:r w:rsidRPr="007252C8">
        <w:rPr>
          <w:rFonts w:eastAsia="仿宋_GB2312" w:hint="eastAsia"/>
          <w:sz w:val="32"/>
          <w:szCs w:val="32"/>
        </w:rPr>
        <w:t>。</w:t>
      </w:r>
    </w:p>
    <w:p w:rsidR="00B6163B" w:rsidRPr="007252C8" w:rsidRDefault="00D05F88" w:rsidP="00614300">
      <w:pPr>
        <w:spacing w:line="360" w:lineRule="auto"/>
        <w:ind w:firstLineChars="200" w:firstLine="640"/>
        <w:rPr>
          <w:rFonts w:eastAsia="仿宋_GB2312"/>
          <w:sz w:val="32"/>
          <w:szCs w:val="32"/>
        </w:rPr>
      </w:pPr>
      <w:r w:rsidRPr="007252C8">
        <w:rPr>
          <w:rFonts w:eastAsia="仿宋_GB2312" w:hint="eastAsia"/>
          <w:sz w:val="32"/>
          <w:szCs w:val="32"/>
        </w:rPr>
        <w:t>本规划明确城市公共充电设施、公交、城市客运、环卫、物流、公安巡逻等公用领域的专用充电基础设施建设目标，并对有明确车辆推广任务的公共充电设施、公交以及停车场站明确的城市客运充电设施进行布局规划，对环卫、物流、公安巡逻等专用车辆充电基础设施进行指引性规划。本规划对企事业、公务车、私人乘用车自用充电基础设施不进行具体布局规划，该部分自用桩按照电动汽车购入情况及具体充电场所需求相应配置。</w:t>
      </w:r>
    </w:p>
    <w:p w:rsidR="009F69AF"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规划期限：</w:t>
      </w:r>
      <w:r w:rsidRPr="007252C8">
        <w:rPr>
          <w:rFonts w:eastAsia="仿宋_GB2312"/>
          <w:sz w:val="32"/>
          <w:szCs w:val="32"/>
        </w:rPr>
        <w:t>2018</w:t>
      </w:r>
      <w:r w:rsidRPr="007252C8">
        <w:rPr>
          <w:rFonts w:eastAsia="仿宋_GB2312" w:hint="eastAsia"/>
          <w:sz w:val="32"/>
          <w:szCs w:val="32"/>
        </w:rPr>
        <w:t>～</w:t>
      </w:r>
      <w:r w:rsidRPr="007252C8">
        <w:rPr>
          <w:rFonts w:eastAsia="仿宋_GB2312"/>
          <w:sz w:val="32"/>
          <w:szCs w:val="32"/>
        </w:rPr>
        <w:t>2030</w:t>
      </w:r>
      <w:r w:rsidRPr="007252C8">
        <w:rPr>
          <w:rFonts w:eastAsia="仿宋_GB2312" w:hint="eastAsia"/>
          <w:sz w:val="32"/>
          <w:szCs w:val="32"/>
        </w:rPr>
        <w:t>年。</w:t>
      </w:r>
    </w:p>
    <w:p w:rsidR="00B6163B" w:rsidRPr="007252C8" w:rsidRDefault="00D05F88">
      <w:pPr>
        <w:spacing w:line="360" w:lineRule="auto"/>
        <w:ind w:firstLineChars="200" w:firstLine="640"/>
        <w:rPr>
          <w:rFonts w:eastAsia="仿宋_GB2312"/>
          <w:sz w:val="32"/>
          <w:szCs w:val="32"/>
        </w:rPr>
      </w:pPr>
      <w:r w:rsidRPr="00675CFF">
        <w:rPr>
          <w:rFonts w:eastAsia="仿宋_GB2312" w:hint="eastAsia"/>
          <w:sz w:val="32"/>
          <w:szCs w:val="32"/>
        </w:rPr>
        <w:t>其中，近期：</w:t>
      </w:r>
      <w:r w:rsidRPr="00675CFF">
        <w:rPr>
          <w:rFonts w:eastAsia="仿宋_GB2312"/>
          <w:sz w:val="32"/>
          <w:szCs w:val="32"/>
        </w:rPr>
        <w:t>2018~2020</w:t>
      </w:r>
      <w:r w:rsidRPr="00675CFF">
        <w:rPr>
          <w:rFonts w:eastAsia="仿宋_GB2312" w:hint="eastAsia"/>
          <w:sz w:val="32"/>
          <w:szCs w:val="32"/>
        </w:rPr>
        <w:t>年，远期：</w:t>
      </w:r>
      <w:r w:rsidRPr="00675CFF">
        <w:rPr>
          <w:rFonts w:eastAsia="仿宋_GB2312"/>
          <w:sz w:val="32"/>
          <w:szCs w:val="32"/>
        </w:rPr>
        <w:t>2021~2030</w:t>
      </w:r>
      <w:r w:rsidRPr="00675CFF">
        <w:rPr>
          <w:rFonts w:eastAsia="仿宋_GB2312" w:hint="eastAsia"/>
          <w:sz w:val="32"/>
          <w:szCs w:val="32"/>
        </w:rPr>
        <w:t>年。</w:t>
      </w:r>
    </w:p>
    <w:p w:rsidR="00B6163B" w:rsidRPr="007252C8" w:rsidRDefault="00D05F88">
      <w:pPr>
        <w:pStyle w:val="2"/>
        <w:ind w:left="709"/>
        <w:rPr>
          <w:rFonts w:ascii="Times New Roman" w:eastAsia="仿宋_GB2312" w:hAnsi="Times New Roman"/>
        </w:rPr>
      </w:pPr>
      <w:r w:rsidRPr="007252C8">
        <w:rPr>
          <w:rFonts w:ascii="Times New Roman" w:eastAsia="仿宋_GB2312" w:hAnsi="Times New Roman"/>
        </w:rPr>
        <w:t xml:space="preserve"> </w:t>
      </w:r>
      <w:bookmarkStart w:id="4" w:name="_Toc520395028"/>
      <w:r w:rsidRPr="007252C8">
        <w:rPr>
          <w:rFonts w:ascii="Times New Roman" w:eastAsia="仿宋_GB2312" w:hAnsi="Times New Roman" w:hint="eastAsia"/>
        </w:rPr>
        <w:t>规划依据</w:t>
      </w:r>
      <w:bookmarkEnd w:id="4"/>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《节能与新能源汽车产业发展规划（2012-2020年）》；</w:t>
      </w:r>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《2015-2020年中国电动汽车行业市场需求预测与投资战略规划分析报告》；</w:t>
      </w:r>
    </w:p>
    <w:p w:rsidR="00865C57" w:rsidRPr="00A01704" w:rsidRDefault="00865C57" w:rsidP="00865C57">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《国务院办公厅关于加快新能源汽车推广应用的指导意见》（国办发〔2014〕35号）;</w:t>
      </w:r>
    </w:p>
    <w:p w:rsidR="00297C19" w:rsidRPr="00A01704" w:rsidRDefault="00297C19">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《国务院办公厅关于加快电动汽车充电基础设施建设的指导</w:t>
      </w:r>
      <w:r w:rsidRPr="00A01704">
        <w:rPr>
          <w:rFonts w:ascii="仿宋_GB2312" w:eastAsia="仿宋_GB2312" w:hint="eastAsia"/>
          <w:sz w:val="32"/>
          <w:szCs w:val="32"/>
        </w:rPr>
        <w:lastRenderedPageBreak/>
        <w:t>意见》（国办发[2015]73号）</w:t>
      </w:r>
      <w:r w:rsidR="002F404C" w:rsidRPr="00A01704">
        <w:rPr>
          <w:rFonts w:ascii="仿宋_GB2312" w:eastAsia="仿宋_GB2312" w:hint="eastAsia"/>
          <w:sz w:val="32"/>
          <w:szCs w:val="32"/>
        </w:rPr>
        <w:t>;</w:t>
      </w:r>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《电动汽车充电基础设施发展指南（2015-2020年）》</w:t>
      </w:r>
      <w:r w:rsidR="008B615F" w:rsidRPr="00A01704">
        <w:rPr>
          <w:rFonts w:ascii="仿宋_GB2312" w:eastAsia="仿宋_GB2312" w:hint="eastAsia"/>
          <w:sz w:val="32"/>
          <w:szCs w:val="32"/>
        </w:rPr>
        <w:t>（发改能源[2015]1454号）</w:t>
      </w:r>
      <w:r w:rsidRPr="00A01704">
        <w:rPr>
          <w:rFonts w:ascii="仿宋_GB2312" w:eastAsia="仿宋_GB2312" w:hint="eastAsia"/>
          <w:sz w:val="32"/>
          <w:szCs w:val="32"/>
        </w:rPr>
        <w:t>；</w:t>
      </w:r>
    </w:p>
    <w:p w:rsidR="00595A95" w:rsidRPr="00A01704" w:rsidRDefault="00513E55">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《国家能源局关于印发电动汽车充电基础设施专项规划编制提纲的通知》（国能电力〔2015〕1447号）;</w:t>
      </w:r>
    </w:p>
    <w:p w:rsidR="00507337" w:rsidRPr="00A01704" w:rsidRDefault="00507337" w:rsidP="00507337">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福建省人民政府《关于加快新能源汽车推广应用八条措施通知》（闽政〔2015〕50号）；</w:t>
      </w:r>
    </w:p>
    <w:p w:rsidR="00007378" w:rsidRPr="00A01704" w:rsidRDefault="00007378" w:rsidP="0000737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《福建省“十三五”电动汽车充电基础设施专项规划》；</w:t>
      </w:r>
    </w:p>
    <w:p w:rsidR="00480DD8" w:rsidRPr="00A01704" w:rsidRDefault="00480DD8" w:rsidP="00480DD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《福建省电动汽车充电基础设施建设运营管理暂行办法》（闽政办〔2016〕62号）；</w:t>
      </w:r>
    </w:p>
    <w:p w:rsidR="00480DD8" w:rsidRPr="00A01704" w:rsidRDefault="00832011" w:rsidP="00480DD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福建省人民政府办公厅</w:t>
      </w:r>
      <w:r w:rsidR="00480DD8" w:rsidRPr="00A01704">
        <w:rPr>
          <w:rFonts w:ascii="仿宋_GB2312" w:eastAsia="仿宋_GB2312" w:hint="eastAsia"/>
          <w:sz w:val="32"/>
          <w:szCs w:val="32"/>
        </w:rPr>
        <w:t>《关于加快全省新能源汽车推广应用促进产业发展的实施意见》（闽政办〔2017〕110号）；</w:t>
      </w:r>
    </w:p>
    <w:p w:rsidR="00B6163B" w:rsidRPr="00A01704" w:rsidRDefault="006423E5" w:rsidP="006423E5">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bCs/>
          <w:sz w:val="32"/>
          <w:szCs w:val="32"/>
        </w:rPr>
        <w:t>福建省发展和改革委员会 福建省住房和城乡建设厅</w:t>
      </w:r>
      <w:r w:rsidR="00D05F88" w:rsidRPr="00A01704">
        <w:rPr>
          <w:rFonts w:ascii="仿宋_GB2312" w:eastAsia="仿宋_GB2312" w:hint="eastAsia"/>
          <w:sz w:val="32"/>
          <w:szCs w:val="32"/>
        </w:rPr>
        <w:t>《关于加快充电基础设施建设促进新能源汽车推广应用的实施方案》（闽发改能源〔2017〕649号）；</w:t>
      </w:r>
    </w:p>
    <w:p w:rsidR="00507337" w:rsidRPr="00A01704" w:rsidRDefault="00507337" w:rsidP="00507337">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福建省住房和城乡建设厅《关于做好电动汽车充电基础设施专项规划的意见》（闽建规函〔2017〕194号）</w:t>
      </w:r>
      <w:r w:rsidR="00832011" w:rsidRPr="00A01704">
        <w:rPr>
          <w:rFonts w:ascii="仿宋_GB2312" w:eastAsia="仿宋_GB2312" w:hint="eastAsia"/>
          <w:sz w:val="32"/>
          <w:szCs w:val="32"/>
        </w:rPr>
        <w:t>；</w:t>
      </w:r>
      <w:r w:rsidRPr="00A01704">
        <w:rPr>
          <w:rFonts w:ascii="仿宋_GB2312" w:eastAsia="仿宋_GB2312" w:hint="eastAsia"/>
          <w:sz w:val="32"/>
          <w:szCs w:val="32"/>
        </w:rPr>
        <w:t xml:space="preserve"> </w:t>
      </w:r>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福州市人民政府办公厅《关于加快新能源汽车推广应用促进产业发展实施方案的通知》（榕政办〔2017〕341号）；</w:t>
      </w:r>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福州市人民政府《关于加快福州市电动汽车充电基础设施建设实施方案》（榕政综〔2018〕4号）；</w:t>
      </w:r>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lastRenderedPageBreak/>
        <w:t>《福州市“十三五”电动汽车充电基础设施专项规划（修编）》</w:t>
      </w:r>
      <w:r w:rsidR="001E7E30" w:rsidRPr="00A01704">
        <w:rPr>
          <w:rFonts w:ascii="仿宋_GB2312" w:eastAsia="仿宋_GB2312" w:hint="eastAsia"/>
          <w:sz w:val="32"/>
          <w:szCs w:val="32"/>
        </w:rPr>
        <w:t>（</w:t>
      </w:r>
      <w:r w:rsidR="00A927CF">
        <w:rPr>
          <w:rFonts w:ascii="仿宋_GB2312" w:eastAsia="仿宋_GB2312" w:hint="eastAsia"/>
          <w:sz w:val="32"/>
          <w:szCs w:val="32"/>
        </w:rPr>
        <w:t>福州市</w:t>
      </w:r>
      <w:r w:rsidR="001E7E30" w:rsidRPr="00A01704">
        <w:rPr>
          <w:rFonts w:ascii="仿宋_GB2312" w:eastAsia="仿宋_GB2312" w:hint="eastAsia"/>
          <w:sz w:val="32"/>
          <w:szCs w:val="32"/>
        </w:rPr>
        <w:t>发展和改革委员会2018年3月）</w:t>
      </w:r>
      <w:r w:rsidRPr="00A01704">
        <w:rPr>
          <w:rFonts w:ascii="仿宋_GB2312" w:eastAsia="仿宋_GB2312" w:hint="eastAsia"/>
          <w:sz w:val="32"/>
          <w:szCs w:val="32"/>
        </w:rPr>
        <w:t>；</w:t>
      </w:r>
    </w:p>
    <w:p w:rsidR="00AF655B" w:rsidRPr="00A01704" w:rsidRDefault="00AF655B" w:rsidP="00AF655B">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《福州新区总体规划（2015-2030年）》；</w:t>
      </w:r>
    </w:p>
    <w:p w:rsidR="00AF655B" w:rsidRPr="00A01704" w:rsidRDefault="00AF655B" w:rsidP="00AF655B">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《福州市城市总体规划（2017-2035年）》；</w:t>
      </w:r>
    </w:p>
    <w:p w:rsidR="00B6163B"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w:t>
      </w:r>
      <w:r w:rsidR="0085003C" w:rsidRPr="00A01704">
        <w:rPr>
          <w:rFonts w:ascii="仿宋_GB2312" w:eastAsia="仿宋_GB2312" w:hint="eastAsia"/>
          <w:sz w:val="32"/>
          <w:szCs w:val="32"/>
        </w:rPr>
        <w:t>长乐区城市总体规划修编纲要</w:t>
      </w:r>
      <w:r w:rsidRPr="00A01704">
        <w:rPr>
          <w:rFonts w:ascii="仿宋_GB2312" w:eastAsia="仿宋_GB2312" w:hint="eastAsia"/>
          <w:sz w:val="32"/>
          <w:szCs w:val="32"/>
        </w:rPr>
        <w:t>》</w:t>
      </w:r>
      <w:r w:rsidR="00931F6E" w:rsidRPr="00A01704">
        <w:rPr>
          <w:rFonts w:ascii="仿宋_GB2312" w:eastAsia="仿宋_GB2312" w:hint="eastAsia"/>
          <w:sz w:val="32"/>
          <w:szCs w:val="32"/>
        </w:rPr>
        <w:t>（2014</w:t>
      </w:r>
      <w:r w:rsidR="00284EA3" w:rsidRPr="00A01704">
        <w:rPr>
          <w:rFonts w:ascii="仿宋_GB2312" w:eastAsia="仿宋_GB2312" w:hint="eastAsia"/>
          <w:sz w:val="32"/>
          <w:szCs w:val="32"/>
        </w:rPr>
        <w:t>-</w:t>
      </w:r>
      <w:r w:rsidR="00931F6E" w:rsidRPr="00A01704">
        <w:rPr>
          <w:rFonts w:ascii="仿宋_GB2312" w:eastAsia="仿宋_GB2312" w:hint="eastAsia"/>
          <w:sz w:val="32"/>
          <w:szCs w:val="32"/>
        </w:rPr>
        <w:t>2030年）</w:t>
      </w:r>
      <w:r w:rsidRPr="00A01704">
        <w:rPr>
          <w:rFonts w:ascii="仿宋_GB2312" w:eastAsia="仿宋_GB2312" w:hint="eastAsia"/>
          <w:sz w:val="32"/>
          <w:szCs w:val="32"/>
        </w:rPr>
        <w:t>；</w:t>
      </w:r>
    </w:p>
    <w:p w:rsidR="00CA7594" w:rsidRPr="00A01704" w:rsidRDefault="00CA7594">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《长乐旧城区停车设施专项规划》；</w:t>
      </w:r>
    </w:p>
    <w:p w:rsidR="00931F6E" w:rsidRPr="00A01704" w:rsidRDefault="00931F6E">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《长乐市公交总体规划》；</w:t>
      </w:r>
    </w:p>
    <w:p w:rsidR="0085003C" w:rsidRPr="00A01704" w:rsidRDefault="0085003C" w:rsidP="0085003C">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长乐市新区控制性详细规划</w:t>
      </w:r>
      <w:r w:rsidR="00A01704" w:rsidRPr="00A01704">
        <w:rPr>
          <w:rFonts w:ascii="仿宋_GB2312" w:eastAsia="仿宋_GB2312" w:hint="eastAsia"/>
          <w:sz w:val="32"/>
          <w:szCs w:val="32"/>
        </w:rPr>
        <w:t>、</w:t>
      </w:r>
      <w:r w:rsidRPr="00A01704">
        <w:rPr>
          <w:rFonts w:ascii="仿宋_GB2312" w:eastAsia="仿宋_GB2312" w:hint="eastAsia"/>
          <w:sz w:val="32"/>
          <w:szCs w:val="32"/>
        </w:rPr>
        <w:t>马尾新城临空片区控制性详细规划</w:t>
      </w:r>
      <w:r w:rsidR="00A01704" w:rsidRPr="00A01704">
        <w:rPr>
          <w:rFonts w:ascii="仿宋_GB2312" w:eastAsia="仿宋_GB2312" w:hint="eastAsia"/>
          <w:sz w:val="32"/>
          <w:szCs w:val="32"/>
        </w:rPr>
        <w:t>、</w:t>
      </w:r>
      <w:r w:rsidRPr="00A01704">
        <w:rPr>
          <w:rFonts w:ascii="仿宋_GB2312" w:eastAsia="仿宋_GB2312" w:hint="eastAsia"/>
          <w:sz w:val="32"/>
          <w:szCs w:val="32"/>
        </w:rPr>
        <w:t>滨海新城核心区等长乐区各片区控制性详细规划</w:t>
      </w:r>
      <w:r w:rsidR="00A01704" w:rsidRPr="00A01704">
        <w:rPr>
          <w:rFonts w:ascii="仿宋_GB2312" w:eastAsia="仿宋_GB2312" w:hint="eastAsia"/>
          <w:sz w:val="32"/>
          <w:szCs w:val="32"/>
        </w:rPr>
        <w:t>；</w:t>
      </w:r>
    </w:p>
    <w:p w:rsidR="00B84914" w:rsidRPr="00A01704" w:rsidRDefault="001A5B01">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《城市道路交通规划设计规范》（GB-50220-95)；</w:t>
      </w:r>
    </w:p>
    <w:p w:rsidR="00B814F5" w:rsidRPr="00A01704" w:rsidRDefault="00B814F5">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《城市道路交通设施设计规范》（GB-50688-2011）；</w:t>
      </w:r>
    </w:p>
    <w:p w:rsidR="00E22EB8" w:rsidRPr="00A01704" w:rsidRDefault="00E22EB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《城市环境卫生设施规划规范（GB 50337-2016）》</w:t>
      </w:r>
    </w:p>
    <w:p w:rsidR="005C79EC"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Q/GDW236-2008《电动汽车充电站通用要求》；</w:t>
      </w:r>
    </w:p>
    <w:p w:rsidR="005C79EC"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Q/GDW237-2008《电动汽车充电站布置设计导则》；</w:t>
      </w:r>
    </w:p>
    <w:p w:rsidR="005C79EC" w:rsidRPr="00A01704" w:rsidRDefault="00D05F88">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Q/GDW423-2010《电动汽车充电设施典型设计》；</w:t>
      </w:r>
    </w:p>
    <w:p w:rsidR="000155DD" w:rsidRPr="00A01704" w:rsidRDefault="00D05F88" w:rsidP="000155DD">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Q/GDW478-2010《电动汽车充电设施建设技术导则》</w:t>
      </w:r>
      <w:r w:rsidR="000155DD" w:rsidRPr="00A01704">
        <w:rPr>
          <w:rFonts w:ascii="仿宋_GB2312" w:eastAsia="仿宋_GB2312" w:hint="eastAsia"/>
          <w:sz w:val="32"/>
          <w:szCs w:val="32"/>
        </w:rPr>
        <w:t>；</w:t>
      </w:r>
    </w:p>
    <w:p w:rsidR="000155DD" w:rsidRPr="00A01704" w:rsidRDefault="000155DD" w:rsidP="000155DD">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《电动汽车充电设施标准体系项目表(2015年版)》（国家能源局2015年11月）；</w:t>
      </w:r>
    </w:p>
    <w:p w:rsidR="000155DD" w:rsidRDefault="000155DD" w:rsidP="000155DD">
      <w:pPr>
        <w:pStyle w:val="af0"/>
        <w:numPr>
          <w:ilvl w:val="0"/>
          <w:numId w:val="2"/>
        </w:numPr>
        <w:spacing w:line="360" w:lineRule="auto"/>
        <w:ind w:left="0" w:firstLine="640"/>
        <w:rPr>
          <w:rFonts w:ascii="仿宋_GB2312" w:eastAsia="仿宋_GB2312"/>
          <w:sz w:val="32"/>
          <w:szCs w:val="32"/>
        </w:rPr>
      </w:pPr>
      <w:r w:rsidRPr="00A01704">
        <w:rPr>
          <w:rFonts w:ascii="仿宋_GB2312" w:eastAsia="仿宋_GB2312" w:hint="eastAsia"/>
          <w:sz w:val="32"/>
          <w:szCs w:val="32"/>
        </w:rPr>
        <w:t>《福建省电动汽车充电基础设施建设技术规程》（DBJ 13-278-2017）。</w:t>
      </w:r>
    </w:p>
    <w:p w:rsidR="00E910CA" w:rsidRPr="00A01704" w:rsidRDefault="00E910CA" w:rsidP="000155DD">
      <w:pPr>
        <w:pStyle w:val="af0"/>
        <w:numPr>
          <w:ilvl w:val="0"/>
          <w:numId w:val="2"/>
        </w:numPr>
        <w:spacing w:line="360" w:lineRule="auto"/>
        <w:ind w:left="0" w:firstLine="640"/>
        <w:rPr>
          <w:rFonts w:ascii="仿宋_GB2312" w:eastAsia="仿宋_GB2312"/>
          <w:sz w:val="32"/>
          <w:szCs w:val="32"/>
        </w:rPr>
      </w:pPr>
      <w:r>
        <w:rPr>
          <w:rFonts w:eastAsia="仿宋_GB2312"/>
          <w:sz w:val="32"/>
          <w:szCs w:val="32"/>
        </w:rPr>
        <w:t>《福建省电动汽车充电基础设施专项规划导则（试</w:t>
      </w:r>
      <w:r w:rsidRPr="007334F9">
        <w:rPr>
          <w:rFonts w:ascii="仿宋_GB2312" w:eastAsia="仿宋_GB2312" w:hint="eastAsia"/>
          <w:sz w:val="32"/>
          <w:szCs w:val="32"/>
        </w:rPr>
        <w:t>行）》</w:t>
      </w:r>
    </w:p>
    <w:p w:rsidR="00B6163B" w:rsidRPr="007252C8" w:rsidRDefault="000C0CF8">
      <w:pPr>
        <w:pStyle w:val="2"/>
        <w:ind w:left="709"/>
        <w:rPr>
          <w:rFonts w:ascii="Times New Roman" w:eastAsia="仿宋_GB2312" w:hAnsi="Times New Roman"/>
        </w:rPr>
      </w:pPr>
      <w:bookmarkStart w:id="5" w:name="_Toc456109354"/>
      <w:r>
        <w:rPr>
          <w:rFonts w:ascii="Times New Roman" w:eastAsia="仿宋_GB2312" w:hAnsi="Times New Roman" w:hint="eastAsia"/>
        </w:rPr>
        <w:lastRenderedPageBreak/>
        <w:t xml:space="preserve"> </w:t>
      </w:r>
      <w:bookmarkStart w:id="6" w:name="_Toc520395029"/>
      <w:r w:rsidRPr="007252C8">
        <w:rPr>
          <w:rFonts w:ascii="Times New Roman" w:eastAsia="仿宋_GB2312" w:hAnsi="Times New Roman" w:hint="eastAsia"/>
        </w:rPr>
        <w:t>规划主要内容</w:t>
      </w:r>
      <w:bookmarkEnd w:id="5"/>
      <w:bookmarkEnd w:id="6"/>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合理确定充电设施发展规模，建立、完善充电设施分类体系及配置标准，科学布局充电服务设施。结合电动汽车发展目标，提出近期“十三五”期间及远期至</w:t>
      </w:r>
      <w:r w:rsidRPr="007252C8">
        <w:rPr>
          <w:rFonts w:eastAsia="仿宋_GB2312"/>
          <w:sz w:val="32"/>
          <w:szCs w:val="32"/>
        </w:rPr>
        <w:t>2030</w:t>
      </w:r>
      <w:r w:rsidRPr="007252C8">
        <w:rPr>
          <w:rFonts w:eastAsia="仿宋_GB2312" w:hint="eastAsia"/>
          <w:sz w:val="32"/>
          <w:szCs w:val="32"/>
        </w:rPr>
        <w:t>年充电基础设施建设目标，安排“十三五”期间充电设施（站、桩）分年建设规模，提出“十三五”期间规划实施相应的重点任务与保障措施，测算近期投资规模及实施效果。</w:t>
      </w:r>
    </w:p>
    <w:p w:rsidR="00B6163B" w:rsidRPr="007252C8" w:rsidRDefault="00D05F88">
      <w:pPr>
        <w:pStyle w:val="2"/>
        <w:ind w:left="709"/>
        <w:rPr>
          <w:rFonts w:ascii="Times New Roman" w:eastAsia="仿宋_GB2312" w:hAnsi="Times New Roman"/>
        </w:rPr>
      </w:pPr>
      <w:r w:rsidRPr="007252C8">
        <w:rPr>
          <w:rFonts w:ascii="Times New Roman" w:eastAsia="仿宋_GB2312" w:hAnsi="Times New Roman"/>
        </w:rPr>
        <w:t xml:space="preserve"> </w:t>
      </w:r>
      <w:bookmarkStart w:id="7" w:name="_Toc520395030"/>
      <w:r w:rsidRPr="007252C8">
        <w:rPr>
          <w:rFonts w:ascii="Times New Roman" w:eastAsia="仿宋_GB2312" w:hAnsi="Times New Roman" w:hint="eastAsia"/>
        </w:rPr>
        <w:t>规划技术路线</w:t>
      </w:r>
      <w:bookmarkEnd w:id="7"/>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（一）发展目标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按照福州市人民政府《关于加快福州市电动汽车充电基础设施建设实施方案》（榕政综〔</w:t>
      </w:r>
      <w:r w:rsidRPr="007252C8">
        <w:rPr>
          <w:rFonts w:eastAsia="仿宋_GB2312"/>
          <w:sz w:val="32"/>
          <w:szCs w:val="32"/>
        </w:rPr>
        <w:t>2018</w:t>
      </w:r>
      <w:r w:rsidRPr="007252C8">
        <w:rPr>
          <w:rFonts w:eastAsia="仿宋_GB2312" w:hint="eastAsia"/>
          <w:sz w:val="32"/>
          <w:szCs w:val="32"/>
        </w:rPr>
        <w:t>〕</w:t>
      </w:r>
      <w:r w:rsidRPr="007252C8">
        <w:rPr>
          <w:rFonts w:eastAsia="仿宋_GB2312"/>
          <w:sz w:val="32"/>
          <w:szCs w:val="32"/>
        </w:rPr>
        <w:t>4</w:t>
      </w:r>
      <w:r w:rsidRPr="007252C8">
        <w:rPr>
          <w:rFonts w:eastAsia="仿宋_GB2312" w:hint="eastAsia"/>
          <w:sz w:val="32"/>
          <w:szCs w:val="32"/>
        </w:rPr>
        <w:t>号）（以下简称《充电基础设施实施方案》）相关要求</w:t>
      </w:r>
      <w:r w:rsidR="00A37514">
        <w:rPr>
          <w:rFonts w:eastAsia="仿宋_GB2312" w:hint="eastAsia"/>
          <w:sz w:val="32"/>
          <w:szCs w:val="32"/>
        </w:rPr>
        <w:t>及任务</w:t>
      </w:r>
      <w:r w:rsidR="00A24137">
        <w:rPr>
          <w:rFonts w:eastAsia="仿宋_GB2312" w:hint="eastAsia"/>
          <w:sz w:val="32"/>
          <w:szCs w:val="32"/>
        </w:rPr>
        <w:t>要求，提出“十三五”期间及</w:t>
      </w:r>
      <w:r w:rsidRPr="007252C8">
        <w:rPr>
          <w:rFonts w:eastAsia="仿宋_GB2312"/>
          <w:sz w:val="32"/>
          <w:szCs w:val="32"/>
        </w:rPr>
        <w:t>2030</w:t>
      </w:r>
      <w:r w:rsidRPr="007252C8">
        <w:rPr>
          <w:rFonts w:eastAsia="仿宋_GB2312" w:hint="eastAsia"/>
          <w:sz w:val="32"/>
          <w:szCs w:val="32"/>
        </w:rPr>
        <w:t>年充电基础设施发展的总体目标。</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（二）现状调研</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调查收集</w:t>
      </w:r>
      <w:r w:rsidR="00585CB4">
        <w:rPr>
          <w:rFonts w:eastAsia="仿宋_GB2312" w:hint="eastAsia"/>
          <w:sz w:val="32"/>
          <w:szCs w:val="32"/>
        </w:rPr>
        <w:t>长乐区</w:t>
      </w:r>
      <w:r w:rsidR="00F64A97">
        <w:rPr>
          <w:rFonts w:eastAsia="仿宋_GB2312" w:hint="eastAsia"/>
          <w:sz w:val="32"/>
          <w:szCs w:val="32"/>
        </w:rPr>
        <w:t>民用</w:t>
      </w:r>
      <w:r w:rsidRPr="007252C8">
        <w:rPr>
          <w:rFonts w:eastAsia="仿宋_GB2312" w:hint="eastAsia"/>
          <w:sz w:val="32"/>
          <w:szCs w:val="32"/>
        </w:rPr>
        <w:t>汽车</w:t>
      </w:r>
      <w:r w:rsidR="004E6948">
        <w:rPr>
          <w:rFonts w:eastAsia="仿宋_GB2312" w:hint="eastAsia"/>
          <w:sz w:val="32"/>
          <w:szCs w:val="32"/>
        </w:rPr>
        <w:t>及各类型车辆</w:t>
      </w:r>
      <w:r w:rsidRPr="007252C8">
        <w:rPr>
          <w:rFonts w:eastAsia="仿宋_GB2312" w:hint="eastAsia"/>
          <w:sz w:val="32"/>
          <w:szCs w:val="32"/>
        </w:rPr>
        <w:t>（含电动汽车）</w:t>
      </w:r>
      <w:r w:rsidR="004E6948">
        <w:rPr>
          <w:rFonts w:eastAsia="仿宋_GB2312" w:hint="eastAsia"/>
          <w:sz w:val="32"/>
          <w:szCs w:val="32"/>
        </w:rPr>
        <w:t>现状保有量；</w:t>
      </w:r>
      <w:r w:rsidRPr="007252C8">
        <w:rPr>
          <w:rFonts w:eastAsia="仿宋_GB2312" w:hint="eastAsia"/>
          <w:sz w:val="32"/>
          <w:szCs w:val="32"/>
        </w:rPr>
        <w:t>收集梳理与充电站选址相关的基础信息，包括公交场站、客运枢纽、加油（气）站、电力枢纽站、公共停车场、大型配建停车场等场站分布状况、用地条件等。</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从宏观层面了解国内外新能源汽车发展状况及发展趋势，解读新能源汽车领域国家政策支撑体系及推广计划。</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（三）研究借鉴</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lastRenderedPageBreak/>
        <w:t>了解先进城市充电基础设施规划实践，研究其设施体系、配置标准、规模预测、及规划实施等，借鉴先进经验。</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（四）规模确定</w:t>
      </w:r>
    </w:p>
    <w:p w:rsidR="00272D38" w:rsidRDefault="00272D38" w:rsidP="00272D38">
      <w:pPr>
        <w:spacing w:line="360" w:lineRule="auto"/>
        <w:ind w:firstLineChars="200" w:firstLine="640"/>
        <w:rPr>
          <w:rFonts w:ascii="仿宋_GB2312" w:eastAsia="仿宋_GB2312"/>
          <w:sz w:val="32"/>
          <w:szCs w:val="32"/>
        </w:rPr>
      </w:pPr>
      <w:r>
        <w:rPr>
          <w:rFonts w:ascii="仿宋_GB2312" w:eastAsia="仿宋_GB2312" w:hint="eastAsia"/>
          <w:sz w:val="32"/>
          <w:szCs w:val="32"/>
        </w:rPr>
        <w:t>根据福州市人民政府办公厅《关于加快新能源汽车推广应用促进产业发展实施方案的通知》（</w:t>
      </w:r>
      <w:r w:rsidRPr="00014F4B">
        <w:rPr>
          <w:rFonts w:ascii="仿宋_GB2312" w:eastAsia="仿宋_GB2312" w:hint="eastAsia"/>
          <w:sz w:val="32"/>
          <w:szCs w:val="32"/>
        </w:rPr>
        <w:t>榕政办〔2017〕341号</w:t>
      </w:r>
      <w:r>
        <w:rPr>
          <w:rFonts w:ascii="仿宋_GB2312" w:eastAsia="仿宋_GB2312" w:hint="eastAsia"/>
          <w:sz w:val="32"/>
          <w:szCs w:val="32"/>
        </w:rPr>
        <w:t>，以下简称《新能源汽车实施方案》），结合充电设施配置标准，在满足福建省下达的任务要求及福州市人民政府《充电基础设施实施方案》任务要求的基础上，对规划目标进行合理的预测及调整、细化和落实，并与福州市长乐区地域范围内的总体目标相适应和协调。</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（五）规划布局</w:t>
      </w:r>
    </w:p>
    <w:p w:rsidR="00094334" w:rsidRDefault="00094334" w:rsidP="00094334">
      <w:pPr>
        <w:spacing w:line="360" w:lineRule="auto"/>
        <w:ind w:firstLineChars="200" w:firstLine="640"/>
        <w:rPr>
          <w:rFonts w:ascii="仿宋_GB2312" w:eastAsia="仿宋_GB2312"/>
          <w:sz w:val="32"/>
          <w:szCs w:val="32"/>
        </w:rPr>
      </w:pPr>
      <w:r>
        <w:rPr>
          <w:rFonts w:ascii="仿宋_GB2312" w:eastAsia="仿宋_GB2312" w:hint="eastAsia"/>
          <w:sz w:val="32"/>
          <w:szCs w:val="32"/>
        </w:rPr>
        <w:t>以充电基础设施发展规模为基础，采取刚性、弹性控制相结合的方法，按照专用设施、公共设施两类落实设施用地。针对除城市公交专用设施外的其他专用充电设施，规划布局以弹性控制为主，控制设施规模总量，对设施选址进行规划指引。</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（六）规划实施</w:t>
      </w:r>
    </w:p>
    <w:p w:rsidR="00B6163B" w:rsidRPr="007252C8" w:rsidRDefault="00D05F88" w:rsidP="005C79EC">
      <w:pPr>
        <w:spacing w:line="360" w:lineRule="auto"/>
        <w:ind w:firstLineChars="200" w:firstLine="640"/>
        <w:rPr>
          <w:rFonts w:eastAsia="仿宋_GB2312"/>
          <w:b/>
          <w:bCs/>
          <w:kern w:val="44"/>
          <w:sz w:val="32"/>
          <w:szCs w:val="32"/>
        </w:rPr>
      </w:pPr>
      <w:r w:rsidRPr="007252C8">
        <w:rPr>
          <w:rFonts w:eastAsia="仿宋_GB2312" w:hint="eastAsia"/>
          <w:sz w:val="32"/>
          <w:szCs w:val="32"/>
        </w:rPr>
        <w:t>结合前述发展目标及规划布局，提出规划实施的重点任务、保障措施，并测算投资规模及实施效果。</w:t>
      </w:r>
      <w:r w:rsidRPr="007252C8">
        <w:rPr>
          <w:rFonts w:eastAsia="仿宋_GB2312"/>
          <w:sz w:val="32"/>
          <w:szCs w:val="32"/>
        </w:rPr>
        <w:br w:type="page"/>
      </w:r>
    </w:p>
    <w:p w:rsidR="00B6163B" w:rsidRPr="003D6A30" w:rsidRDefault="00D05F88">
      <w:pPr>
        <w:pStyle w:val="1"/>
        <w:jc w:val="center"/>
        <w:rPr>
          <w:rFonts w:ascii="黑体" w:eastAsia="黑体" w:hAnsi="黑体"/>
          <w:sz w:val="32"/>
          <w:szCs w:val="32"/>
        </w:rPr>
      </w:pPr>
      <w:bookmarkStart w:id="8" w:name="_Toc520395031"/>
      <w:r w:rsidRPr="003D6A30">
        <w:rPr>
          <w:rFonts w:ascii="黑体" w:eastAsia="黑体" w:hAnsi="黑体" w:hint="eastAsia"/>
          <w:sz w:val="32"/>
          <w:szCs w:val="32"/>
        </w:rPr>
        <w:lastRenderedPageBreak/>
        <w:t>总体思路及发展目标</w:t>
      </w:r>
      <w:bookmarkEnd w:id="8"/>
    </w:p>
    <w:p w:rsidR="00B6163B" w:rsidRPr="007252C8" w:rsidRDefault="00D05F88">
      <w:pPr>
        <w:pStyle w:val="2"/>
        <w:rPr>
          <w:rFonts w:ascii="Times New Roman" w:eastAsia="仿宋_GB2312" w:hAnsi="Times New Roman"/>
        </w:rPr>
      </w:pPr>
      <w:r w:rsidRPr="007252C8">
        <w:rPr>
          <w:rFonts w:ascii="Times New Roman" w:eastAsia="仿宋_GB2312" w:hAnsi="Times New Roman"/>
        </w:rPr>
        <w:t xml:space="preserve"> </w:t>
      </w:r>
      <w:bookmarkStart w:id="9" w:name="_Toc520395032"/>
      <w:r w:rsidRPr="007252C8">
        <w:rPr>
          <w:rFonts w:ascii="Times New Roman" w:eastAsia="仿宋_GB2312" w:hAnsi="Times New Roman" w:hint="eastAsia"/>
        </w:rPr>
        <w:t>总体要求</w:t>
      </w:r>
      <w:bookmarkEnd w:id="9"/>
    </w:p>
    <w:p w:rsidR="00094334" w:rsidRDefault="00094334" w:rsidP="00094334">
      <w:pPr>
        <w:spacing w:line="360" w:lineRule="auto"/>
        <w:ind w:firstLineChars="200" w:firstLine="640"/>
        <w:rPr>
          <w:rFonts w:ascii="仿宋_GB2312" w:eastAsia="仿宋_GB2312"/>
          <w:sz w:val="32"/>
          <w:szCs w:val="32"/>
        </w:rPr>
      </w:pPr>
      <w:r>
        <w:rPr>
          <w:rFonts w:ascii="仿宋_GB2312" w:eastAsia="仿宋_GB2312" w:hint="eastAsia"/>
          <w:sz w:val="32"/>
          <w:szCs w:val="32"/>
        </w:rPr>
        <w:t>落实福建省生态文明试验区建设战略，全面贯彻福建省新能源汽车发展部署，强化规划指导，因地分类实施，鼓励社会参与，创新发展模式，构建高效开放、适当超前，与电动汽车发展相适应的充电基础设施体系，为福州市长乐区电动汽车全面推广提供基础保障。</w:t>
      </w:r>
    </w:p>
    <w:p w:rsidR="00B6163B" w:rsidRPr="007252C8" w:rsidRDefault="00D05F88">
      <w:pPr>
        <w:pStyle w:val="2"/>
        <w:rPr>
          <w:rFonts w:ascii="Times New Roman" w:eastAsia="仿宋_GB2312" w:hAnsi="Times New Roman"/>
        </w:rPr>
      </w:pPr>
      <w:r w:rsidRPr="007252C8">
        <w:rPr>
          <w:rFonts w:ascii="Times New Roman" w:eastAsia="仿宋_GB2312" w:hAnsi="Times New Roman"/>
        </w:rPr>
        <w:t xml:space="preserve"> </w:t>
      </w:r>
      <w:bookmarkStart w:id="10" w:name="_Toc520395033"/>
      <w:r w:rsidRPr="007252C8">
        <w:rPr>
          <w:rFonts w:ascii="Times New Roman" w:eastAsia="仿宋_GB2312" w:hAnsi="Times New Roman" w:hint="eastAsia"/>
        </w:rPr>
        <w:t>基本原则</w:t>
      </w:r>
      <w:bookmarkEnd w:id="10"/>
    </w:p>
    <w:p w:rsidR="00B6163B" w:rsidRPr="007252C8" w:rsidRDefault="00D05F88">
      <w:pPr>
        <w:spacing w:line="360" w:lineRule="auto"/>
        <w:ind w:firstLine="629"/>
        <w:rPr>
          <w:rFonts w:eastAsia="仿宋_GB2312"/>
          <w:sz w:val="32"/>
          <w:szCs w:val="32"/>
        </w:rPr>
      </w:pPr>
      <w:r w:rsidRPr="007252C8">
        <w:rPr>
          <w:rFonts w:eastAsia="仿宋_GB2312" w:hint="eastAsia"/>
          <w:b/>
          <w:bCs/>
          <w:sz w:val="32"/>
          <w:szCs w:val="32"/>
        </w:rPr>
        <w:t>（一）</w:t>
      </w:r>
      <w:r w:rsidRPr="007252C8">
        <w:rPr>
          <w:rFonts w:eastAsia="仿宋_GB2312" w:hint="eastAsia"/>
          <w:b/>
          <w:spacing w:val="-10"/>
          <w:sz w:val="32"/>
          <w:szCs w:val="32"/>
        </w:rPr>
        <w:t>政府引导、规范运营</w:t>
      </w:r>
      <w:r w:rsidRPr="007252C8">
        <w:rPr>
          <w:rFonts w:eastAsia="仿宋_GB2312" w:hint="eastAsia"/>
          <w:spacing w:val="-10"/>
          <w:sz w:val="32"/>
          <w:szCs w:val="32"/>
        </w:rPr>
        <w:t>。</w:t>
      </w:r>
      <w:r w:rsidRPr="007252C8">
        <w:rPr>
          <w:rFonts w:eastAsia="仿宋_GB2312" w:hint="eastAsia"/>
          <w:sz w:val="32"/>
          <w:szCs w:val="32"/>
        </w:rPr>
        <w:t>坚持按照国家统一标准建设充电基础设施，规范充电基础设施建设运营，健全管理维护机制，实现充电服务平台之间的互联互通。加大政策支持力度，加强引导和信息服务，推动充电基础设施持续健康发展。</w:t>
      </w:r>
    </w:p>
    <w:p w:rsidR="0049095A" w:rsidRPr="007252C8" w:rsidRDefault="00D05F88" w:rsidP="0049095A">
      <w:pPr>
        <w:spacing w:line="360" w:lineRule="auto"/>
        <w:ind w:firstLine="629"/>
        <w:rPr>
          <w:rFonts w:eastAsia="仿宋_GB2312"/>
          <w:sz w:val="32"/>
          <w:szCs w:val="32"/>
        </w:rPr>
      </w:pPr>
      <w:r w:rsidRPr="007252C8">
        <w:rPr>
          <w:rFonts w:eastAsia="仿宋_GB2312" w:hint="eastAsia"/>
          <w:b/>
          <w:bCs/>
          <w:sz w:val="32"/>
          <w:szCs w:val="32"/>
        </w:rPr>
        <w:t>（二）</w:t>
      </w:r>
      <w:r w:rsidRPr="007252C8">
        <w:rPr>
          <w:rFonts w:eastAsia="仿宋_GB2312" w:hint="eastAsia"/>
          <w:b/>
          <w:spacing w:val="-10"/>
          <w:sz w:val="32"/>
          <w:szCs w:val="32"/>
        </w:rPr>
        <w:t>统筹规划、合理布局。</w:t>
      </w:r>
      <w:r w:rsidRPr="007252C8">
        <w:rPr>
          <w:rFonts w:eastAsia="仿宋_GB2312" w:hint="eastAsia"/>
          <w:sz w:val="32"/>
          <w:szCs w:val="32"/>
        </w:rPr>
        <w:t>加强统筹规划，根据</w:t>
      </w:r>
      <w:r w:rsidR="00585CB4">
        <w:rPr>
          <w:rFonts w:eastAsia="仿宋_GB2312" w:hint="eastAsia"/>
          <w:sz w:val="32"/>
          <w:szCs w:val="32"/>
        </w:rPr>
        <w:t>长乐区</w:t>
      </w:r>
      <w:r w:rsidRPr="007252C8">
        <w:rPr>
          <w:rFonts w:eastAsia="仿宋_GB2312" w:hint="eastAsia"/>
          <w:sz w:val="32"/>
          <w:szCs w:val="32"/>
        </w:rPr>
        <w:t>电动汽车发展需求和应用特点，紧密结合不同领域、不同层次的充电需求，遵循“市场主导、快慢互济”的导向，科学把握发展节奏，分类有序实施，加大交通、市政、电力等公共资源整合力度，合理规划布局充电基础设施，降低建设成本，节约土地资源。</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bCs/>
          <w:sz w:val="32"/>
          <w:szCs w:val="32"/>
        </w:rPr>
        <w:t>（三）</w:t>
      </w:r>
      <w:r w:rsidRPr="007252C8">
        <w:rPr>
          <w:rFonts w:eastAsia="仿宋_GB2312" w:hint="eastAsia"/>
          <w:b/>
          <w:sz w:val="32"/>
          <w:szCs w:val="32"/>
        </w:rPr>
        <w:t>立足实际、适度超前。</w:t>
      </w:r>
      <w:r w:rsidRPr="007252C8">
        <w:rPr>
          <w:rFonts w:eastAsia="仿宋_GB2312" w:hint="eastAsia"/>
          <w:sz w:val="32"/>
          <w:szCs w:val="32"/>
        </w:rPr>
        <w:t>从发展全局的高度进行整体统筹，建立政府有关部门与相关企业各司其职、各尽所能、群策群力、合作共赢的系统推进机制，按照“适度超前、车桩相随、智能高效”的基本原则，既满</w:t>
      </w:r>
      <w:r w:rsidRPr="007252C8">
        <w:rPr>
          <w:rFonts w:eastAsia="仿宋_GB2312" w:hint="eastAsia"/>
          <w:sz w:val="32"/>
          <w:szCs w:val="32"/>
        </w:rPr>
        <w:lastRenderedPageBreak/>
        <w:t>足现实需求，又适度超前建设，适应电动汽车产业发展需要。</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bCs/>
          <w:sz w:val="32"/>
          <w:szCs w:val="32"/>
        </w:rPr>
        <w:t>（四）</w:t>
      </w:r>
      <w:r w:rsidRPr="007252C8">
        <w:rPr>
          <w:rFonts w:eastAsia="仿宋_GB2312" w:hint="eastAsia"/>
          <w:b/>
          <w:sz w:val="32"/>
          <w:szCs w:val="32"/>
        </w:rPr>
        <w:t>市场主导、示范先行。</w:t>
      </w:r>
      <w:r w:rsidRPr="007252C8">
        <w:rPr>
          <w:rFonts w:eastAsia="仿宋_GB2312" w:hint="eastAsia"/>
          <w:sz w:val="32"/>
          <w:szCs w:val="32"/>
        </w:rPr>
        <w:t>鼓励政府与企业发挥创新主体作用，持续开展充电基础设施建设与运营模式创新。加快完善政策环境，发挥市场引导作用，推动社会资本参与，激发市场活力。开展充电基础设施建设运营示范，为充电基础设施发展探索新途径，积累新经验。</w:t>
      </w:r>
    </w:p>
    <w:p w:rsidR="00B6163B" w:rsidRPr="007252C8" w:rsidRDefault="00D05F88">
      <w:pPr>
        <w:pStyle w:val="2"/>
        <w:rPr>
          <w:rFonts w:ascii="Times New Roman" w:eastAsia="仿宋_GB2312" w:hAnsi="Times New Roman"/>
        </w:rPr>
      </w:pPr>
      <w:bookmarkStart w:id="11" w:name="_Toc501962960"/>
      <w:bookmarkStart w:id="12" w:name="_Toc501963175"/>
      <w:bookmarkStart w:id="13" w:name="_Toc501963081"/>
      <w:bookmarkEnd w:id="11"/>
      <w:bookmarkEnd w:id="12"/>
      <w:bookmarkEnd w:id="13"/>
      <w:r w:rsidRPr="007252C8">
        <w:rPr>
          <w:rFonts w:ascii="Times New Roman" w:eastAsia="仿宋_GB2312" w:hAnsi="Times New Roman"/>
        </w:rPr>
        <w:t xml:space="preserve"> </w:t>
      </w:r>
      <w:bookmarkStart w:id="14" w:name="_Toc520395034"/>
      <w:r w:rsidRPr="007252C8">
        <w:rPr>
          <w:rFonts w:ascii="Times New Roman" w:eastAsia="仿宋_GB2312" w:hAnsi="Times New Roman" w:hint="eastAsia"/>
        </w:rPr>
        <w:t>发展目标</w:t>
      </w:r>
      <w:bookmarkEnd w:id="14"/>
    </w:p>
    <w:p w:rsidR="005C79EC" w:rsidRPr="007252C8" w:rsidRDefault="00D05F88">
      <w:pPr>
        <w:pStyle w:val="3"/>
      </w:pPr>
      <w:r w:rsidRPr="007252C8">
        <w:t xml:space="preserve"> </w:t>
      </w:r>
      <w:r w:rsidRPr="007252C8">
        <w:rPr>
          <w:rFonts w:hint="eastAsia"/>
        </w:rPr>
        <w:t>总体目标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以满足电动汽车充电需要为目标，按照适度超前原则，统筹协调、全面推进充电设施建设。形成以公共停车位、道路停车位、独立充电站等为重点的公用充电设施服务体系，以公交、物流、环卫等为重点的专用车辆充电设施体系，以结合骨干高速公路网建设和城市充电基础设施相衔接的城际快充体系，以满足群众出行需要的随车配套的私人充电设施体系。</w:t>
      </w:r>
    </w:p>
    <w:p w:rsidR="005C79EC"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到</w:t>
      </w:r>
      <w:r w:rsidRPr="007252C8">
        <w:rPr>
          <w:rFonts w:eastAsia="仿宋_GB2312"/>
          <w:sz w:val="32"/>
          <w:szCs w:val="32"/>
        </w:rPr>
        <w:t>2020</w:t>
      </w:r>
      <w:r w:rsidRPr="007252C8">
        <w:rPr>
          <w:rFonts w:eastAsia="仿宋_GB2312" w:hint="eastAsia"/>
          <w:sz w:val="32"/>
          <w:szCs w:val="32"/>
        </w:rPr>
        <w:t>年，</w:t>
      </w:r>
      <w:r w:rsidR="00610AD6">
        <w:rPr>
          <w:rFonts w:eastAsia="仿宋_GB2312" w:hint="eastAsia"/>
          <w:sz w:val="32"/>
          <w:szCs w:val="32"/>
        </w:rPr>
        <w:t>在</w:t>
      </w:r>
      <w:r w:rsidRPr="007252C8">
        <w:rPr>
          <w:rFonts w:eastAsia="仿宋_GB2312" w:hint="eastAsia"/>
          <w:sz w:val="32"/>
          <w:szCs w:val="32"/>
        </w:rPr>
        <w:t>福州市下达的</w:t>
      </w:r>
      <w:r w:rsidR="00F36E15">
        <w:rPr>
          <w:rFonts w:eastAsia="仿宋_GB2312" w:hint="eastAsia"/>
          <w:sz w:val="32"/>
          <w:szCs w:val="32"/>
        </w:rPr>
        <w:t>长乐区</w:t>
      </w:r>
      <w:r w:rsidRPr="007252C8">
        <w:rPr>
          <w:rFonts w:eastAsia="仿宋_GB2312" w:hint="eastAsia"/>
          <w:sz w:val="32"/>
          <w:szCs w:val="32"/>
        </w:rPr>
        <w:t>公共服务领域固定充电桩建设任务</w:t>
      </w:r>
      <w:r w:rsidR="00610AD6">
        <w:rPr>
          <w:rFonts w:eastAsia="仿宋_GB2312" w:hint="eastAsia"/>
          <w:sz w:val="32"/>
          <w:szCs w:val="32"/>
        </w:rPr>
        <w:t>的基础上，适当超前建设</w:t>
      </w:r>
      <w:r w:rsidR="00F36E15">
        <w:rPr>
          <w:rFonts w:eastAsia="仿宋_GB2312" w:hint="eastAsia"/>
          <w:sz w:val="32"/>
          <w:szCs w:val="32"/>
        </w:rPr>
        <w:t>长乐区</w:t>
      </w:r>
      <w:r w:rsidR="00610AD6">
        <w:rPr>
          <w:rFonts w:eastAsia="仿宋_GB2312" w:hint="eastAsia"/>
          <w:sz w:val="32"/>
          <w:szCs w:val="32"/>
        </w:rPr>
        <w:t>内的固定充电桩总量，满足</w:t>
      </w:r>
      <w:r w:rsidR="00504247">
        <w:rPr>
          <w:rFonts w:eastAsia="仿宋_GB2312" w:hint="eastAsia"/>
          <w:sz w:val="32"/>
          <w:szCs w:val="32"/>
        </w:rPr>
        <w:t>长乐</w:t>
      </w:r>
      <w:r w:rsidR="00610AD6">
        <w:rPr>
          <w:rFonts w:eastAsia="仿宋_GB2312" w:hint="eastAsia"/>
          <w:sz w:val="32"/>
          <w:szCs w:val="32"/>
        </w:rPr>
        <w:t>区</w:t>
      </w:r>
      <w:r w:rsidR="00CE3DC7">
        <w:rPr>
          <w:rFonts w:eastAsia="仿宋_GB2312" w:hint="eastAsia"/>
          <w:sz w:val="32"/>
          <w:szCs w:val="32"/>
        </w:rPr>
        <w:t>快速发展需求</w:t>
      </w:r>
      <w:r w:rsidRPr="007252C8">
        <w:rPr>
          <w:rFonts w:eastAsia="仿宋_GB2312" w:hint="eastAsia"/>
          <w:sz w:val="32"/>
          <w:szCs w:val="32"/>
        </w:rPr>
        <w:t>。全面建成</w:t>
      </w:r>
      <w:r w:rsidR="00CD1BA4">
        <w:rPr>
          <w:rFonts w:eastAsia="仿宋_GB2312" w:hint="eastAsia"/>
          <w:sz w:val="32"/>
          <w:szCs w:val="32"/>
        </w:rPr>
        <w:t>规划</w:t>
      </w:r>
      <w:r w:rsidR="008F3E91">
        <w:rPr>
          <w:rFonts w:eastAsia="仿宋_GB2312" w:hint="eastAsia"/>
          <w:sz w:val="32"/>
          <w:szCs w:val="32"/>
        </w:rPr>
        <w:t>区域内</w:t>
      </w:r>
      <w:r w:rsidRPr="007252C8">
        <w:rPr>
          <w:rFonts w:eastAsia="仿宋_GB2312" w:hint="eastAsia"/>
          <w:sz w:val="32"/>
          <w:szCs w:val="32"/>
        </w:rPr>
        <w:t>高速公路服务区城际快充站。积极推进居民区和单位停车位配建充电桩。到</w:t>
      </w:r>
      <w:r w:rsidRPr="007252C8">
        <w:rPr>
          <w:rFonts w:eastAsia="仿宋_GB2312"/>
          <w:sz w:val="32"/>
          <w:szCs w:val="32"/>
        </w:rPr>
        <w:t>2030</w:t>
      </w:r>
      <w:r w:rsidRPr="007252C8">
        <w:rPr>
          <w:rFonts w:eastAsia="仿宋_GB2312" w:hint="eastAsia"/>
          <w:sz w:val="32"/>
          <w:szCs w:val="32"/>
        </w:rPr>
        <w:t>年，公共充电桩数量可满足</w:t>
      </w:r>
      <w:r w:rsidR="00585CB4">
        <w:rPr>
          <w:rFonts w:eastAsia="仿宋_GB2312" w:hint="eastAsia"/>
          <w:sz w:val="32"/>
          <w:szCs w:val="32"/>
        </w:rPr>
        <w:t>长乐区</w:t>
      </w:r>
      <w:r w:rsidRPr="007252C8">
        <w:rPr>
          <w:rFonts w:eastAsia="仿宋_GB2312" w:hint="eastAsia"/>
          <w:sz w:val="32"/>
          <w:szCs w:val="32"/>
        </w:rPr>
        <w:t>电动汽车发展的需求。“十三五”期间及远景至</w:t>
      </w:r>
      <w:r w:rsidRPr="007252C8">
        <w:rPr>
          <w:rFonts w:eastAsia="仿宋_GB2312"/>
          <w:sz w:val="32"/>
          <w:szCs w:val="32"/>
        </w:rPr>
        <w:t>2030</w:t>
      </w:r>
      <w:r w:rsidRPr="007252C8">
        <w:rPr>
          <w:rFonts w:eastAsia="仿宋_GB2312" w:hint="eastAsia"/>
          <w:sz w:val="32"/>
          <w:szCs w:val="32"/>
        </w:rPr>
        <w:t>年</w:t>
      </w:r>
      <w:r w:rsidR="00585CB4">
        <w:rPr>
          <w:rFonts w:eastAsia="仿宋_GB2312" w:hint="eastAsia"/>
          <w:sz w:val="32"/>
          <w:szCs w:val="32"/>
        </w:rPr>
        <w:t>长乐区</w:t>
      </w:r>
      <w:r w:rsidRPr="007252C8">
        <w:rPr>
          <w:rFonts w:eastAsia="仿宋_GB2312" w:hint="eastAsia"/>
          <w:sz w:val="32"/>
          <w:szCs w:val="32"/>
        </w:rPr>
        <w:t>充电设施发展规模如表</w:t>
      </w:r>
      <w:r w:rsidR="00914A0E">
        <w:rPr>
          <w:rFonts w:eastAsia="仿宋_GB2312" w:hint="eastAsia"/>
          <w:sz w:val="32"/>
          <w:szCs w:val="32"/>
        </w:rPr>
        <w:t>23.-1</w:t>
      </w:r>
      <w:r w:rsidRPr="007252C8">
        <w:rPr>
          <w:rFonts w:eastAsia="仿宋_GB2312" w:hint="eastAsia"/>
          <w:sz w:val="32"/>
          <w:szCs w:val="32"/>
        </w:rPr>
        <w:t>所示（表中未含的企事业、公务车、私人乘用电动汽车自用桩，该部分自用桩原则上按车桩比</w:t>
      </w:r>
      <w:r w:rsidRPr="007252C8">
        <w:rPr>
          <w:rFonts w:eastAsia="仿宋_GB2312"/>
          <w:sz w:val="32"/>
          <w:szCs w:val="32"/>
        </w:rPr>
        <w:t>1:1</w:t>
      </w:r>
      <w:r w:rsidRPr="007252C8">
        <w:rPr>
          <w:rFonts w:eastAsia="仿宋_GB2312" w:hint="eastAsia"/>
          <w:sz w:val="32"/>
          <w:szCs w:val="32"/>
        </w:rPr>
        <w:t>配建）。</w:t>
      </w:r>
    </w:p>
    <w:p w:rsidR="002E24CC" w:rsidRPr="00D30566" w:rsidRDefault="00D05F88" w:rsidP="002E24CC">
      <w:pPr>
        <w:tabs>
          <w:tab w:val="left" w:pos="1274"/>
        </w:tabs>
        <w:spacing w:line="360" w:lineRule="auto"/>
        <w:jc w:val="center"/>
        <w:rPr>
          <w:rFonts w:ascii="仿宋_GB2312" w:eastAsia="仿宋_GB2312"/>
          <w:b/>
          <w:sz w:val="30"/>
          <w:szCs w:val="30"/>
        </w:rPr>
      </w:pPr>
      <w:r w:rsidRPr="00D30566">
        <w:rPr>
          <w:rFonts w:ascii="仿宋_GB2312" w:eastAsia="仿宋_GB2312" w:hint="eastAsia"/>
          <w:b/>
          <w:sz w:val="30"/>
          <w:szCs w:val="30"/>
        </w:rPr>
        <w:t>表</w:t>
      </w:r>
      <w:r w:rsidR="00095F50" w:rsidRPr="00095F50">
        <w:rPr>
          <w:rFonts w:ascii="仿宋_GB2312" w:eastAsia="仿宋_GB2312" w:hint="eastAsia"/>
          <w:b/>
          <w:sz w:val="30"/>
          <w:szCs w:val="30"/>
        </w:rPr>
        <w:t>2.3</w:t>
      </w:r>
      <w:r w:rsidRPr="00D30566">
        <w:rPr>
          <w:rFonts w:ascii="仿宋_GB2312" w:eastAsia="仿宋_GB2312" w:hint="eastAsia"/>
          <w:b/>
          <w:sz w:val="30"/>
          <w:szCs w:val="30"/>
        </w:rPr>
        <w:t xml:space="preserve">-1  </w:t>
      </w:r>
      <w:r w:rsidR="00193CEF" w:rsidRPr="00D30566">
        <w:rPr>
          <w:rFonts w:ascii="仿宋_GB2312" w:eastAsia="仿宋_GB2312" w:hint="eastAsia"/>
          <w:b/>
          <w:sz w:val="30"/>
          <w:szCs w:val="30"/>
        </w:rPr>
        <w:t>“十三五”期间长乐区充电设施发展规模</w:t>
      </w:r>
    </w:p>
    <w:tbl>
      <w:tblPr>
        <w:tblW w:w="3514" w:type="pct"/>
        <w:jc w:val="center"/>
        <w:tblLook w:val="04A0"/>
      </w:tblPr>
      <w:tblGrid>
        <w:gridCol w:w="4185"/>
        <w:gridCol w:w="3070"/>
      </w:tblGrid>
      <w:tr w:rsidR="00193CEF" w:rsidRPr="00CA525D" w:rsidTr="00193CEF">
        <w:trPr>
          <w:trHeight w:hRule="exact" w:val="454"/>
          <w:jc w:val="center"/>
        </w:trPr>
        <w:tc>
          <w:tcPr>
            <w:tcW w:w="2884" w:type="pct"/>
            <w:tcBorders>
              <w:top w:val="single" w:sz="4" w:space="0" w:color="auto"/>
              <w:left w:val="single" w:sz="4" w:space="0" w:color="auto"/>
              <w:bottom w:val="single" w:sz="4" w:space="0" w:color="auto"/>
              <w:right w:val="single" w:sz="4" w:space="0" w:color="auto"/>
            </w:tcBorders>
            <w:shd w:val="clear" w:color="000000" w:fill="FFFFFF"/>
            <w:vAlign w:val="center"/>
          </w:tcPr>
          <w:p w:rsidR="00193CEF" w:rsidRPr="00CA525D" w:rsidRDefault="00193CEF" w:rsidP="00E13754">
            <w:pPr>
              <w:widowControl/>
              <w:spacing w:line="400" w:lineRule="exact"/>
              <w:jc w:val="center"/>
              <w:rPr>
                <w:rFonts w:ascii="仿宋_GB2312" w:eastAsia="仿宋_GB2312"/>
                <w:b/>
                <w:bCs/>
                <w:kern w:val="0"/>
                <w:sz w:val="28"/>
              </w:rPr>
            </w:pPr>
            <w:r w:rsidRPr="00CA525D">
              <w:rPr>
                <w:rFonts w:ascii="仿宋_GB2312" w:eastAsia="仿宋_GB2312" w:hint="eastAsia"/>
                <w:b/>
                <w:bCs/>
                <w:kern w:val="0"/>
                <w:sz w:val="28"/>
              </w:rPr>
              <w:lastRenderedPageBreak/>
              <w:t>类别</w:t>
            </w:r>
          </w:p>
        </w:tc>
        <w:tc>
          <w:tcPr>
            <w:tcW w:w="2116" w:type="pct"/>
            <w:tcBorders>
              <w:top w:val="single" w:sz="4" w:space="0" w:color="auto"/>
              <w:left w:val="nil"/>
              <w:bottom w:val="single" w:sz="4" w:space="0" w:color="auto"/>
              <w:right w:val="single" w:sz="4" w:space="0" w:color="auto"/>
            </w:tcBorders>
            <w:shd w:val="clear" w:color="000000" w:fill="FFFFFF"/>
            <w:vAlign w:val="center"/>
          </w:tcPr>
          <w:p w:rsidR="00193CEF" w:rsidRPr="00CA525D" w:rsidRDefault="00193CEF" w:rsidP="00E13754">
            <w:pPr>
              <w:widowControl/>
              <w:spacing w:line="400" w:lineRule="exact"/>
              <w:jc w:val="center"/>
              <w:rPr>
                <w:rFonts w:ascii="仿宋_GB2312" w:eastAsia="仿宋_GB2312"/>
                <w:b/>
                <w:kern w:val="0"/>
                <w:sz w:val="28"/>
              </w:rPr>
            </w:pPr>
            <w:r w:rsidRPr="00CA525D">
              <w:rPr>
                <w:rFonts w:ascii="仿宋_GB2312" w:eastAsia="仿宋_GB2312" w:hint="eastAsia"/>
                <w:b/>
                <w:kern w:val="0"/>
                <w:sz w:val="28"/>
              </w:rPr>
              <w:t>2020年总桩数</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A81CBC">
            <w:pPr>
              <w:widowControl/>
              <w:spacing w:line="400" w:lineRule="exact"/>
              <w:jc w:val="left"/>
              <w:rPr>
                <w:rFonts w:ascii="仿宋_GB2312" w:eastAsia="仿宋_GB2312"/>
                <w:b/>
                <w:bCs/>
                <w:kern w:val="0"/>
                <w:sz w:val="28"/>
              </w:rPr>
            </w:pPr>
            <w:r w:rsidRPr="00CA525D">
              <w:rPr>
                <w:rFonts w:ascii="仿宋_GB2312" w:eastAsia="仿宋_GB2312" w:hint="eastAsia"/>
                <w:b/>
                <w:bCs/>
                <w:kern w:val="0"/>
                <w:sz w:val="28"/>
              </w:rPr>
              <w:t>1.专用桩</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3</w:t>
            </w:r>
            <w:r>
              <w:rPr>
                <w:rFonts w:ascii="仿宋_GB2312" w:eastAsia="仿宋_GB2312" w:hint="eastAsia"/>
                <w:kern w:val="0"/>
                <w:sz w:val="28"/>
              </w:rPr>
              <w:t>89</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A81CBC">
            <w:pPr>
              <w:widowControl/>
              <w:spacing w:line="400" w:lineRule="exact"/>
              <w:jc w:val="left"/>
              <w:rPr>
                <w:rFonts w:ascii="仿宋_GB2312" w:eastAsia="仿宋_GB2312"/>
                <w:b/>
                <w:kern w:val="0"/>
                <w:sz w:val="28"/>
              </w:rPr>
            </w:pPr>
            <w:r w:rsidRPr="00CA525D">
              <w:rPr>
                <w:rFonts w:ascii="仿宋_GB2312" w:eastAsia="仿宋_GB2312" w:hint="eastAsia"/>
                <w:b/>
                <w:kern w:val="0"/>
                <w:sz w:val="28"/>
              </w:rPr>
              <w:t>1.1营运载客车</w:t>
            </w:r>
          </w:p>
        </w:tc>
        <w:tc>
          <w:tcPr>
            <w:tcW w:w="2116" w:type="pct"/>
            <w:tcBorders>
              <w:top w:val="nil"/>
              <w:left w:val="single" w:sz="4" w:space="0" w:color="auto"/>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Pr>
                <w:rFonts w:ascii="仿宋_GB2312" w:eastAsia="仿宋_GB2312" w:hint="eastAsia"/>
                <w:kern w:val="0"/>
                <w:sz w:val="28"/>
              </w:rPr>
              <w:t>153</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right"/>
              <w:rPr>
                <w:rFonts w:ascii="仿宋_GB2312" w:eastAsia="仿宋_GB2312"/>
                <w:kern w:val="0"/>
                <w:sz w:val="28"/>
              </w:rPr>
            </w:pPr>
            <w:r w:rsidRPr="00CA525D">
              <w:rPr>
                <w:rFonts w:ascii="仿宋_GB2312" w:eastAsia="仿宋_GB2312" w:hint="eastAsia"/>
                <w:kern w:val="0"/>
                <w:sz w:val="28"/>
              </w:rPr>
              <w:t>其中：公交</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Pr>
                <w:rFonts w:ascii="仿宋_GB2312" w:eastAsia="仿宋_GB2312" w:hint="eastAsia"/>
                <w:kern w:val="0"/>
                <w:sz w:val="28"/>
              </w:rPr>
              <w:t>100</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right"/>
              <w:rPr>
                <w:rFonts w:ascii="仿宋_GB2312" w:eastAsia="仿宋_GB2312"/>
                <w:kern w:val="0"/>
                <w:sz w:val="28"/>
              </w:rPr>
            </w:pPr>
            <w:r w:rsidRPr="00CA525D">
              <w:rPr>
                <w:rFonts w:ascii="仿宋_GB2312" w:eastAsia="仿宋_GB2312" w:hint="eastAsia"/>
                <w:kern w:val="0"/>
                <w:sz w:val="28"/>
              </w:rPr>
              <w:t>短途客运</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53</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B70B0F">
            <w:pPr>
              <w:widowControl/>
              <w:spacing w:line="400" w:lineRule="exact"/>
              <w:jc w:val="left"/>
              <w:rPr>
                <w:rFonts w:ascii="仿宋_GB2312" w:eastAsia="仿宋_GB2312"/>
                <w:b/>
                <w:kern w:val="0"/>
                <w:sz w:val="28"/>
              </w:rPr>
            </w:pPr>
            <w:r w:rsidRPr="00CA525D">
              <w:rPr>
                <w:rFonts w:ascii="仿宋_GB2312" w:eastAsia="仿宋_GB2312" w:hint="eastAsia"/>
                <w:b/>
                <w:kern w:val="0"/>
                <w:sz w:val="28"/>
              </w:rPr>
              <w:t>1.</w:t>
            </w:r>
            <w:r>
              <w:rPr>
                <w:rFonts w:ascii="仿宋_GB2312" w:eastAsia="仿宋_GB2312" w:hint="eastAsia"/>
                <w:b/>
                <w:kern w:val="0"/>
                <w:sz w:val="28"/>
              </w:rPr>
              <w:t>2物流</w:t>
            </w:r>
            <w:r w:rsidRPr="00CA525D">
              <w:rPr>
                <w:rFonts w:ascii="仿宋_GB2312" w:eastAsia="仿宋_GB2312" w:hint="eastAsia"/>
                <w:b/>
                <w:kern w:val="0"/>
                <w:sz w:val="28"/>
              </w:rPr>
              <w:t>等专用车</w:t>
            </w:r>
          </w:p>
        </w:tc>
        <w:tc>
          <w:tcPr>
            <w:tcW w:w="2116" w:type="pct"/>
            <w:tcBorders>
              <w:top w:val="nil"/>
              <w:left w:val="single" w:sz="4" w:space="0" w:color="auto"/>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236</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right"/>
              <w:rPr>
                <w:rFonts w:ascii="仿宋_GB2312" w:eastAsia="仿宋_GB2312"/>
                <w:kern w:val="0"/>
                <w:sz w:val="28"/>
              </w:rPr>
            </w:pPr>
            <w:r w:rsidRPr="00CA525D">
              <w:rPr>
                <w:rFonts w:ascii="仿宋_GB2312" w:eastAsia="仿宋_GB2312" w:hint="eastAsia"/>
                <w:kern w:val="0"/>
                <w:sz w:val="28"/>
              </w:rPr>
              <w:t>其中：物流</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208</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right"/>
              <w:rPr>
                <w:rFonts w:ascii="仿宋_GB2312" w:eastAsia="仿宋_GB2312"/>
                <w:kern w:val="0"/>
                <w:sz w:val="28"/>
              </w:rPr>
            </w:pPr>
            <w:r w:rsidRPr="00CA525D">
              <w:rPr>
                <w:rFonts w:ascii="仿宋_GB2312" w:eastAsia="仿宋_GB2312" w:hint="eastAsia"/>
                <w:kern w:val="0"/>
                <w:sz w:val="28"/>
              </w:rPr>
              <w:t>电力检修车</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3</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right"/>
              <w:rPr>
                <w:rFonts w:ascii="仿宋_GB2312" w:eastAsia="仿宋_GB2312"/>
                <w:kern w:val="0"/>
                <w:sz w:val="28"/>
              </w:rPr>
            </w:pPr>
            <w:r w:rsidRPr="00CA525D">
              <w:rPr>
                <w:rFonts w:ascii="仿宋_GB2312" w:eastAsia="仿宋_GB2312" w:hint="eastAsia"/>
                <w:kern w:val="0"/>
                <w:sz w:val="28"/>
              </w:rPr>
              <w:t>环卫车</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6</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right"/>
              <w:rPr>
                <w:rFonts w:ascii="仿宋_GB2312" w:eastAsia="仿宋_GB2312"/>
                <w:kern w:val="0"/>
                <w:sz w:val="28"/>
              </w:rPr>
            </w:pPr>
            <w:r w:rsidRPr="00CA525D">
              <w:rPr>
                <w:rFonts w:ascii="仿宋_GB2312" w:eastAsia="仿宋_GB2312" w:hint="eastAsia"/>
                <w:kern w:val="0"/>
                <w:sz w:val="28"/>
              </w:rPr>
              <w:t>公安巡逻车</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19</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A81CBC">
            <w:pPr>
              <w:widowControl/>
              <w:spacing w:line="400" w:lineRule="exact"/>
              <w:jc w:val="left"/>
              <w:rPr>
                <w:rFonts w:ascii="仿宋_GB2312" w:eastAsia="仿宋_GB2312"/>
                <w:b/>
                <w:bCs/>
                <w:kern w:val="0"/>
                <w:sz w:val="28"/>
              </w:rPr>
            </w:pPr>
            <w:r w:rsidRPr="00CA525D">
              <w:rPr>
                <w:rFonts w:ascii="仿宋_GB2312" w:eastAsia="仿宋_GB2312" w:hint="eastAsia"/>
                <w:b/>
                <w:bCs/>
                <w:kern w:val="0"/>
                <w:sz w:val="28"/>
              </w:rPr>
              <w:t>2.公共桩</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591～690</w:t>
            </w:r>
          </w:p>
        </w:tc>
      </w:tr>
      <w:tr w:rsidR="00921A39" w:rsidRPr="00CA525D" w:rsidTr="00193CEF">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E13754">
            <w:pPr>
              <w:widowControl/>
              <w:spacing w:line="400" w:lineRule="exact"/>
              <w:jc w:val="center"/>
              <w:rPr>
                <w:rFonts w:ascii="仿宋_GB2312" w:eastAsia="仿宋_GB2312"/>
                <w:b/>
                <w:kern w:val="0"/>
                <w:sz w:val="28"/>
              </w:rPr>
            </w:pPr>
            <w:r w:rsidRPr="00CA525D">
              <w:rPr>
                <w:rFonts w:ascii="仿宋_GB2312" w:eastAsia="仿宋_GB2312" w:hint="eastAsia"/>
                <w:b/>
                <w:kern w:val="0"/>
                <w:sz w:val="28"/>
              </w:rPr>
              <w:t>总计</w:t>
            </w:r>
          </w:p>
        </w:tc>
        <w:tc>
          <w:tcPr>
            <w:tcW w:w="2116" w:type="pct"/>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9</w:t>
            </w:r>
            <w:r>
              <w:rPr>
                <w:rFonts w:ascii="仿宋_GB2312" w:eastAsia="仿宋_GB2312" w:hint="eastAsia"/>
                <w:kern w:val="0"/>
                <w:sz w:val="28"/>
              </w:rPr>
              <w:t>80</w:t>
            </w:r>
            <w:r w:rsidRPr="00921A39">
              <w:rPr>
                <w:rFonts w:ascii="仿宋_GB2312" w:eastAsia="仿宋_GB2312" w:hint="eastAsia"/>
                <w:kern w:val="0"/>
                <w:sz w:val="28"/>
              </w:rPr>
              <w:t>～10</w:t>
            </w:r>
            <w:r>
              <w:rPr>
                <w:rFonts w:ascii="仿宋_GB2312" w:eastAsia="仿宋_GB2312" w:hint="eastAsia"/>
                <w:kern w:val="0"/>
                <w:sz w:val="28"/>
              </w:rPr>
              <w:t>79</w:t>
            </w:r>
          </w:p>
        </w:tc>
      </w:tr>
    </w:tbl>
    <w:p w:rsidR="00D9054B" w:rsidRDefault="00D05F88" w:rsidP="00125216">
      <w:pPr>
        <w:adjustRightInd w:val="0"/>
        <w:snapToGrid w:val="0"/>
        <w:ind w:firstLineChars="200" w:firstLine="560"/>
        <w:jc w:val="left"/>
        <w:rPr>
          <w:rFonts w:eastAsia="仿宋_GB2312"/>
          <w:sz w:val="28"/>
          <w:szCs w:val="28"/>
        </w:rPr>
      </w:pPr>
      <w:r w:rsidRPr="007252C8">
        <w:rPr>
          <w:rFonts w:eastAsia="仿宋_GB2312" w:hint="eastAsia"/>
          <w:sz w:val="28"/>
          <w:szCs w:val="28"/>
        </w:rPr>
        <w:t>注：表中不含企事业、公务车、私人等自用充电桩。</w:t>
      </w:r>
    </w:p>
    <w:p w:rsidR="00193CEF" w:rsidRPr="00D30566" w:rsidRDefault="00193CEF" w:rsidP="00D30566">
      <w:pPr>
        <w:tabs>
          <w:tab w:val="left" w:pos="1274"/>
        </w:tabs>
        <w:spacing w:line="360" w:lineRule="auto"/>
        <w:jc w:val="center"/>
        <w:rPr>
          <w:rFonts w:ascii="仿宋_GB2312" w:eastAsia="仿宋_GB2312"/>
          <w:b/>
          <w:sz w:val="30"/>
          <w:szCs w:val="30"/>
        </w:rPr>
      </w:pPr>
      <w:r w:rsidRPr="00D30566">
        <w:rPr>
          <w:rFonts w:ascii="仿宋_GB2312" w:eastAsia="仿宋_GB2312" w:hint="eastAsia"/>
          <w:b/>
          <w:sz w:val="30"/>
          <w:szCs w:val="30"/>
        </w:rPr>
        <w:t>表</w:t>
      </w:r>
      <w:r w:rsidR="00095F50" w:rsidRPr="00095F50">
        <w:rPr>
          <w:rFonts w:ascii="仿宋_GB2312" w:eastAsia="仿宋_GB2312" w:hint="eastAsia"/>
          <w:b/>
          <w:sz w:val="30"/>
          <w:szCs w:val="30"/>
        </w:rPr>
        <w:t>2.3</w:t>
      </w:r>
      <w:r w:rsidRPr="00D30566">
        <w:rPr>
          <w:rFonts w:ascii="仿宋_GB2312" w:eastAsia="仿宋_GB2312"/>
          <w:b/>
          <w:sz w:val="30"/>
          <w:szCs w:val="30"/>
        </w:rPr>
        <w:t>-</w:t>
      </w:r>
      <w:r w:rsidRPr="00D30566">
        <w:rPr>
          <w:rFonts w:ascii="仿宋_GB2312" w:eastAsia="仿宋_GB2312" w:hint="eastAsia"/>
          <w:b/>
          <w:sz w:val="30"/>
          <w:szCs w:val="30"/>
        </w:rPr>
        <w:t>2</w:t>
      </w:r>
      <w:r w:rsidRPr="00D30566">
        <w:rPr>
          <w:rFonts w:ascii="仿宋_GB2312" w:eastAsia="仿宋_GB2312"/>
          <w:b/>
          <w:sz w:val="30"/>
          <w:szCs w:val="30"/>
        </w:rPr>
        <w:t xml:space="preserve">  2030</w:t>
      </w:r>
      <w:r w:rsidR="00D30566">
        <w:rPr>
          <w:rFonts w:ascii="仿宋_GB2312" w:eastAsia="仿宋_GB2312" w:hint="eastAsia"/>
          <w:b/>
          <w:sz w:val="30"/>
          <w:szCs w:val="30"/>
        </w:rPr>
        <w:t>年长乐区</w:t>
      </w:r>
      <w:r w:rsidRPr="00D30566">
        <w:rPr>
          <w:rFonts w:ascii="仿宋_GB2312" w:eastAsia="仿宋_GB2312" w:hint="eastAsia"/>
          <w:b/>
          <w:sz w:val="30"/>
          <w:szCs w:val="30"/>
        </w:rPr>
        <w:t>充电设施发展规模</w:t>
      </w:r>
    </w:p>
    <w:tbl>
      <w:tblPr>
        <w:tblW w:w="3514" w:type="pct"/>
        <w:jc w:val="center"/>
        <w:tblLook w:val="04A0"/>
      </w:tblPr>
      <w:tblGrid>
        <w:gridCol w:w="4185"/>
        <w:gridCol w:w="3070"/>
      </w:tblGrid>
      <w:tr w:rsidR="00193CEF" w:rsidRPr="00CA525D" w:rsidTr="00193CEF">
        <w:trPr>
          <w:trHeight w:hRule="exact" w:val="454"/>
          <w:tblHeader/>
          <w:jc w:val="center"/>
        </w:trPr>
        <w:tc>
          <w:tcPr>
            <w:tcW w:w="2884" w:type="pct"/>
            <w:tcBorders>
              <w:top w:val="single" w:sz="4" w:space="0" w:color="auto"/>
              <w:left w:val="single" w:sz="4" w:space="0" w:color="auto"/>
              <w:bottom w:val="single" w:sz="4" w:space="0" w:color="auto"/>
              <w:right w:val="single" w:sz="4" w:space="0" w:color="auto"/>
            </w:tcBorders>
            <w:shd w:val="clear" w:color="000000" w:fill="FFFFFF"/>
            <w:vAlign w:val="center"/>
          </w:tcPr>
          <w:p w:rsidR="00193CEF" w:rsidRPr="00CA525D" w:rsidRDefault="00193CEF" w:rsidP="005800E0">
            <w:pPr>
              <w:widowControl/>
              <w:spacing w:line="400" w:lineRule="exact"/>
              <w:jc w:val="center"/>
              <w:rPr>
                <w:rFonts w:ascii="仿宋_GB2312" w:eastAsia="仿宋_GB2312"/>
                <w:b/>
                <w:bCs/>
                <w:kern w:val="0"/>
                <w:sz w:val="28"/>
              </w:rPr>
            </w:pPr>
            <w:r w:rsidRPr="00CA525D">
              <w:rPr>
                <w:rFonts w:ascii="仿宋_GB2312" w:eastAsia="仿宋_GB2312" w:hint="eastAsia"/>
                <w:b/>
                <w:bCs/>
                <w:kern w:val="0"/>
                <w:sz w:val="28"/>
              </w:rPr>
              <w:t>类别</w:t>
            </w:r>
          </w:p>
        </w:tc>
        <w:tc>
          <w:tcPr>
            <w:tcW w:w="2116" w:type="pct"/>
            <w:tcBorders>
              <w:top w:val="single" w:sz="4" w:space="0" w:color="auto"/>
              <w:left w:val="nil"/>
              <w:bottom w:val="single" w:sz="4" w:space="0" w:color="auto"/>
              <w:right w:val="single" w:sz="4" w:space="0" w:color="auto"/>
            </w:tcBorders>
            <w:shd w:val="clear" w:color="000000" w:fill="FFFFFF"/>
            <w:vAlign w:val="center"/>
          </w:tcPr>
          <w:p w:rsidR="00193CEF" w:rsidRPr="00CA525D" w:rsidRDefault="00193CEF" w:rsidP="00193CEF">
            <w:pPr>
              <w:widowControl/>
              <w:spacing w:line="400" w:lineRule="exact"/>
              <w:jc w:val="center"/>
              <w:rPr>
                <w:rFonts w:ascii="仿宋_GB2312" w:eastAsia="仿宋_GB2312"/>
                <w:b/>
                <w:kern w:val="0"/>
                <w:sz w:val="28"/>
              </w:rPr>
            </w:pPr>
            <w:r w:rsidRPr="00CA525D">
              <w:rPr>
                <w:rFonts w:ascii="仿宋_GB2312" w:eastAsia="仿宋_GB2312" w:hint="eastAsia"/>
                <w:b/>
                <w:kern w:val="0"/>
                <w:sz w:val="28"/>
              </w:rPr>
              <w:t>20</w:t>
            </w:r>
            <w:r>
              <w:rPr>
                <w:rFonts w:ascii="仿宋_GB2312" w:eastAsia="仿宋_GB2312" w:hint="eastAsia"/>
                <w:b/>
                <w:kern w:val="0"/>
                <w:sz w:val="28"/>
              </w:rPr>
              <w:t>30</w:t>
            </w:r>
            <w:r w:rsidRPr="00CA525D">
              <w:rPr>
                <w:rFonts w:ascii="仿宋_GB2312" w:eastAsia="仿宋_GB2312" w:hint="eastAsia"/>
                <w:b/>
                <w:kern w:val="0"/>
                <w:sz w:val="28"/>
              </w:rPr>
              <w:t>年总桩数</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left"/>
              <w:rPr>
                <w:rFonts w:ascii="仿宋_GB2312" w:eastAsia="仿宋_GB2312"/>
                <w:b/>
                <w:bCs/>
                <w:kern w:val="0"/>
                <w:sz w:val="28"/>
              </w:rPr>
            </w:pPr>
            <w:r w:rsidRPr="00CA525D">
              <w:rPr>
                <w:rFonts w:ascii="仿宋_GB2312" w:eastAsia="仿宋_GB2312" w:hint="eastAsia"/>
                <w:b/>
                <w:bCs/>
                <w:kern w:val="0"/>
                <w:sz w:val="28"/>
              </w:rPr>
              <w:t>1.专用桩</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1255</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left"/>
              <w:rPr>
                <w:rFonts w:ascii="仿宋_GB2312" w:eastAsia="仿宋_GB2312"/>
                <w:b/>
                <w:kern w:val="0"/>
                <w:sz w:val="28"/>
              </w:rPr>
            </w:pPr>
            <w:r w:rsidRPr="00CA525D">
              <w:rPr>
                <w:rFonts w:ascii="仿宋_GB2312" w:eastAsia="仿宋_GB2312" w:hint="eastAsia"/>
                <w:b/>
                <w:kern w:val="0"/>
                <w:sz w:val="28"/>
              </w:rPr>
              <w:t>1.1营运载客车</w:t>
            </w:r>
          </w:p>
        </w:tc>
        <w:tc>
          <w:tcPr>
            <w:tcW w:w="2116" w:type="pct"/>
            <w:tcBorders>
              <w:top w:val="nil"/>
              <w:left w:val="single" w:sz="4" w:space="0" w:color="auto"/>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200</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其中：公交</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200</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left"/>
              <w:rPr>
                <w:rFonts w:ascii="仿宋_GB2312" w:eastAsia="仿宋_GB2312"/>
                <w:b/>
                <w:kern w:val="0"/>
                <w:sz w:val="28"/>
              </w:rPr>
            </w:pPr>
            <w:r w:rsidRPr="00CA525D">
              <w:rPr>
                <w:rFonts w:ascii="仿宋_GB2312" w:eastAsia="仿宋_GB2312" w:hint="eastAsia"/>
                <w:b/>
                <w:kern w:val="0"/>
                <w:sz w:val="28"/>
              </w:rPr>
              <w:t>1.</w:t>
            </w:r>
            <w:r>
              <w:rPr>
                <w:rFonts w:ascii="仿宋_GB2312" w:eastAsia="仿宋_GB2312" w:hint="eastAsia"/>
                <w:b/>
                <w:kern w:val="0"/>
                <w:sz w:val="28"/>
              </w:rPr>
              <w:t>2物流</w:t>
            </w:r>
            <w:r w:rsidRPr="00CA525D">
              <w:rPr>
                <w:rFonts w:ascii="仿宋_GB2312" w:eastAsia="仿宋_GB2312" w:hint="eastAsia"/>
                <w:b/>
                <w:kern w:val="0"/>
                <w:sz w:val="28"/>
              </w:rPr>
              <w:t>等专用车</w:t>
            </w:r>
          </w:p>
        </w:tc>
        <w:tc>
          <w:tcPr>
            <w:tcW w:w="2116" w:type="pct"/>
            <w:tcBorders>
              <w:top w:val="nil"/>
              <w:left w:val="single" w:sz="4" w:space="0" w:color="auto"/>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1055</w:t>
            </w:r>
          </w:p>
        </w:tc>
      </w:tr>
      <w:tr w:rsidR="00BA5EFA" w:rsidRPr="00D30566"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其中：物流</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800</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电力检修车</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150</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环卫车</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25</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公安巡逻车</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80</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left"/>
              <w:rPr>
                <w:rFonts w:ascii="仿宋_GB2312" w:eastAsia="仿宋_GB2312"/>
                <w:b/>
                <w:bCs/>
                <w:kern w:val="0"/>
                <w:sz w:val="28"/>
              </w:rPr>
            </w:pPr>
            <w:r w:rsidRPr="00CA525D">
              <w:rPr>
                <w:rFonts w:ascii="仿宋_GB2312" w:eastAsia="仿宋_GB2312" w:hint="eastAsia"/>
                <w:b/>
                <w:bCs/>
                <w:kern w:val="0"/>
                <w:sz w:val="28"/>
              </w:rPr>
              <w:t>2.公共桩</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3850～7392</w:t>
            </w:r>
          </w:p>
        </w:tc>
      </w:tr>
      <w:tr w:rsidR="00BA5EFA" w:rsidRPr="00CA525D" w:rsidTr="005800E0">
        <w:trPr>
          <w:trHeight w:hRule="exact" w:val="454"/>
          <w:jc w:val="center"/>
        </w:trPr>
        <w:tc>
          <w:tcPr>
            <w:tcW w:w="2884" w:type="pct"/>
            <w:tcBorders>
              <w:top w:val="nil"/>
              <w:left w:val="single" w:sz="4" w:space="0" w:color="auto"/>
              <w:bottom w:val="single" w:sz="4" w:space="0" w:color="auto"/>
              <w:right w:val="single" w:sz="4" w:space="0" w:color="auto"/>
            </w:tcBorders>
            <w:shd w:val="clear" w:color="000000" w:fill="FFFFFF"/>
            <w:vAlign w:val="center"/>
          </w:tcPr>
          <w:p w:rsidR="00BA5EFA" w:rsidRPr="00CA525D" w:rsidRDefault="00BA5EFA" w:rsidP="005800E0">
            <w:pPr>
              <w:widowControl/>
              <w:spacing w:line="400" w:lineRule="exact"/>
              <w:jc w:val="center"/>
              <w:rPr>
                <w:rFonts w:ascii="仿宋_GB2312" w:eastAsia="仿宋_GB2312"/>
                <w:b/>
                <w:kern w:val="0"/>
                <w:sz w:val="28"/>
              </w:rPr>
            </w:pPr>
            <w:r w:rsidRPr="00CA525D">
              <w:rPr>
                <w:rFonts w:ascii="仿宋_GB2312" w:eastAsia="仿宋_GB2312" w:hint="eastAsia"/>
                <w:b/>
                <w:kern w:val="0"/>
                <w:sz w:val="28"/>
              </w:rPr>
              <w:t>总计</w:t>
            </w:r>
          </w:p>
        </w:tc>
        <w:tc>
          <w:tcPr>
            <w:tcW w:w="2116" w:type="pct"/>
            <w:tcBorders>
              <w:top w:val="nil"/>
              <w:left w:val="nil"/>
              <w:bottom w:val="single" w:sz="4" w:space="0" w:color="auto"/>
              <w:right w:val="single" w:sz="4" w:space="0" w:color="auto"/>
            </w:tcBorders>
            <w:shd w:val="clear" w:color="000000" w:fill="FFFFFF"/>
            <w:vAlign w:val="center"/>
          </w:tcPr>
          <w:p w:rsidR="00BA5EFA" w:rsidRPr="00FA52FF" w:rsidRDefault="00BA5EFA" w:rsidP="005800E0">
            <w:pPr>
              <w:widowControl/>
              <w:spacing w:line="400" w:lineRule="exact"/>
              <w:jc w:val="center"/>
              <w:rPr>
                <w:rFonts w:ascii="仿宋_GB2312" w:eastAsia="仿宋_GB2312"/>
                <w:kern w:val="0"/>
                <w:sz w:val="28"/>
              </w:rPr>
            </w:pPr>
            <w:r w:rsidRPr="00FA52FF">
              <w:rPr>
                <w:rFonts w:ascii="仿宋_GB2312" w:eastAsia="仿宋_GB2312" w:hint="eastAsia"/>
                <w:kern w:val="0"/>
                <w:sz w:val="28"/>
              </w:rPr>
              <w:t>5531～9073</w:t>
            </w:r>
          </w:p>
        </w:tc>
      </w:tr>
    </w:tbl>
    <w:p w:rsidR="00193CEF" w:rsidRPr="00193CEF" w:rsidRDefault="00193CEF" w:rsidP="00125216">
      <w:pPr>
        <w:adjustRightInd w:val="0"/>
        <w:snapToGrid w:val="0"/>
        <w:ind w:firstLineChars="200" w:firstLine="560"/>
        <w:jc w:val="left"/>
        <w:rPr>
          <w:rFonts w:eastAsia="仿宋_GB2312"/>
          <w:sz w:val="28"/>
          <w:szCs w:val="28"/>
        </w:rPr>
      </w:pPr>
      <w:r w:rsidRPr="007252C8">
        <w:rPr>
          <w:rFonts w:eastAsia="仿宋_GB2312" w:hint="eastAsia"/>
          <w:sz w:val="28"/>
          <w:szCs w:val="28"/>
        </w:rPr>
        <w:t>注：表中不含企事业、公务车、私人等自用充电桩。</w:t>
      </w:r>
    </w:p>
    <w:p w:rsidR="005C79EC" w:rsidRPr="007252C8" w:rsidRDefault="00914A0E">
      <w:pPr>
        <w:pStyle w:val="3"/>
      </w:pPr>
      <w:r w:rsidRPr="007252C8">
        <w:rPr>
          <w:rFonts w:hint="eastAsia"/>
        </w:rPr>
        <w:lastRenderedPageBreak/>
        <w:t xml:space="preserve"> </w:t>
      </w:r>
      <w:r w:rsidR="00D05F88" w:rsidRPr="007252C8">
        <w:rPr>
          <w:rFonts w:hint="eastAsia"/>
        </w:rPr>
        <w:t>“十三五”期间年度发展目标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按照大力推进公共充电基础设施，优先建设公交、公路客运等专用充电基础设施，积极推进环卫、物流等专用充电基础设施的思路，结合充电基础设施布局情况，对各年度充电基础设施发展目标分解如下表</w:t>
      </w:r>
      <w:r w:rsidRPr="007252C8">
        <w:rPr>
          <w:rFonts w:eastAsia="仿宋_GB2312"/>
          <w:sz w:val="32"/>
          <w:szCs w:val="32"/>
        </w:rPr>
        <w:t>2.3-3</w:t>
      </w:r>
      <w:r w:rsidRPr="007252C8">
        <w:rPr>
          <w:rFonts w:eastAsia="仿宋_GB2312" w:hint="eastAsia"/>
          <w:sz w:val="32"/>
          <w:szCs w:val="32"/>
        </w:rPr>
        <w:t>。按照年度发展目标，至</w:t>
      </w:r>
      <w:r w:rsidRPr="007252C8">
        <w:rPr>
          <w:rFonts w:eastAsia="仿宋_GB2312"/>
          <w:sz w:val="32"/>
          <w:szCs w:val="32"/>
        </w:rPr>
        <w:t>2019</w:t>
      </w:r>
      <w:r w:rsidRPr="007252C8">
        <w:rPr>
          <w:rFonts w:eastAsia="仿宋_GB2312" w:hint="eastAsia"/>
          <w:sz w:val="32"/>
          <w:szCs w:val="32"/>
        </w:rPr>
        <w:t>年，完善公交充电网络，完成公交充电基础设施建设</w:t>
      </w:r>
      <w:r w:rsidR="00F3225F">
        <w:rPr>
          <w:rFonts w:eastAsia="仿宋_GB2312" w:hint="eastAsia"/>
          <w:sz w:val="32"/>
          <w:szCs w:val="32"/>
        </w:rPr>
        <w:t>；随着</w:t>
      </w:r>
      <w:r w:rsidRPr="00585CB4">
        <w:rPr>
          <w:rFonts w:eastAsia="仿宋_GB2312" w:hint="eastAsia"/>
          <w:sz w:val="32"/>
          <w:szCs w:val="32"/>
        </w:rPr>
        <w:t>电动车保有量的提升，适当超前建设物流等专用车、电动作业车充电桩、公共充电桩，加</w:t>
      </w:r>
      <w:r w:rsidRPr="007252C8">
        <w:rPr>
          <w:rFonts w:eastAsia="仿宋_GB2312" w:hint="eastAsia"/>
          <w:sz w:val="32"/>
          <w:szCs w:val="32"/>
        </w:rPr>
        <w:t>快推进</w:t>
      </w:r>
      <w:r w:rsidR="000C3B11">
        <w:rPr>
          <w:rFonts w:eastAsia="仿宋_GB2312" w:hint="eastAsia"/>
          <w:sz w:val="32"/>
          <w:szCs w:val="32"/>
        </w:rPr>
        <w:t>长乐区中心城区</w:t>
      </w:r>
      <w:r w:rsidRPr="007252C8">
        <w:rPr>
          <w:rFonts w:eastAsia="仿宋_GB2312" w:hint="eastAsia"/>
          <w:sz w:val="32"/>
          <w:szCs w:val="32"/>
        </w:rPr>
        <w:t>、景区</w:t>
      </w:r>
      <w:r w:rsidR="00585CB4">
        <w:rPr>
          <w:rFonts w:eastAsia="仿宋_GB2312" w:hint="eastAsia"/>
          <w:sz w:val="32"/>
          <w:szCs w:val="32"/>
        </w:rPr>
        <w:t>、重要交通枢纽等</w:t>
      </w:r>
      <w:r w:rsidRPr="007252C8">
        <w:rPr>
          <w:rFonts w:eastAsia="仿宋_GB2312" w:hint="eastAsia"/>
          <w:sz w:val="32"/>
          <w:szCs w:val="32"/>
        </w:rPr>
        <w:t>充电基础设施建设；配合电动汽车的推广进度，至</w:t>
      </w:r>
      <w:r w:rsidRPr="007252C8">
        <w:rPr>
          <w:rFonts w:eastAsia="仿宋_GB2312"/>
          <w:sz w:val="32"/>
          <w:szCs w:val="32"/>
        </w:rPr>
        <w:t>2020</w:t>
      </w:r>
      <w:r w:rsidRPr="007252C8">
        <w:rPr>
          <w:rFonts w:eastAsia="仿宋_GB2312" w:hint="eastAsia"/>
          <w:sz w:val="32"/>
          <w:szCs w:val="32"/>
        </w:rPr>
        <w:t>年全部完成福州市下达的公用领域充电桩的建设任务。具体年度发展目标为：</w:t>
      </w:r>
    </w:p>
    <w:p w:rsidR="00B6163B" w:rsidRPr="00CA6663" w:rsidRDefault="00D05F88">
      <w:pPr>
        <w:spacing w:line="360" w:lineRule="auto"/>
        <w:ind w:firstLineChars="200" w:firstLine="640"/>
        <w:rPr>
          <w:rFonts w:ascii="仿宋_GB2312" w:eastAsia="仿宋_GB2312"/>
          <w:sz w:val="32"/>
          <w:szCs w:val="32"/>
        </w:rPr>
      </w:pPr>
      <w:r w:rsidRPr="00CA6663">
        <w:rPr>
          <w:rFonts w:ascii="仿宋_GB2312" w:eastAsia="仿宋_GB2312" w:hint="eastAsia"/>
          <w:sz w:val="32"/>
          <w:szCs w:val="32"/>
        </w:rPr>
        <w:t>2018年：建设</w:t>
      </w:r>
      <w:r w:rsidR="00D30566">
        <w:rPr>
          <w:rFonts w:ascii="仿宋_GB2312" w:eastAsia="仿宋_GB2312" w:hint="eastAsia"/>
          <w:sz w:val="32"/>
          <w:szCs w:val="32"/>
        </w:rPr>
        <w:t>207</w:t>
      </w:r>
      <w:r w:rsidR="00E03CAA" w:rsidRPr="00CA6663">
        <w:rPr>
          <w:rFonts w:ascii="仿宋_GB2312" w:eastAsia="仿宋_GB2312" w:hint="eastAsia"/>
          <w:sz w:val="32"/>
          <w:szCs w:val="32"/>
        </w:rPr>
        <w:t>～</w:t>
      </w:r>
      <w:r w:rsidR="00D30566">
        <w:rPr>
          <w:rFonts w:ascii="仿宋_GB2312" w:eastAsia="仿宋_GB2312" w:hint="eastAsia"/>
          <w:sz w:val="32"/>
          <w:szCs w:val="32"/>
        </w:rPr>
        <w:t>222</w:t>
      </w:r>
      <w:r w:rsidRPr="00CA6663">
        <w:rPr>
          <w:rFonts w:ascii="仿宋_GB2312" w:eastAsia="仿宋_GB2312" w:hint="eastAsia"/>
          <w:sz w:val="32"/>
          <w:szCs w:val="32"/>
        </w:rPr>
        <w:t>个公共及专用充电设施。</w:t>
      </w:r>
    </w:p>
    <w:p w:rsidR="00B6163B" w:rsidRPr="00CA6663" w:rsidRDefault="00D05F88">
      <w:pPr>
        <w:spacing w:line="360" w:lineRule="auto"/>
        <w:ind w:firstLineChars="200" w:firstLine="640"/>
        <w:rPr>
          <w:rFonts w:ascii="仿宋_GB2312" w:eastAsia="仿宋_GB2312"/>
          <w:sz w:val="32"/>
          <w:szCs w:val="32"/>
        </w:rPr>
      </w:pPr>
      <w:r w:rsidRPr="00CA6663">
        <w:rPr>
          <w:rFonts w:ascii="仿宋_GB2312" w:eastAsia="仿宋_GB2312" w:hint="eastAsia"/>
          <w:sz w:val="32"/>
          <w:szCs w:val="32"/>
        </w:rPr>
        <w:t>2019年：建设</w:t>
      </w:r>
      <w:r w:rsidR="00D30566">
        <w:rPr>
          <w:rFonts w:ascii="仿宋_GB2312" w:eastAsia="仿宋_GB2312" w:hint="eastAsia"/>
          <w:sz w:val="32"/>
          <w:szCs w:val="32"/>
        </w:rPr>
        <w:t>364</w:t>
      </w:r>
      <w:r w:rsidR="00E03CAA" w:rsidRPr="00CA6663">
        <w:rPr>
          <w:rFonts w:ascii="仿宋_GB2312" w:eastAsia="仿宋_GB2312" w:hint="eastAsia"/>
          <w:sz w:val="32"/>
          <w:szCs w:val="32"/>
        </w:rPr>
        <w:t>～</w:t>
      </w:r>
      <w:r w:rsidR="00D30566">
        <w:rPr>
          <w:rFonts w:ascii="仿宋_GB2312" w:eastAsia="仿宋_GB2312" w:hint="eastAsia"/>
          <w:sz w:val="32"/>
          <w:szCs w:val="32"/>
        </w:rPr>
        <w:t>394</w:t>
      </w:r>
      <w:r w:rsidRPr="00CA6663">
        <w:rPr>
          <w:rFonts w:ascii="仿宋_GB2312" w:eastAsia="仿宋_GB2312" w:hint="eastAsia"/>
          <w:sz w:val="32"/>
          <w:szCs w:val="32"/>
        </w:rPr>
        <w:t>个公共及专用充电设施，公交充电桩建设基本完成。</w:t>
      </w:r>
    </w:p>
    <w:p w:rsidR="00B6163B" w:rsidRPr="00E03CAA" w:rsidRDefault="00D05F88">
      <w:pPr>
        <w:spacing w:line="360" w:lineRule="auto"/>
        <w:ind w:firstLineChars="200" w:firstLine="640"/>
        <w:rPr>
          <w:rFonts w:ascii="仿宋_GB2312" w:eastAsia="仿宋_GB2312"/>
          <w:sz w:val="32"/>
          <w:szCs w:val="32"/>
        </w:rPr>
      </w:pPr>
      <w:r w:rsidRPr="00CA6663">
        <w:rPr>
          <w:rFonts w:ascii="仿宋_GB2312" w:eastAsia="仿宋_GB2312" w:hint="eastAsia"/>
          <w:sz w:val="32"/>
          <w:szCs w:val="32"/>
        </w:rPr>
        <w:t>2020年：建设</w:t>
      </w:r>
      <w:r w:rsidR="00D30566">
        <w:rPr>
          <w:rFonts w:ascii="仿宋_GB2312" w:eastAsia="仿宋_GB2312" w:hint="eastAsia"/>
          <w:sz w:val="32"/>
          <w:szCs w:val="32"/>
        </w:rPr>
        <w:t>409</w:t>
      </w:r>
      <w:r w:rsidR="00E03CAA" w:rsidRPr="00CA6663">
        <w:rPr>
          <w:rFonts w:ascii="仿宋_GB2312" w:eastAsia="仿宋_GB2312" w:hint="eastAsia"/>
          <w:sz w:val="32"/>
          <w:szCs w:val="32"/>
        </w:rPr>
        <w:t>～</w:t>
      </w:r>
      <w:r w:rsidR="00D30566">
        <w:rPr>
          <w:rFonts w:ascii="仿宋_GB2312" w:eastAsia="仿宋_GB2312" w:hint="eastAsia"/>
          <w:sz w:val="32"/>
          <w:szCs w:val="32"/>
        </w:rPr>
        <w:t>463</w:t>
      </w:r>
      <w:r w:rsidRPr="00CA6663">
        <w:rPr>
          <w:rFonts w:ascii="仿宋_GB2312" w:eastAsia="仿宋_GB2312" w:hint="eastAsia"/>
          <w:sz w:val="32"/>
          <w:szCs w:val="32"/>
        </w:rPr>
        <w:t>个公共及专用充电设施，公共充电桩建设完成，环卫、物流及公安巡逻等的电动汽车充电网络较为完备。</w:t>
      </w:r>
    </w:p>
    <w:p w:rsidR="00B6163B" w:rsidRPr="00D30566" w:rsidRDefault="00D05F88">
      <w:pPr>
        <w:tabs>
          <w:tab w:val="left" w:pos="1274"/>
        </w:tabs>
        <w:spacing w:line="360" w:lineRule="auto"/>
        <w:jc w:val="center"/>
        <w:rPr>
          <w:rFonts w:ascii="仿宋_GB2312" w:eastAsia="仿宋_GB2312"/>
          <w:b/>
          <w:sz w:val="30"/>
          <w:szCs w:val="30"/>
        </w:rPr>
      </w:pPr>
      <w:r w:rsidRPr="00D30566">
        <w:rPr>
          <w:rFonts w:ascii="仿宋_GB2312" w:eastAsia="仿宋_GB2312" w:hint="eastAsia"/>
          <w:b/>
          <w:sz w:val="30"/>
          <w:szCs w:val="30"/>
        </w:rPr>
        <w:t>表2.3-3 2018-2020年分年度分类公用领域充电基础设施建设目标</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34"/>
        <w:gridCol w:w="1282"/>
        <w:gridCol w:w="1283"/>
        <w:gridCol w:w="1261"/>
        <w:gridCol w:w="1261"/>
        <w:gridCol w:w="1581"/>
        <w:gridCol w:w="1387"/>
      </w:tblGrid>
      <w:tr w:rsidR="00B6163B" w:rsidRPr="00100DC7" w:rsidTr="00210E85">
        <w:trPr>
          <w:trHeight w:val="1500"/>
          <w:tblHeader/>
          <w:jc w:val="center"/>
        </w:trPr>
        <w:tc>
          <w:tcPr>
            <w:tcW w:w="1734" w:type="dxa"/>
            <w:vMerge w:val="restart"/>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lastRenderedPageBreak/>
              <w:t>年份</w:t>
            </w:r>
          </w:p>
        </w:tc>
        <w:tc>
          <w:tcPr>
            <w:tcW w:w="1282" w:type="dxa"/>
            <w:vMerge w:val="restart"/>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城市公交充电桩（个）</w:t>
            </w:r>
          </w:p>
        </w:tc>
        <w:tc>
          <w:tcPr>
            <w:tcW w:w="1283" w:type="dxa"/>
            <w:vMerge w:val="restart"/>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公路客运充电桩（个）</w:t>
            </w:r>
          </w:p>
        </w:tc>
        <w:tc>
          <w:tcPr>
            <w:tcW w:w="2522" w:type="dxa"/>
            <w:gridSpan w:val="2"/>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物流等电动作业专用车充电桩（个）</w:t>
            </w:r>
          </w:p>
        </w:tc>
        <w:tc>
          <w:tcPr>
            <w:tcW w:w="1581" w:type="dxa"/>
            <w:vMerge w:val="restart"/>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公共充电桩（个）</w:t>
            </w:r>
          </w:p>
        </w:tc>
        <w:tc>
          <w:tcPr>
            <w:tcW w:w="1387" w:type="dxa"/>
            <w:vMerge w:val="restart"/>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合计（个）</w:t>
            </w:r>
          </w:p>
        </w:tc>
      </w:tr>
      <w:tr w:rsidR="00B6163B" w:rsidRPr="00100DC7" w:rsidTr="00210E85">
        <w:trPr>
          <w:trHeight w:val="375"/>
          <w:tblHeader/>
          <w:jc w:val="center"/>
        </w:trPr>
        <w:tc>
          <w:tcPr>
            <w:tcW w:w="1734" w:type="dxa"/>
            <w:vMerge/>
            <w:shd w:val="clear" w:color="auto" w:fill="auto"/>
            <w:vAlign w:val="center"/>
          </w:tcPr>
          <w:p w:rsidR="00B6163B" w:rsidRPr="00100DC7" w:rsidRDefault="00B6163B" w:rsidP="00100DC7">
            <w:pPr>
              <w:spacing w:line="400" w:lineRule="exact"/>
              <w:jc w:val="center"/>
              <w:rPr>
                <w:rFonts w:ascii="仿宋_GB2312" w:eastAsia="仿宋_GB2312"/>
                <w:sz w:val="28"/>
                <w:szCs w:val="32"/>
              </w:rPr>
            </w:pPr>
          </w:p>
        </w:tc>
        <w:tc>
          <w:tcPr>
            <w:tcW w:w="1282" w:type="dxa"/>
            <w:vMerge/>
            <w:shd w:val="clear" w:color="auto" w:fill="auto"/>
            <w:vAlign w:val="center"/>
          </w:tcPr>
          <w:p w:rsidR="00B6163B" w:rsidRPr="00100DC7" w:rsidRDefault="00B6163B" w:rsidP="00100DC7">
            <w:pPr>
              <w:spacing w:line="400" w:lineRule="exact"/>
              <w:jc w:val="center"/>
              <w:rPr>
                <w:rFonts w:ascii="仿宋_GB2312" w:eastAsia="仿宋_GB2312"/>
                <w:sz w:val="28"/>
                <w:szCs w:val="32"/>
              </w:rPr>
            </w:pPr>
          </w:p>
        </w:tc>
        <w:tc>
          <w:tcPr>
            <w:tcW w:w="1283" w:type="dxa"/>
            <w:vMerge/>
            <w:shd w:val="clear" w:color="auto" w:fill="auto"/>
            <w:vAlign w:val="center"/>
          </w:tcPr>
          <w:p w:rsidR="00B6163B" w:rsidRPr="00100DC7" w:rsidRDefault="00B6163B" w:rsidP="00100DC7">
            <w:pPr>
              <w:spacing w:line="400" w:lineRule="exact"/>
              <w:jc w:val="center"/>
              <w:rPr>
                <w:rFonts w:ascii="仿宋_GB2312" w:eastAsia="仿宋_GB2312"/>
                <w:sz w:val="28"/>
                <w:szCs w:val="32"/>
              </w:rPr>
            </w:pPr>
          </w:p>
        </w:tc>
        <w:tc>
          <w:tcPr>
            <w:tcW w:w="1261" w:type="dxa"/>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直流桩</w:t>
            </w:r>
          </w:p>
        </w:tc>
        <w:tc>
          <w:tcPr>
            <w:tcW w:w="1261" w:type="dxa"/>
            <w:shd w:val="clear" w:color="auto" w:fill="auto"/>
            <w:vAlign w:val="center"/>
          </w:tcPr>
          <w:p w:rsidR="00B6163B" w:rsidRPr="00100DC7" w:rsidRDefault="00D05F88"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交流桩</w:t>
            </w:r>
          </w:p>
        </w:tc>
        <w:tc>
          <w:tcPr>
            <w:tcW w:w="1581" w:type="dxa"/>
            <w:vMerge/>
            <w:shd w:val="clear" w:color="auto" w:fill="auto"/>
            <w:vAlign w:val="center"/>
          </w:tcPr>
          <w:p w:rsidR="00B6163B" w:rsidRPr="00100DC7" w:rsidRDefault="00B6163B" w:rsidP="00100DC7">
            <w:pPr>
              <w:spacing w:line="400" w:lineRule="exact"/>
              <w:jc w:val="center"/>
              <w:rPr>
                <w:rFonts w:ascii="仿宋_GB2312" w:eastAsia="仿宋_GB2312"/>
                <w:sz w:val="28"/>
                <w:szCs w:val="32"/>
              </w:rPr>
            </w:pPr>
          </w:p>
        </w:tc>
        <w:tc>
          <w:tcPr>
            <w:tcW w:w="1387" w:type="dxa"/>
            <w:vMerge/>
            <w:shd w:val="clear" w:color="auto" w:fill="auto"/>
            <w:vAlign w:val="center"/>
          </w:tcPr>
          <w:p w:rsidR="00B6163B" w:rsidRPr="00100DC7" w:rsidRDefault="00B6163B" w:rsidP="00100DC7">
            <w:pPr>
              <w:spacing w:line="400" w:lineRule="exact"/>
              <w:jc w:val="center"/>
              <w:rPr>
                <w:rFonts w:ascii="仿宋_GB2312" w:eastAsia="仿宋_GB2312"/>
                <w:sz w:val="28"/>
                <w:szCs w:val="32"/>
              </w:rPr>
            </w:pPr>
          </w:p>
        </w:tc>
      </w:tr>
      <w:tr w:rsidR="00A97EDB" w:rsidRPr="00100DC7" w:rsidTr="00100DC7">
        <w:trPr>
          <w:trHeight w:val="375"/>
          <w:jc w:val="center"/>
        </w:trPr>
        <w:tc>
          <w:tcPr>
            <w:tcW w:w="1734" w:type="dxa"/>
            <w:shd w:val="clear" w:color="auto" w:fill="auto"/>
            <w:vAlign w:val="center"/>
          </w:tcPr>
          <w:p w:rsidR="00A97EDB" w:rsidRPr="00100DC7" w:rsidRDefault="00A97EDB"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2018</w:t>
            </w:r>
          </w:p>
        </w:tc>
        <w:tc>
          <w:tcPr>
            <w:tcW w:w="1282"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50</w:t>
            </w:r>
          </w:p>
        </w:tc>
        <w:tc>
          <w:tcPr>
            <w:tcW w:w="1283"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13</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29</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30</w:t>
            </w:r>
          </w:p>
        </w:tc>
        <w:tc>
          <w:tcPr>
            <w:tcW w:w="158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85～100</w:t>
            </w:r>
          </w:p>
        </w:tc>
        <w:tc>
          <w:tcPr>
            <w:tcW w:w="1387"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207～222</w:t>
            </w:r>
          </w:p>
        </w:tc>
      </w:tr>
      <w:tr w:rsidR="00A97EDB" w:rsidRPr="00100DC7" w:rsidTr="00100DC7">
        <w:trPr>
          <w:trHeight w:val="375"/>
          <w:jc w:val="center"/>
        </w:trPr>
        <w:tc>
          <w:tcPr>
            <w:tcW w:w="1734" w:type="dxa"/>
            <w:shd w:val="clear" w:color="auto" w:fill="auto"/>
            <w:vAlign w:val="center"/>
          </w:tcPr>
          <w:p w:rsidR="00A97EDB" w:rsidRPr="00100DC7" w:rsidRDefault="00A97EDB"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2019</w:t>
            </w:r>
          </w:p>
        </w:tc>
        <w:tc>
          <w:tcPr>
            <w:tcW w:w="1282"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50</w:t>
            </w:r>
          </w:p>
        </w:tc>
        <w:tc>
          <w:tcPr>
            <w:tcW w:w="1283"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26</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58</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60</w:t>
            </w:r>
          </w:p>
        </w:tc>
        <w:tc>
          <w:tcPr>
            <w:tcW w:w="158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170～200</w:t>
            </w:r>
          </w:p>
        </w:tc>
        <w:tc>
          <w:tcPr>
            <w:tcW w:w="1387"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364～394</w:t>
            </w:r>
          </w:p>
        </w:tc>
      </w:tr>
      <w:tr w:rsidR="00A97EDB" w:rsidRPr="00100DC7" w:rsidTr="00100DC7">
        <w:trPr>
          <w:trHeight w:val="375"/>
          <w:jc w:val="center"/>
        </w:trPr>
        <w:tc>
          <w:tcPr>
            <w:tcW w:w="1734" w:type="dxa"/>
            <w:shd w:val="clear" w:color="auto" w:fill="auto"/>
            <w:vAlign w:val="center"/>
          </w:tcPr>
          <w:p w:rsidR="00A97EDB" w:rsidRPr="00100DC7" w:rsidRDefault="00A97EDB" w:rsidP="00100DC7">
            <w:pPr>
              <w:spacing w:line="400" w:lineRule="exact"/>
              <w:jc w:val="center"/>
              <w:rPr>
                <w:rFonts w:ascii="仿宋_GB2312" w:eastAsia="仿宋_GB2312"/>
                <w:sz w:val="28"/>
                <w:szCs w:val="32"/>
              </w:rPr>
            </w:pPr>
            <w:r w:rsidRPr="00100DC7">
              <w:rPr>
                <w:rFonts w:ascii="仿宋_GB2312" w:eastAsia="仿宋_GB2312" w:hint="eastAsia"/>
                <w:sz w:val="28"/>
                <w:szCs w:val="32"/>
              </w:rPr>
              <w:lastRenderedPageBreak/>
              <w:t>2020</w:t>
            </w:r>
          </w:p>
        </w:tc>
        <w:tc>
          <w:tcPr>
            <w:tcW w:w="1282"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0</w:t>
            </w:r>
          </w:p>
        </w:tc>
        <w:tc>
          <w:tcPr>
            <w:tcW w:w="1283"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14</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29</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30</w:t>
            </w:r>
          </w:p>
        </w:tc>
        <w:tc>
          <w:tcPr>
            <w:tcW w:w="158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336～390</w:t>
            </w:r>
          </w:p>
        </w:tc>
        <w:tc>
          <w:tcPr>
            <w:tcW w:w="1387"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409～463</w:t>
            </w:r>
          </w:p>
        </w:tc>
      </w:tr>
      <w:tr w:rsidR="00A97EDB" w:rsidRPr="00100DC7" w:rsidTr="00100DC7">
        <w:trPr>
          <w:trHeight w:val="375"/>
          <w:jc w:val="center"/>
        </w:trPr>
        <w:tc>
          <w:tcPr>
            <w:tcW w:w="1734" w:type="dxa"/>
            <w:shd w:val="clear" w:color="auto" w:fill="auto"/>
            <w:vAlign w:val="center"/>
          </w:tcPr>
          <w:p w:rsidR="00A97EDB" w:rsidRPr="00100DC7" w:rsidRDefault="00A97EDB" w:rsidP="00100DC7">
            <w:pPr>
              <w:spacing w:line="400" w:lineRule="exact"/>
              <w:jc w:val="center"/>
              <w:rPr>
                <w:rFonts w:ascii="仿宋_GB2312" w:eastAsia="仿宋_GB2312"/>
                <w:sz w:val="28"/>
                <w:szCs w:val="32"/>
              </w:rPr>
            </w:pPr>
            <w:r w:rsidRPr="00100DC7">
              <w:rPr>
                <w:rFonts w:ascii="仿宋_GB2312" w:eastAsia="仿宋_GB2312" w:hint="eastAsia"/>
                <w:sz w:val="28"/>
                <w:szCs w:val="32"/>
              </w:rPr>
              <w:t>合计</w:t>
            </w:r>
          </w:p>
        </w:tc>
        <w:tc>
          <w:tcPr>
            <w:tcW w:w="1282"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100</w:t>
            </w:r>
          </w:p>
        </w:tc>
        <w:tc>
          <w:tcPr>
            <w:tcW w:w="1283"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53</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116</w:t>
            </w:r>
          </w:p>
        </w:tc>
        <w:tc>
          <w:tcPr>
            <w:tcW w:w="126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120</w:t>
            </w:r>
          </w:p>
        </w:tc>
        <w:tc>
          <w:tcPr>
            <w:tcW w:w="1581"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591～690</w:t>
            </w:r>
          </w:p>
        </w:tc>
        <w:tc>
          <w:tcPr>
            <w:tcW w:w="1387" w:type="dxa"/>
            <w:shd w:val="clear" w:color="auto" w:fill="auto"/>
            <w:vAlign w:val="center"/>
          </w:tcPr>
          <w:p w:rsidR="00A97EDB" w:rsidRDefault="00A97EDB">
            <w:pPr>
              <w:jc w:val="center"/>
              <w:rPr>
                <w:rFonts w:ascii="仿宋_GB2312" w:eastAsia="仿宋_GB2312" w:hAnsi="宋体" w:cs="宋体"/>
                <w:color w:val="000000"/>
                <w:sz w:val="28"/>
                <w:szCs w:val="28"/>
              </w:rPr>
            </w:pPr>
            <w:r>
              <w:rPr>
                <w:rFonts w:ascii="仿宋_GB2312" w:eastAsia="仿宋_GB2312" w:hint="eastAsia"/>
                <w:color w:val="000000"/>
                <w:sz w:val="28"/>
                <w:szCs w:val="28"/>
              </w:rPr>
              <w:t>980～1079</w:t>
            </w:r>
          </w:p>
        </w:tc>
      </w:tr>
    </w:tbl>
    <w:p w:rsidR="00234EB0" w:rsidRPr="007252C8" w:rsidRDefault="00D05F88" w:rsidP="00F46661">
      <w:pPr>
        <w:adjustRightInd w:val="0"/>
        <w:snapToGrid w:val="0"/>
        <w:jc w:val="left"/>
        <w:rPr>
          <w:rFonts w:eastAsia="仿宋_GB2312"/>
          <w:sz w:val="28"/>
          <w:szCs w:val="28"/>
        </w:rPr>
      </w:pPr>
      <w:r w:rsidRPr="007252C8">
        <w:rPr>
          <w:rFonts w:eastAsia="仿宋_GB2312" w:hint="eastAsia"/>
          <w:sz w:val="28"/>
          <w:szCs w:val="28"/>
        </w:rPr>
        <w:t>注：表中不含企事业、公务车、私人等自用充电桩。</w:t>
      </w:r>
    </w:p>
    <w:p w:rsidR="00B6163B" w:rsidRPr="007252C8" w:rsidRDefault="00B6163B">
      <w:pPr>
        <w:adjustRightInd w:val="0"/>
        <w:snapToGrid w:val="0"/>
        <w:rPr>
          <w:rFonts w:eastAsia="仿宋_GB2312"/>
          <w:b/>
          <w:sz w:val="28"/>
          <w:szCs w:val="28"/>
        </w:rPr>
      </w:pPr>
    </w:p>
    <w:p w:rsidR="005C79EC" w:rsidRPr="007252C8" w:rsidRDefault="00D05F88">
      <w:pPr>
        <w:pStyle w:val="3"/>
      </w:pPr>
      <w:r w:rsidRPr="007252C8">
        <w:rPr>
          <w:rFonts w:hint="eastAsia"/>
        </w:rPr>
        <w:t>“十三五”期间分类发展目标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“十三五”为充电基础设施发展的起步阶段，按照适度超前的原则，根据福州市下达的任务，各类充电基础设施发展目标如下：</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（一）公交充电基础设施发展目标：</w:t>
      </w:r>
    </w:p>
    <w:p w:rsidR="00B6163B" w:rsidRPr="007252C8" w:rsidRDefault="00585CB4">
      <w:pPr>
        <w:spacing w:line="360" w:lineRule="auto"/>
        <w:ind w:firstLineChars="200" w:firstLine="640"/>
        <w:rPr>
          <w:rFonts w:eastAsia="仿宋_GB2312"/>
          <w:b/>
          <w:sz w:val="32"/>
          <w:szCs w:val="32"/>
        </w:rPr>
      </w:pPr>
      <w:r>
        <w:rPr>
          <w:rFonts w:eastAsia="仿宋_GB2312" w:hint="eastAsia"/>
          <w:bCs/>
          <w:sz w:val="32"/>
          <w:szCs w:val="32"/>
        </w:rPr>
        <w:t>长乐区</w:t>
      </w:r>
      <w:r w:rsidR="00D05F88" w:rsidRPr="007252C8">
        <w:rPr>
          <w:rFonts w:eastAsia="仿宋_GB2312" w:hint="eastAsia"/>
          <w:bCs/>
          <w:sz w:val="32"/>
          <w:szCs w:val="32"/>
        </w:rPr>
        <w:t>建设</w:t>
      </w:r>
      <w:r w:rsidR="0085554B">
        <w:rPr>
          <w:rFonts w:eastAsia="仿宋_GB2312" w:hint="eastAsia"/>
          <w:bCs/>
          <w:sz w:val="32"/>
          <w:szCs w:val="32"/>
        </w:rPr>
        <w:t>100</w:t>
      </w:r>
      <w:r w:rsidR="00D05F88" w:rsidRPr="007252C8">
        <w:rPr>
          <w:rFonts w:eastAsia="仿宋_GB2312" w:hint="eastAsia"/>
          <w:bCs/>
          <w:sz w:val="32"/>
          <w:szCs w:val="32"/>
        </w:rPr>
        <w:t>个</w:t>
      </w:r>
      <w:r w:rsidR="00DA023E">
        <w:rPr>
          <w:rFonts w:eastAsia="仿宋_GB2312" w:hint="eastAsia"/>
          <w:bCs/>
          <w:sz w:val="32"/>
          <w:szCs w:val="32"/>
        </w:rPr>
        <w:t>左右</w:t>
      </w:r>
      <w:r w:rsidR="00D05F88" w:rsidRPr="007252C8">
        <w:rPr>
          <w:rFonts w:eastAsia="仿宋_GB2312" w:hint="eastAsia"/>
          <w:bCs/>
          <w:sz w:val="32"/>
          <w:szCs w:val="32"/>
        </w:rPr>
        <w:t>充电桩，</w:t>
      </w:r>
      <w:r w:rsidR="00D05F88" w:rsidRPr="007252C8">
        <w:rPr>
          <w:rFonts w:eastAsia="仿宋_GB2312" w:hint="eastAsia"/>
          <w:sz w:val="32"/>
          <w:szCs w:val="32"/>
        </w:rPr>
        <w:t>公交车充电基础设施不考虑对外开放。</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（二）公路客运车发展目标：</w:t>
      </w:r>
    </w:p>
    <w:p w:rsidR="00B6163B" w:rsidRPr="007252C8" w:rsidRDefault="00585CB4">
      <w:pPr>
        <w:spacing w:line="360" w:lineRule="auto"/>
        <w:ind w:firstLineChars="200" w:firstLine="640"/>
        <w:rPr>
          <w:rFonts w:eastAsia="仿宋_GB2312"/>
          <w:b/>
          <w:sz w:val="32"/>
          <w:szCs w:val="32"/>
        </w:rPr>
      </w:pPr>
      <w:r>
        <w:rPr>
          <w:rFonts w:eastAsia="仿宋_GB2312" w:hint="eastAsia"/>
          <w:bCs/>
          <w:sz w:val="32"/>
          <w:szCs w:val="32"/>
        </w:rPr>
        <w:t>长乐区</w:t>
      </w:r>
      <w:r w:rsidR="00D05F88" w:rsidRPr="007252C8">
        <w:rPr>
          <w:rFonts w:eastAsia="仿宋_GB2312" w:hint="eastAsia"/>
          <w:bCs/>
          <w:sz w:val="32"/>
          <w:szCs w:val="32"/>
        </w:rPr>
        <w:t>建设</w:t>
      </w:r>
      <w:r w:rsidR="00DC16C5">
        <w:rPr>
          <w:rFonts w:eastAsia="仿宋_GB2312" w:hint="eastAsia"/>
          <w:bCs/>
          <w:sz w:val="32"/>
          <w:szCs w:val="32"/>
        </w:rPr>
        <w:t>53</w:t>
      </w:r>
      <w:r w:rsidR="00D05F88" w:rsidRPr="007252C8">
        <w:rPr>
          <w:rFonts w:eastAsia="仿宋_GB2312" w:hint="eastAsia"/>
          <w:bCs/>
          <w:sz w:val="32"/>
          <w:szCs w:val="32"/>
        </w:rPr>
        <w:t>个</w:t>
      </w:r>
      <w:r w:rsidR="00DC16C5">
        <w:rPr>
          <w:rFonts w:eastAsia="仿宋_GB2312" w:hint="eastAsia"/>
          <w:bCs/>
          <w:sz w:val="32"/>
          <w:szCs w:val="32"/>
        </w:rPr>
        <w:t>左右</w:t>
      </w:r>
      <w:r w:rsidR="00D05F88" w:rsidRPr="007252C8">
        <w:rPr>
          <w:rFonts w:eastAsia="仿宋_GB2312" w:hint="eastAsia"/>
          <w:bCs/>
          <w:sz w:val="32"/>
          <w:szCs w:val="32"/>
        </w:rPr>
        <w:t>充电桩，</w:t>
      </w:r>
      <w:r w:rsidR="00D05F88" w:rsidRPr="007252C8">
        <w:rPr>
          <w:rFonts w:eastAsia="仿宋_GB2312" w:hint="eastAsia"/>
          <w:sz w:val="32"/>
          <w:szCs w:val="32"/>
        </w:rPr>
        <w:t>公路客运车充电基础设施不考虑对外开放。</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（三）公共充电基础设施发展目标：</w:t>
      </w:r>
    </w:p>
    <w:p w:rsidR="00B6163B" w:rsidRPr="00621429" w:rsidRDefault="00585CB4">
      <w:pPr>
        <w:spacing w:line="360" w:lineRule="auto"/>
        <w:ind w:firstLineChars="200" w:firstLine="640"/>
        <w:rPr>
          <w:rFonts w:ascii="仿宋_GB2312" w:eastAsia="仿宋_GB2312"/>
          <w:sz w:val="32"/>
          <w:szCs w:val="32"/>
        </w:rPr>
      </w:pPr>
      <w:r w:rsidRPr="00621429">
        <w:rPr>
          <w:rFonts w:ascii="仿宋_GB2312" w:eastAsia="仿宋_GB2312" w:hint="eastAsia"/>
          <w:sz w:val="32"/>
          <w:szCs w:val="32"/>
        </w:rPr>
        <w:t>长乐区</w:t>
      </w:r>
      <w:r w:rsidR="00D05F88" w:rsidRPr="00621429">
        <w:rPr>
          <w:rFonts w:ascii="仿宋_GB2312" w:eastAsia="仿宋_GB2312" w:hint="eastAsia"/>
          <w:sz w:val="32"/>
          <w:szCs w:val="32"/>
        </w:rPr>
        <w:t>建设</w:t>
      </w:r>
      <w:r w:rsidR="00621429" w:rsidRPr="00621429">
        <w:rPr>
          <w:rFonts w:ascii="仿宋_GB2312" w:eastAsia="仿宋_GB2312" w:hint="eastAsia"/>
          <w:sz w:val="32"/>
          <w:szCs w:val="32"/>
        </w:rPr>
        <w:t>591～690</w:t>
      </w:r>
      <w:r w:rsidR="00D05F88" w:rsidRPr="00621429">
        <w:rPr>
          <w:rFonts w:ascii="仿宋_GB2312" w:eastAsia="仿宋_GB2312" w:hint="eastAsia"/>
          <w:sz w:val="32"/>
          <w:szCs w:val="32"/>
        </w:rPr>
        <w:t>个公共充电桩。</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（四）环卫、物流等专用充电基础设施发展目标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至</w:t>
      </w:r>
      <w:r w:rsidRPr="007252C8">
        <w:rPr>
          <w:rFonts w:eastAsia="仿宋_GB2312"/>
          <w:sz w:val="32"/>
          <w:szCs w:val="32"/>
        </w:rPr>
        <w:t>2020</w:t>
      </w:r>
      <w:r w:rsidRPr="007252C8">
        <w:rPr>
          <w:rFonts w:eastAsia="仿宋_GB2312" w:hint="eastAsia"/>
          <w:sz w:val="32"/>
          <w:szCs w:val="32"/>
        </w:rPr>
        <w:t>年，根据专用车配置情况，配套建设</w:t>
      </w:r>
      <w:r w:rsidR="00ED0C89">
        <w:rPr>
          <w:rFonts w:eastAsia="仿宋_GB2312" w:hint="eastAsia"/>
          <w:sz w:val="32"/>
          <w:szCs w:val="32"/>
        </w:rPr>
        <w:t>236</w:t>
      </w:r>
      <w:r w:rsidRPr="007252C8">
        <w:rPr>
          <w:rFonts w:eastAsia="仿宋_GB2312" w:hint="eastAsia"/>
          <w:sz w:val="32"/>
          <w:szCs w:val="32"/>
        </w:rPr>
        <w:t>个</w:t>
      </w:r>
      <w:r w:rsidR="00ED0C89">
        <w:rPr>
          <w:rFonts w:eastAsia="仿宋_GB2312" w:hint="eastAsia"/>
          <w:sz w:val="32"/>
          <w:szCs w:val="32"/>
        </w:rPr>
        <w:t>左右</w:t>
      </w:r>
      <w:r w:rsidRPr="007252C8">
        <w:rPr>
          <w:rFonts w:eastAsia="仿宋_GB2312" w:hint="eastAsia"/>
          <w:sz w:val="32"/>
          <w:szCs w:val="32"/>
        </w:rPr>
        <w:t>环卫、物流等专用车辆充电桩。充电桩建设在环卫、物流等专用停车场站，及相关单位内部停车场。鼓励有条件的场站充电设施对外开放。</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lastRenderedPageBreak/>
        <w:t>（五）新建住宅配充电基础设施发展目标</w:t>
      </w:r>
    </w:p>
    <w:p w:rsidR="00B6163B" w:rsidRDefault="00D05F88">
      <w:pPr>
        <w:spacing w:line="360" w:lineRule="auto"/>
        <w:ind w:firstLineChars="200" w:firstLine="640"/>
        <w:rPr>
          <w:rFonts w:eastAsia="仿宋_GB2312"/>
          <w:sz w:val="32"/>
          <w:szCs w:val="32"/>
        </w:rPr>
      </w:pPr>
      <w:r w:rsidRPr="007252C8">
        <w:rPr>
          <w:rFonts w:eastAsia="仿宋_GB2312" w:hint="eastAsia"/>
          <w:sz w:val="32"/>
          <w:szCs w:val="32"/>
        </w:rPr>
        <w:t>新建住宅配建停车位应</w:t>
      </w:r>
      <w:r w:rsidRPr="007252C8">
        <w:rPr>
          <w:rFonts w:eastAsia="仿宋_GB2312"/>
          <w:sz w:val="32"/>
          <w:szCs w:val="32"/>
        </w:rPr>
        <w:t>100%</w:t>
      </w:r>
      <w:r w:rsidRPr="007252C8">
        <w:rPr>
          <w:rFonts w:eastAsia="仿宋_GB2312" w:hint="eastAsia"/>
          <w:sz w:val="32"/>
          <w:szCs w:val="32"/>
        </w:rPr>
        <w:t>建设充电设施或预留建设安装条件，且已建设充电设施的非固定产权停车泊位不应低于总车位的</w:t>
      </w:r>
      <w:r w:rsidRPr="007252C8">
        <w:rPr>
          <w:rFonts w:eastAsia="仿宋_GB2312"/>
          <w:sz w:val="32"/>
          <w:szCs w:val="32"/>
        </w:rPr>
        <w:t>20%</w:t>
      </w:r>
      <w:r w:rsidRPr="007252C8">
        <w:rPr>
          <w:rFonts w:eastAsia="仿宋_GB2312" w:hint="eastAsia"/>
          <w:sz w:val="32"/>
          <w:szCs w:val="32"/>
        </w:rPr>
        <w:t>。鼓励有条件的充电设施对外开放。</w:t>
      </w:r>
    </w:p>
    <w:p w:rsidR="00022E89" w:rsidRDefault="00022E89" w:rsidP="00022E89">
      <w:pPr>
        <w:spacing w:line="360" w:lineRule="auto"/>
        <w:ind w:firstLineChars="200" w:firstLine="643"/>
        <w:rPr>
          <w:rFonts w:eastAsia="仿宋_GB2312"/>
          <w:b/>
          <w:sz w:val="32"/>
          <w:szCs w:val="32"/>
        </w:rPr>
      </w:pPr>
      <w:r w:rsidRPr="00014F4B">
        <w:rPr>
          <w:rFonts w:eastAsia="仿宋_GB2312" w:hint="eastAsia"/>
          <w:b/>
          <w:sz w:val="32"/>
          <w:szCs w:val="32"/>
        </w:rPr>
        <w:t>（六）</w:t>
      </w:r>
      <w:r>
        <w:rPr>
          <w:rFonts w:eastAsia="仿宋_GB2312" w:hint="eastAsia"/>
          <w:b/>
          <w:sz w:val="32"/>
          <w:szCs w:val="32"/>
        </w:rPr>
        <w:t>企事业、公务车、私人等自用充电充电设施发展目标</w:t>
      </w:r>
    </w:p>
    <w:p w:rsidR="00022E89" w:rsidRDefault="00022E89" w:rsidP="00022E89">
      <w:pPr>
        <w:spacing w:line="360" w:lineRule="auto"/>
        <w:ind w:firstLineChars="200" w:firstLine="640"/>
        <w:rPr>
          <w:rFonts w:ascii="仿宋_GB2312" w:eastAsia="仿宋_GB2312"/>
          <w:sz w:val="32"/>
          <w:szCs w:val="32"/>
        </w:rPr>
      </w:pPr>
      <w:r>
        <w:rPr>
          <w:rFonts w:eastAsia="仿宋_GB2312" w:hint="eastAsia"/>
          <w:sz w:val="32"/>
          <w:szCs w:val="32"/>
        </w:rPr>
        <w:t>企事业、公务车、私人乘用车原则上均按车桩比</w:t>
      </w:r>
      <w:r>
        <w:rPr>
          <w:rFonts w:eastAsia="仿宋_GB2312"/>
          <w:sz w:val="32"/>
          <w:szCs w:val="32"/>
        </w:rPr>
        <w:t>1</w:t>
      </w:r>
      <w:r>
        <w:rPr>
          <w:rFonts w:eastAsia="仿宋_GB2312" w:hint="eastAsia"/>
          <w:sz w:val="32"/>
          <w:szCs w:val="32"/>
        </w:rPr>
        <w:t>：</w:t>
      </w:r>
      <w:r>
        <w:rPr>
          <w:rFonts w:eastAsia="仿宋_GB2312"/>
          <w:sz w:val="32"/>
          <w:szCs w:val="32"/>
        </w:rPr>
        <w:t>1</w:t>
      </w:r>
      <w:r>
        <w:rPr>
          <w:rFonts w:eastAsia="仿宋_GB2312" w:hint="eastAsia"/>
          <w:sz w:val="32"/>
          <w:szCs w:val="32"/>
        </w:rPr>
        <w:t>配置。该部分充电桩属于自用桩，本规划仅提出原则配置车桩比，不涉及布点及规模测算。</w:t>
      </w:r>
    </w:p>
    <w:p w:rsidR="00B6163B" w:rsidRPr="00095F50" w:rsidRDefault="00D05F88" w:rsidP="00095F50">
      <w:pPr>
        <w:tabs>
          <w:tab w:val="left" w:pos="1274"/>
        </w:tabs>
        <w:spacing w:line="360" w:lineRule="auto"/>
        <w:jc w:val="center"/>
        <w:rPr>
          <w:rFonts w:ascii="仿宋_GB2312" w:eastAsia="仿宋_GB2312"/>
          <w:b/>
          <w:sz w:val="30"/>
          <w:szCs w:val="30"/>
        </w:rPr>
      </w:pPr>
      <w:r w:rsidRPr="00095F50">
        <w:rPr>
          <w:rFonts w:ascii="仿宋_GB2312" w:eastAsia="仿宋_GB2312" w:hint="eastAsia"/>
          <w:b/>
          <w:sz w:val="30"/>
          <w:szCs w:val="30"/>
        </w:rPr>
        <w:t>表</w:t>
      </w:r>
      <w:r w:rsidRPr="00095F50">
        <w:rPr>
          <w:rFonts w:ascii="仿宋_GB2312" w:eastAsia="仿宋_GB2312"/>
          <w:b/>
          <w:sz w:val="30"/>
          <w:szCs w:val="30"/>
        </w:rPr>
        <w:t xml:space="preserve">2.3-4 </w:t>
      </w:r>
      <w:r w:rsidRPr="00095F50">
        <w:rPr>
          <w:rFonts w:ascii="仿宋_GB2312" w:eastAsia="仿宋_GB2312"/>
          <w:b/>
          <w:sz w:val="30"/>
          <w:szCs w:val="30"/>
        </w:rPr>
        <w:t>“</w:t>
      </w:r>
      <w:r w:rsidRPr="00095F50">
        <w:rPr>
          <w:rFonts w:ascii="仿宋_GB2312" w:eastAsia="仿宋_GB2312" w:hint="eastAsia"/>
          <w:b/>
          <w:sz w:val="30"/>
          <w:szCs w:val="30"/>
        </w:rPr>
        <w:t>十三五</w:t>
      </w:r>
      <w:r w:rsidRPr="00095F50">
        <w:rPr>
          <w:rFonts w:ascii="仿宋_GB2312" w:eastAsia="仿宋_GB2312"/>
          <w:b/>
          <w:sz w:val="30"/>
          <w:szCs w:val="30"/>
        </w:rPr>
        <w:t>”</w:t>
      </w:r>
      <w:r w:rsidRPr="00095F50">
        <w:rPr>
          <w:rFonts w:ascii="仿宋_GB2312" w:eastAsia="仿宋_GB2312" w:hint="eastAsia"/>
          <w:b/>
          <w:sz w:val="30"/>
          <w:szCs w:val="30"/>
        </w:rPr>
        <w:t>期间公用领域分类充电基础设施发展目标</w:t>
      </w:r>
    </w:p>
    <w:tbl>
      <w:tblPr>
        <w:tblStyle w:val="af"/>
        <w:tblW w:w="4357" w:type="pct"/>
        <w:jc w:val="center"/>
        <w:tblLook w:val="04A0"/>
      </w:tblPr>
      <w:tblGrid>
        <w:gridCol w:w="516"/>
        <w:gridCol w:w="953"/>
        <w:gridCol w:w="829"/>
        <w:gridCol w:w="840"/>
        <w:gridCol w:w="840"/>
        <w:gridCol w:w="840"/>
        <w:gridCol w:w="840"/>
        <w:gridCol w:w="1502"/>
        <w:gridCol w:w="1835"/>
      </w:tblGrid>
      <w:tr w:rsidR="002D5296" w:rsidRPr="007252C8" w:rsidTr="002D5296">
        <w:trPr>
          <w:trHeight w:val="756"/>
          <w:jc w:val="center"/>
        </w:trPr>
        <w:tc>
          <w:tcPr>
            <w:tcW w:w="286" w:type="pct"/>
            <w:vMerge w:val="restart"/>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类别</w:t>
            </w:r>
          </w:p>
          <w:p w:rsidR="002D5296" w:rsidRPr="00A0090F" w:rsidRDefault="002D5296">
            <w:pPr>
              <w:adjustRightInd w:val="0"/>
              <w:snapToGrid w:val="0"/>
              <w:jc w:val="center"/>
              <w:rPr>
                <w:rFonts w:ascii="仿宋_GB2312" w:eastAsia="仿宋_GB2312" w:hAnsi="Times New Roman"/>
                <w:b/>
                <w:kern w:val="0"/>
                <w:sz w:val="28"/>
                <w:szCs w:val="28"/>
              </w:rPr>
            </w:pPr>
          </w:p>
        </w:tc>
        <w:tc>
          <w:tcPr>
            <w:tcW w:w="2858" w:type="pct"/>
            <w:gridSpan w:val="6"/>
            <w:vAlign w:val="center"/>
          </w:tcPr>
          <w:p w:rsidR="002D5296" w:rsidRPr="00A0090F" w:rsidRDefault="002D5296">
            <w:pPr>
              <w:widowControl/>
              <w:adjustRightInd w:val="0"/>
              <w:snapToGrid w:val="0"/>
              <w:jc w:val="center"/>
              <w:rPr>
                <w:rFonts w:ascii="仿宋_GB2312" w:eastAsia="仿宋_GB2312"/>
                <w:b/>
                <w:kern w:val="0"/>
                <w:sz w:val="28"/>
                <w:szCs w:val="28"/>
              </w:rPr>
            </w:pPr>
            <w:r w:rsidRPr="00A0090F">
              <w:rPr>
                <w:rFonts w:ascii="仿宋_GB2312" w:eastAsia="仿宋_GB2312" w:hint="eastAsia"/>
                <w:b/>
                <w:kern w:val="0"/>
                <w:sz w:val="28"/>
                <w:szCs w:val="28"/>
              </w:rPr>
              <w:t>专用充电桩(个）</w:t>
            </w:r>
          </w:p>
        </w:tc>
        <w:tc>
          <w:tcPr>
            <w:tcW w:w="835" w:type="pct"/>
            <w:vMerge w:val="restart"/>
            <w:vAlign w:val="center"/>
          </w:tcPr>
          <w:p w:rsidR="002D5296" w:rsidRDefault="002D5296">
            <w:pPr>
              <w:widowControl/>
              <w:adjustRightInd w:val="0"/>
              <w:snapToGrid w:val="0"/>
              <w:jc w:val="center"/>
              <w:rPr>
                <w:rFonts w:ascii="仿宋_GB2312" w:eastAsia="仿宋_GB2312"/>
                <w:b/>
                <w:kern w:val="0"/>
                <w:sz w:val="28"/>
                <w:szCs w:val="28"/>
              </w:rPr>
            </w:pPr>
            <w:r w:rsidRPr="00A0090F">
              <w:rPr>
                <w:rFonts w:ascii="仿宋_GB2312" w:eastAsia="仿宋_GB2312" w:hint="eastAsia"/>
                <w:b/>
                <w:kern w:val="0"/>
                <w:sz w:val="28"/>
                <w:szCs w:val="28"/>
              </w:rPr>
              <w:t>公共</w:t>
            </w:r>
          </w:p>
          <w:p w:rsidR="002D5296" w:rsidRPr="00A0090F" w:rsidRDefault="002D5296">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充电桩(个）</w:t>
            </w:r>
          </w:p>
        </w:tc>
        <w:tc>
          <w:tcPr>
            <w:tcW w:w="1020" w:type="pct"/>
            <w:vMerge w:val="restart"/>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合计(个）</w:t>
            </w:r>
          </w:p>
        </w:tc>
      </w:tr>
      <w:tr w:rsidR="002D5296" w:rsidRPr="007252C8" w:rsidTr="002D5296">
        <w:trPr>
          <w:trHeight w:val="696"/>
          <w:jc w:val="center"/>
        </w:trPr>
        <w:tc>
          <w:tcPr>
            <w:tcW w:w="286" w:type="pct"/>
            <w:vMerge/>
            <w:vAlign w:val="center"/>
          </w:tcPr>
          <w:p w:rsidR="002D5296" w:rsidRPr="00A0090F" w:rsidRDefault="002D5296">
            <w:pPr>
              <w:adjustRightInd w:val="0"/>
              <w:snapToGrid w:val="0"/>
              <w:jc w:val="center"/>
              <w:rPr>
                <w:rFonts w:ascii="仿宋_GB2312" w:eastAsia="仿宋_GB2312" w:hAnsi="Times New Roman"/>
                <w:b/>
                <w:kern w:val="0"/>
                <w:sz w:val="28"/>
                <w:szCs w:val="28"/>
              </w:rPr>
            </w:pPr>
          </w:p>
        </w:tc>
        <w:tc>
          <w:tcPr>
            <w:tcW w:w="529" w:type="pct"/>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公交</w:t>
            </w:r>
          </w:p>
        </w:tc>
        <w:tc>
          <w:tcPr>
            <w:tcW w:w="461" w:type="pct"/>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短途客运</w:t>
            </w:r>
          </w:p>
        </w:tc>
        <w:tc>
          <w:tcPr>
            <w:tcW w:w="467" w:type="pct"/>
            <w:vAlign w:val="center"/>
          </w:tcPr>
          <w:p w:rsidR="002D5296" w:rsidRPr="00A0090F" w:rsidRDefault="002D5296" w:rsidP="009A0DFB">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物流</w:t>
            </w:r>
          </w:p>
        </w:tc>
        <w:tc>
          <w:tcPr>
            <w:tcW w:w="467" w:type="pct"/>
            <w:vAlign w:val="center"/>
          </w:tcPr>
          <w:p w:rsidR="002D5296" w:rsidRDefault="002D5296" w:rsidP="009A0DFB">
            <w:pPr>
              <w:widowControl/>
              <w:adjustRightInd w:val="0"/>
              <w:snapToGrid w:val="0"/>
              <w:jc w:val="center"/>
              <w:rPr>
                <w:rFonts w:ascii="仿宋_GB2312" w:eastAsia="仿宋_GB2312"/>
                <w:b/>
                <w:kern w:val="0"/>
                <w:sz w:val="28"/>
                <w:szCs w:val="28"/>
              </w:rPr>
            </w:pPr>
            <w:r w:rsidRPr="00A0090F">
              <w:rPr>
                <w:rFonts w:ascii="仿宋_GB2312" w:eastAsia="仿宋_GB2312" w:hint="eastAsia"/>
                <w:b/>
                <w:kern w:val="0"/>
                <w:sz w:val="28"/>
                <w:szCs w:val="28"/>
              </w:rPr>
              <w:t>电力</w:t>
            </w:r>
          </w:p>
          <w:p w:rsidR="002D5296" w:rsidRPr="00A0090F" w:rsidRDefault="002D5296" w:rsidP="009A0DFB">
            <w:pPr>
              <w:widowControl/>
              <w:adjustRightInd w:val="0"/>
              <w:snapToGrid w:val="0"/>
              <w:jc w:val="center"/>
              <w:rPr>
                <w:rFonts w:ascii="仿宋_GB2312" w:eastAsia="仿宋_GB2312" w:hAnsi="Times New Roman"/>
                <w:b/>
                <w:kern w:val="0"/>
                <w:sz w:val="28"/>
                <w:szCs w:val="28"/>
              </w:rPr>
            </w:pPr>
            <w:r w:rsidRPr="00A0090F">
              <w:rPr>
                <w:rFonts w:ascii="仿宋_GB2312" w:eastAsia="仿宋_GB2312" w:hint="eastAsia"/>
                <w:b/>
                <w:kern w:val="0"/>
                <w:sz w:val="28"/>
                <w:szCs w:val="28"/>
              </w:rPr>
              <w:t>检修</w:t>
            </w:r>
          </w:p>
        </w:tc>
        <w:tc>
          <w:tcPr>
            <w:tcW w:w="467" w:type="pct"/>
            <w:vAlign w:val="center"/>
          </w:tcPr>
          <w:p w:rsidR="002D5296" w:rsidRPr="00A0090F" w:rsidRDefault="002D5296" w:rsidP="00932552">
            <w:pPr>
              <w:widowControl/>
              <w:adjustRightInd w:val="0"/>
              <w:snapToGrid w:val="0"/>
              <w:jc w:val="center"/>
              <w:rPr>
                <w:rFonts w:ascii="仿宋_GB2312" w:eastAsia="仿宋_GB2312" w:hAnsi="Times New Roman"/>
                <w:b/>
                <w:kern w:val="0"/>
                <w:sz w:val="28"/>
                <w:szCs w:val="28"/>
              </w:rPr>
            </w:pPr>
            <w:r>
              <w:rPr>
                <w:rFonts w:ascii="仿宋_GB2312" w:eastAsia="仿宋_GB2312" w:hint="eastAsia"/>
                <w:b/>
                <w:kern w:val="0"/>
                <w:sz w:val="28"/>
                <w:szCs w:val="28"/>
              </w:rPr>
              <w:t>环卫</w:t>
            </w:r>
          </w:p>
        </w:tc>
        <w:tc>
          <w:tcPr>
            <w:tcW w:w="467" w:type="pct"/>
            <w:vAlign w:val="center"/>
          </w:tcPr>
          <w:p w:rsidR="002D5296" w:rsidRPr="00A0090F" w:rsidRDefault="002D5296" w:rsidP="00932552">
            <w:pPr>
              <w:widowControl/>
              <w:adjustRightInd w:val="0"/>
              <w:snapToGrid w:val="0"/>
              <w:jc w:val="center"/>
              <w:rPr>
                <w:rFonts w:ascii="仿宋_GB2312" w:eastAsia="仿宋_GB2312" w:hAnsi="Times New Roman"/>
                <w:b/>
                <w:kern w:val="0"/>
                <w:sz w:val="28"/>
                <w:szCs w:val="28"/>
              </w:rPr>
            </w:pPr>
            <w:r>
              <w:rPr>
                <w:rFonts w:ascii="仿宋_GB2312" w:eastAsia="仿宋_GB2312" w:hint="eastAsia"/>
                <w:b/>
                <w:kern w:val="0"/>
                <w:sz w:val="28"/>
                <w:szCs w:val="28"/>
              </w:rPr>
              <w:t>公安巡逻</w:t>
            </w:r>
          </w:p>
        </w:tc>
        <w:tc>
          <w:tcPr>
            <w:tcW w:w="835" w:type="pct"/>
            <w:vMerge/>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p>
        </w:tc>
        <w:tc>
          <w:tcPr>
            <w:tcW w:w="1020" w:type="pct"/>
            <w:vMerge/>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p>
        </w:tc>
      </w:tr>
      <w:tr w:rsidR="002D5296" w:rsidRPr="007252C8" w:rsidTr="002D5296">
        <w:trPr>
          <w:trHeight w:val="837"/>
          <w:jc w:val="center"/>
        </w:trPr>
        <w:tc>
          <w:tcPr>
            <w:tcW w:w="286" w:type="pct"/>
            <w:vMerge/>
            <w:vAlign w:val="center"/>
          </w:tcPr>
          <w:p w:rsidR="002D5296" w:rsidRPr="00A0090F" w:rsidRDefault="002D5296">
            <w:pPr>
              <w:widowControl/>
              <w:adjustRightInd w:val="0"/>
              <w:snapToGrid w:val="0"/>
              <w:jc w:val="center"/>
              <w:rPr>
                <w:rFonts w:ascii="仿宋_GB2312" w:eastAsia="仿宋_GB2312" w:hAnsi="Times New Roman"/>
                <w:b/>
                <w:kern w:val="0"/>
                <w:sz w:val="28"/>
                <w:szCs w:val="28"/>
              </w:rPr>
            </w:pPr>
          </w:p>
        </w:tc>
        <w:tc>
          <w:tcPr>
            <w:tcW w:w="529" w:type="pct"/>
            <w:shd w:val="clear" w:color="auto" w:fill="auto"/>
            <w:vAlign w:val="center"/>
          </w:tcPr>
          <w:p w:rsidR="002D5296" w:rsidRPr="00A0090F" w:rsidRDefault="00BE746C">
            <w:pPr>
              <w:widowControl/>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100</w:t>
            </w:r>
          </w:p>
        </w:tc>
        <w:tc>
          <w:tcPr>
            <w:tcW w:w="461" w:type="pct"/>
            <w:shd w:val="clear" w:color="auto" w:fill="auto"/>
            <w:vAlign w:val="center"/>
          </w:tcPr>
          <w:p w:rsidR="002D5296" w:rsidRPr="00A0090F" w:rsidRDefault="002D5296">
            <w:pPr>
              <w:widowControl/>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53</w:t>
            </w:r>
          </w:p>
        </w:tc>
        <w:tc>
          <w:tcPr>
            <w:tcW w:w="467" w:type="pct"/>
            <w:vAlign w:val="center"/>
          </w:tcPr>
          <w:p w:rsidR="002D5296" w:rsidRPr="00A0090F" w:rsidRDefault="002D5296" w:rsidP="00932552">
            <w:pPr>
              <w:widowControl/>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208</w:t>
            </w:r>
          </w:p>
        </w:tc>
        <w:tc>
          <w:tcPr>
            <w:tcW w:w="467" w:type="pct"/>
            <w:vAlign w:val="center"/>
          </w:tcPr>
          <w:p w:rsidR="002D5296" w:rsidRPr="00A0090F" w:rsidRDefault="002D5296" w:rsidP="00932552">
            <w:pPr>
              <w:widowControl/>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3</w:t>
            </w:r>
          </w:p>
        </w:tc>
        <w:tc>
          <w:tcPr>
            <w:tcW w:w="467" w:type="pct"/>
            <w:vAlign w:val="center"/>
          </w:tcPr>
          <w:p w:rsidR="002D5296" w:rsidRPr="00A0090F" w:rsidRDefault="002D5296" w:rsidP="00932552">
            <w:pPr>
              <w:widowControl/>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6</w:t>
            </w:r>
          </w:p>
        </w:tc>
        <w:tc>
          <w:tcPr>
            <w:tcW w:w="467" w:type="pct"/>
            <w:vAlign w:val="center"/>
          </w:tcPr>
          <w:p w:rsidR="002D5296" w:rsidRPr="00A0090F" w:rsidRDefault="002D5296" w:rsidP="00932552">
            <w:pPr>
              <w:widowControl/>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19</w:t>
            </w:r>
          </w:p>
        </w:tc>
        <w:tc>
          <w:tcPr>
            <w:tcW w:w="835" w:type="pct"/>
            <w:vAlign w:val="center"/>
          </w:tcPr>
          <w:p w:rsidR="002D5296" w:rsidRPr="00A0090F" w:rsidRDefault="002D5296">
            <w:pPr>
              <w:widowControl/>
              <w:jc w:val="center"/>
              <w:textAlignment w:val="center"/>
              <w:rPr>
                <w:rFonts w:ascii="仿宋_GB2312" w:eastAsia="仿宋_GB2312" w:hAnsi="Times New Roman"/>
                <w:kern w:val="0"/>
                <w:sz w:val="28"/>
                <w:szCs w:val="28"/>
              </w:rPr>
            </w:pPr>
            <w:r>
              <w:rPr>
                <w:rFonts w:ascii="仿宋_GB2312" w:eastAsia="仿宋_GB2312" w:hint="eastAsia"/>
                <w:color w:val="000000"/>
                <w:sz w:val="28"/>
                <w:szCs w:val="28"/>
              </w:rPr>
              <w:t>591～690</w:t>
            </w:r>
          </w:p>
        </w:tc>
        <w:tc>
          <w:tcPr>
            <w:tcW w:w="1020" w:type="pct"/>
            <w:vAlign w:val="center"/>
          </w:tcPr>
          <w:p w:rsidR="002D5296" w:rsidRPr="00A0090F" w:rsidRDefault="002D5296" w:rsidP="00BE746C">
            <w:pPr>
              <w:widowControl/>
              <w:jc w:val="center"/>
              <w:textAlignment w:val="center"/>
              <w:rPr>
                <w:rFonts w:ascii="仿宋_GB2312" w:eastAsia="仿宋_GB2312" w:hAnsi="Times New Roman"/>
                <w:b/>
                <w:kern w:val="0"/>
                <w:sz w:val="28"/>
                <w:szCs w:val="28"/>
              </w:rPr>
            </w:pPr>
            <w:r w:rsidRPr="00FA52FF">
              <w:rPr>
                <w:rFonts w:ascii="仿宋_GB2312" w:eastAsia="仿宋_GB2312" w:hint="eastAsia"/>
                <w:kern w:val="0"/>
                <w:sz w:val="28"/>
              </w:rPr>
              <w:t>9</w:t>
            </w:r>
            <w:r w:rsidR="00BE746C">
              <w:rPr>
                <w:rFonts w:ascii="仿宋_GB2312" w:eastAsia="仿宋_GB2312" w:hint="eastAsia"/>
                <w:kern w:val="0"/>
                <w:sz w:val="28"/>
              </w:rPr>
              <w:t>80</w:t>
            </w:r>
            <w:r w:rsidRPr="00FA52FF">
              <w:rPr>
                <w:rFonts w:ascii="仿宋_GB2312" w:eastAsia="仿宋_GB2312" w:hint="eastAsia"/>
                <w:kern w:val="0"/>
                <w:sz w:val="28"/>
              </w:rPr>
              <w:t>～10</w:t>
            </w:r>
            <w:r w:rsidR="00BE746C">
              <w:rPr>
                <w:rFonts w:ascii="仿宋_GB2312" w:eastAsia="仿宋_GB2312" w:hint="eastAsia"/>
                <w:kern w:val="0"/>
                <w:sz w:val="28"/>
              </w:rPr>
              <w:t>79</w:t>
            </w:r>
          </w:p>
        </w:tc>
      </w:tr>
    </w:tbl>
    <w:p w:rsidR="00234EB0" w:rsidRPr="007252C8" w:rsidRDefault="00D05F88" w:rsidP="00F46661">
      <w:pPr>
        <w:adjustRightInd w:val="0"/>
        <w:snapToGrid w:val="0"/>
        <w:rPr>
          <w:rFonts w:eastAsia="仿宋_GB2312"/>
          <w:sz w:val="28"/>
          <w:szCs w:val="28"/>
        </w:rPr>
      </w:pPr>
      <w:r w:rsidRPr="007252C8">
        <w:rPr>
          <w:rFonts w:eastAsia="仿宋_GB2312" w:hint="eastAsia"/>
          <w:sz w:val="28"/>
          <w:szCs w:val="28"/>
        </w:rPr>
        <w:t>注：表中不含企事业、公务车、私人等自用充电桩。</w:t>
      </w:r>
    </w:p>
    <w:p w:rsidR="004B1E10" w:rsidRPr="007252C8" w:rsidRDefault="004B1E10" w:rsidP="004B1E10">
      <w:pPr>
        <w:adjustRightInd w:val="0"/>
        <w:snapToGrid w:val="0"/>
        <w:rPr>
          <w:rFonts w:eastAsia="仿宋_GB2312"/>
          <w:sz w:val="28"/>
          <w:szCs w:val="28"/>
        </w:rPr>
      </w:pPr>
    </w:p>
    <w:p w:rsidR="00B6163B" w:rsidRPr="007252C8" w:rsidRDefault="00D05F88">
      <w:pPr>
        <w:widowControl/>
        <w:jc w:val="left"/>
        <w:rPr>
          <w:rFonts w:eastAsia="仿宋_GB2312"/>
          <w:b/>
          <w:bCs/>
          <w:kern w:val="44"/>
          <w:sz w:val="32"/>
          <w:szCs w:val="32"/>
        </w:rPr>
      </w:pPr>
      <w:r w:rsidRPr="007252C8">
        <w:rPr>
          <w:rFonts w:eastAsia="仿宋_GB2312"/>
          <w:sz w:val="32"/>
          <w:szCs w:val="32"/>
        </w:rPr>
        <w:br w:type="page"/>
      </w:r>
    </w:p>
    <w:p w:rsidR="005444D4" w:rsidRPr="003D6A30" w:rsidRDefault="005444D4" w:rsidP="005444D4">
      <w:pPr>
        <w:pStyle w:val="1"/>
        <w:jc w:val="center"/>
        <w:rPr>
          <w:rFonts w:ascii="黑体" w:eastAsia="黑体" w:hAnsi="黑体"/>
          <w:sz w:val="32"/>
          <w:szCs w:val="32"/>
        </w:rPr>
      </w:pPr>
      <w:bookmarkStart w:id="15" w:name="_Toc457377763"/>
      <w:bookmarkStart w:id="16" w:name="_Toc457377856"/>
      <w:bookmarkStart w:id="17" w:name="_Toc457805727"/>
      <w:bookmarkStart w:id="18" w:name="_Toc457377764"/>
      <w:bookmarkStart w:id="19" w:name="_Toc457377857"/>
      <w:bookmarkStart w:id="20" w:name="_Toc457805728"/>
      <w:bookmarkStart w:id="21" w:name="_Toc457377765"/>
      <w:bookmarkStart w:id="22" w:name="_Toc457377858"/>
      <w:bookmarkStart w:id="23" w:name="_Toc457805729"/>
      <w:bookmarkStart w:id="24" w:name="_Toc457377766"/>
      <w:bookmarkStart w:id="25" w:name="_Toc457377859"/>
      <w:bookmarkStart w:id="26" w:name="_Toc457805730"/>
      <w:bookmarkStart w:id="27" w:name="_Toc457377767"/>
      <w:bookmarkStart w:id="28" w:name="_Toc457377860"/>
      <w:bookmarkStart w:id="29" w:name="_Toc457805731"/>
      <w:bookmarkStart w:id="30" w:name="_Toc457377768"/>
      <w:bookmarkStart w:id="31" w:name="_Toc457377861"/>
      <w:bookmarkStart w:id="32" w:name="_Toc457805732"/>
      <w:bookmarkStart w:id="33" w:name="_Toc457377769"/>
      <w:bookmarkStart w:id="34" w:name="_Toc457377862"/>
      <w:bookmarkStart w:id="35" w:name="_Toc457805733"/>
      <w:bookmarkStart w:id="36" w:name="_Toc457377770"/>
      <w:bookmarkStart w:id="37" w:name="_Toc457377863"/>
      <w:bookmarkStart w:id="38" w:name="_Toc457805734"/>
      <w:bookmarkStart w:id="39" w:name="_Toc457377771"/>
      <w:bookmarkStart w:id="40" w:name="_Toc457377864"/>
      <w:bookmarkStart w:id="41" w:name="_Toc457805735"/>
      <w:bookmarkStart w:id="42" w:name="_Toc457377772"/>
      <w:bookmarkStart w:id="43" w:name="_Toc457377865"/>
      <w:bookmarkStart w:id="44" w:name="_Toc457805736"/>
      <w:bookmarkStart w:id="45" w:name="_Toc457377773"/>
      <w:bookmarkStart w:id="46" w:name="_Toc457377866"/>
      <w:bookmarkStart w:id="47" w:name="_Toc457805737"/>
      <w:bookmarkStart w:id="48" w:name="_Toc457377774"/>
      <w:bookmarkStart w:id="49" w:name="_Toc457377867"/>
      <w:bookmarkStart w:id="50" w:name="_Toc457805738"/>
      <w:bookmarkStart w:id="51" w:name="_Toc52039503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3D6A30">
        <w:rPr>
          <w:rFonts w:ascii="黑体" w:eastAsia="黑体" w:hAnsi="黑体" w:hint="eastAsia"/>
          <w:sz w:val="32"/>
          <w:szCs w:val="32"/>
        </w:rPr>
        <w:lastRenderedPageBreak/>
        <w:t>充电基础设施背景及发展现状</w:t>
      </w:r>
      <w:bookmarkEnd w:id="51"/>
    </w:p>
    <w:p w:rsidR="00D14503" w:rsidRDefault="00D14503" w:rsidP="00D14503">
      <w:pPr>
        <w:pStyle w:val="2"/>
        <w:rPr>
          <w:rFonts w:ascii="仿宋_GB2312" w:eastAsia="仿宋_GB2312" w:hAnsi="Times New Roman"/>
        </w:rPr>
      </w:pPr>
      <w:r>
        <w:rPr>
          <w:rFonts w:ascii="仿宋_GB2312" w:eastAsia="仿宋_GB2312" w:hAnsi="Times New Roman" w:hint="eastAsia"/>
        </w:rPr>
        <w:t xml:space="preserve">  </w:t>
      </w:r>
      <w:bookmarkStart w:id="52" w:name="_Ref457383603"/>
      <w:bookmarkStart w:id="53" w:name="_Toc520395036"/>
      <w:r>
        <w:rPr>
          <w:rFonts w:ascii="仿宋_GB2312" w:eastAsia="仿宋_GB2312" w:hAnsi="Times New Roman" w:hint="eastAsia"/>
        </w:rPr>
        <w:t>产业及政策背景</w:t>
      </w:r>
      <w:bookmarkEnd w:id="52"/>
      <w:bookmarkEnd w:id="53"/>
    </w:p>
    <w:p w:rsidR="00D14503" w:rsidRDefault="00D14503" w:rsidP="00D14503">
      <w:pPr>
        <w:tabs>
          <w:tab w:val="left" w:pos="1274"/>
        </w:tabs>
        <w:spacing w:line="360" w:lineRule="auto"/>
        <w:ind w:firstLine="552"/>
        <w:rPr>
          <w:rFonts w:ascii="仿宋_GB2312" w:eastAsia="仿宋_GB2312"/>
          <w:b/>
          <w:sz w:val="32"/>
          <w:szCs w:val="32"/>
        </w:rPr>
      </w:pPr>
      <w:r>
        <w:rPr>
          <w:rFonts w:ascii="仿宋_GB2312" w:eastAsia="仿宋_GB2312" w:hint="eastAsia"/>
          <w:b/>
          <w:sz w:val="32"/>
          <w:szCs w:val="32"/>
        </w:rPr>
        <w:t>（一）全球新能源汽车产业发展</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汽车是现代社会日趋重要的消费品。社会经济层面，汽车产业贡献了巨大的产值，同时拉动钢铁、玻璃、电子、机械制造等相关产业迅速发展。但传统汽车以石油为燃料，在给人们工作生活带来更多方便的同时，也使经济对石化资源越来越依赖，不断加剧石油能源危机。与此同时，传统汽车的尾气排放让城市面临严重的污染问题。在节能与环保双重压力下，汽车产业开始积极寻找环保节能的新出路。</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以电动汽车，或者说新能源汽车为技术路线来解决汽车产业发展面临的难题，目前在国际已达成共识。电动汽车作为一种新的交通工具,一方面能够解决石油危机带来的隐患，另一方面能够减少传统汽车行业对环境的危害，是未来汽车发展的新趋势。21世纪以来各国新能源汽车产业发展迅速，纵观世界各国电动汽车技术正在逐步得到完善和走向成熟。全球电动汽车的快速产业化、商业化和市场化得到了世界各国通过政策引导、资金支持、示范运行得到了快速推广、纯电动汽车己经从实验室迈向市场。在过去的十年里，混合动力汽车在国际上己经率先实现了产业化，目前美国轻型车市场中混合动力汽车己经达到了3%的市场份额，日本则超过10%，日本的混合动力Prius成功引入市场，目前己经开始盈利。Prius插电式混合动力汽车即将进入市场。而Leaf试水初步成果订单过万。自2010</w:t>
      </w:r>
      <w:r>
        <w:rPr>
          <w:rFonts w:ascii="仿宋_GB2312" w:eastAsia="仿宋_GB2312" w:hint="eastAsia"/>
          <w:sz w:val="32"/>
          <w:szCs w:val="32"/>
        </w:rPr>
        <w:lastRenderedPageBreak/>
        <w:t>年5月10日起德国、日本及美国在推广新能源汽车方面都出台的新政策和即将采取新的措施，将车用电池的相关内容列入新能源汽车的“国家战略”—德国启动涉及金额1200万欧元的车用电池研发资助计划；日本经济产业省在《新一代汽车战略2010》中，要求日本汽车及相关企业确保研发世界领先的车用电池技术；美国电动汽车联盟将对车用电池技术展开研究。世界各国都纷纷地将纯电动汽车和混合动力汽车作为示范推广的重点。</w:t>
      </w:r>
    </w:p>
    <w:p w:rsidR="00D14503" w:rsidRPr="00217AC5" w:rsidRDefault="00D14503" w:rsidP="00D14503">
      <w:pPr>
        <w:spacing w:line="360" w:lineRule="auto"/>
        <w:jc w:val="center"/>
        <w:rPr>
          <w:rFonts w:ascii="仿宋_GB2312" w:eastAsia="仿宋_GB2312"/>
          <w:b/>
          <w:sz w:val="30"/>
          <w:szCs w:val="30"/>
        </w:rPr>
      </w:pPr>
      <w:r w:rsidRPr="00217AC5">
        <w:rPr>
          <w:rFonts w:ascii="仿宋_GB2312" w:eastAsia="仿宋_GB2312" w:hint="eastAsia"/>
          <w:b/>
          <w:sz w:val="30"/>
          <w:szCs w:val="30"/>
        </w:rPr>
        <w:t>表</w:t>
      </w:r>
      <w:fldSimple w:instr=" REF _Ref457383603 \r \h  \* MERGEFORMAT ">
        <w:r w:rsidR="00E961D4" w:rsidRPr="00E961D4">
          <w:rPr>
            <w:rFonts w:ascii="仿宋_GB2312" w:eastAsia="仿宋_GB2312"/>
            <w:b/>
            <w:sz w:val="30"/>
            <w:szCs w:val="30"/>
          </w:rPr>
          <w:t>3.1</w:t>
        </w:r>
      </w:fldSimple>
      <w:r w:rsidRPr="00217AC5">
        <w:rPr>
          <w:rFonts w:ascii="仿宋_GB2312" w:eastAsia="仿宋_GB2312" w:hint="eastAsia"/>
          <w:b/>
          <w:sz w:val="30"/>
          <w:szCs w:val="30"/>
        </w:rPr>
        <w:t>-1   主要汽车生产国新能源汽车发展规划目标</w:t>
      </w:r>
    </w:p>
    <w:tbl>
      <w:tblPr>
        <w:tblW w:w="9975" w:type="dxa"/>
        <w:tblLayout w:type="fixed"/>
        <w:tblLook w:val="04A0"/>
      </w:tblPr>
      <w:tblGrid>
        <w:gridCol w:w="960"/>
        <w:gridCol w:w="1702"/>
        <w:gridCol w:w="3116"/>
        <w:gridCol w:w="4197"/>
      </w:tblGrid>
      <w:tr w:rsidR="00D14503" w:rsidTr="009A0DF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国家</w:t>
            </w:r>
          </w:p>
        </w:tc>
        <w:tc>
          <w:tcPr>
            <w:tcW w:w="1702"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规划期（年)</w:t>
            </w:r>
          </w:p>
        </w:tc>
        <w:tc>
          <w:tcPr>
            <w:tcW w:w="3116"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新能源汽车产销量目标</w:t>
            </w:r>
          </w:p>
        </w:tc>
        <w:tc>
          <w:tcPr>
            <w:tcW w:w="4197"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新能源车类型</w:t>
            </w:r>
          </w:p>
        </w:tc>
      </w:tr>
      <w:tr w:rsidR="00D14503" w:rsidTr="009A0DFB">
        <w:trPr>
          <w:trHeight w:val="288"/>
        </w:trPr>
        <w:tc>
          <w:tcPr>
            <w:tcW w:w="960"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美国</w:t>
            </w: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2015</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100万保有量</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插电式混动、纯电动</w:t>
            </w:r>
          </w:p>
        </w:tc>
      </w:tr>
      <w:tr w:rsidR="00D14503" w:rsidTr="009A0DF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日本</w:t>
            </w: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2020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200万保有量</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电动汽车80万，混合动力120万</w:t>
            </w:r>
          </w:p>
        </w:tc>
      </w:tr>
      <w:tr w:rsidR="00D14503" w:rsidTr="009A0DFB">
        <w:trPr>
          <w:trHeight w:val="288"/>
        </w:trPr>
        <w:tc>
          <w:tcPr>
            <w:tcW w:w="960" w:type="dxa"/>
            <w:vMerge/>
            <w:tcBorders>
              <w:top w:val="nil"/>
              <w:left w:val="single" w:sz="4" w:space="0" w:color="auto"/>
              <w:bottom w:val="single" w:sz="4" w:space="0" w:color="auto"/>
              <w:right w:val="single" w:sz="4" w:space="0" w:color="auto"/>
            </w:tcBorders>
            <w:vAlign w:val="center"/>
          </w:tcPr>
          <w:p w:rsidR="00D14503" w:rsidRDefault="00D14503" w:rsidP="009A0DFB">
            <w:pPr>
              <w:widowControl/>
              <w:spacing w:line="400" w:lineRule="exact"/>
              <w:jc w:val="center"/>
              <w:rPr>
                <w:rFonts w:ascii="仿宋_GB2312" w:eastAsia="仿宋_GB2312" w:hAnsi="宋体" w:cs="宋体"/>
                <w:kern w:val="0"/>
                <w:sz w:val="28"/>
                <w:szCs w:val="28"/>
              </w:rPr>
            </w:pP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2030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年销量的70%</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电动车、混合动力</w:t>
            </w:r>
          </w:p>
        </w:tc>
      </w:tr>
      <w:tr w:rsidR="00D14503" w:rsidTr="009A0DF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德国</w:t>
            </w: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2020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100万保有量</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电动车</w:t>
            </w:r>
          </w:p>
        </w:tc>
      </w:tr>
      <w:tr w:rsidR="00D14503" w:rsidTr="009A0DFB">
        <w:trPr>
          <w:trHeight w:val="288"/>
        </w:trPr>
        <w:tc>
          <w:tcPr>
            <w:tcW w:w="960" w:type="dxa"/>
            <w:vMerge/>
            <w:tcBorders>
              <w:top w:val="nil"/>
              <w:left w:val="single" w:sz="4" w:space="0" w:color="auto"/>
              <w:bottom w:val="single" w:sz="4" w:space="0" w:color="auto"/>
              <w:right w:val="single" w:sz="4" w:space="0" w:color="auto"/>
            </w:tcBorders>
            <w:vAlign w:val="center"/>
          </w:tcPr>
          <w:p w:rsidR="00D14503" w:rsidRDefault="00D14503" w:rsidP="009A0DFB">
            <w:pPr>
              <w:widowControl/>
              <w:spacing w:line="400" w:lineRule="exact"/>
              <w:jc w:val="center"/>
              <w:rPr>
                <w:rFonts w:ascii="仿宋_GB2312" w:eastAsia="仿宋_GB2312" w:hAnsi="宋体" w:cs="宋体"/>
                <w:kern w:val="0"/>
                <w:sz w:val="28"/>
                <w:szCs w:val="28"/>
              </w:rPr>
            </w:pP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2030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500万保有量</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电动车</w:t>
            </w:r>
          </w:p>
        </w:tc>
      </w:tr>
      <w:tr w:rsidR="00D14503" w:rsidTr="009A0DFB">
        <w:trPr>
          <w:trHeight w:val="288"/>
        </w:trPr>
        <w:tc>
          <w:tcPr>
            <w:tcW w:w="960"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法国</w:t>
            </w: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2020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200万累计产量</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电动车</w:t>
            </w:r>
          </w:p>
        </w:tc>
      </w:tr>
      <w:tr w:rsidR="00D14503" w:rsidTr="009A0DFB">
        <w:trPr>
          <w:trHeight w:val="288"/>
        </w:trPr>
        <w:tc>
          <w:tcPr>
            <w:tcW w:w="960" w:type="dxa"/>
            <w:vMerge w:val="restart"/>
            <w:tcBorders>
              <w:top w:val="nil"/>
              <w:left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韩国</w:t>
            </w:r>
          </w:p>
          <w:p w:rsidR="00D14503" w:rsidRDefault="00D14503" w:rsidP="009A0DFB">
            <w:pPr>
              <w:spacing w:line="400" w:lineRule="exact"/>
              <w:jc w:val="center"/>
              <w:rPr>
                <w:rFonts w:ascii="仿宋_GB2312" w:eastAsia="仿宋_GB2312" w:hAnsi="宋体" w:cs="宋体"/>
                <w:kern w:val="0"/>
                <w:sz w:val="28"/>
                <w:szCs w:val="28"/>
              </w:rPr>
            </w:pP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2015</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120万产量、10%份额的世界电动车市场</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电动车</w:t>
            </w:r>
          </w:p>
        </w:tc>
      </w:tr>
      <w:tr w:rsidR="00D14503" w:rsidTr="009A0DFB">
        <w:trPr>
          <w:trHeight w:val="288"/>
        </w:trPr>
        <w:tc>
          <w:tcPr>
            <w:tcW w:w="960" w:type="dxa"/>
            <w:vMerge/>
            <w:tcBorders>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2020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小型电动车普及率10%</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电动车</w:t>
            </w:r>
          </w:p>
        </w:tc>
      </w:tr>
      <w:tr w:rsidR="00D14503" w:rsidTr="009A0DFB">
        <w:trPr>
          <w:trHeight w:val="288"/>
        </w:trPr>
        <w:tc>
          <w:tcPr>
            <w:tcW w:w="960" w:type="dxa"/>
            <w:vMerge w:val="restart"/>
            <w:tcBorders>
              <w:top w:val="nil"/>
              <w:left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w:t>
            </w:r>
          </w:p>
          <w:p w:rsidR="00D14503" w:rsidRDefault="00D14503" w:rsidP="009A0DFB">
            <w:pPr>
              <w:spacing w:line="400" w:lineRule="exact"/>
              <w:jc w:val="center"/>
              <w:rPr>
                <w:rFonts w:ascii="仿宋_GB2312" w:eastAsia="仿宋_GB2312" w:hAnsi="宋体" w:cs="宋体"/>
                <w:kern w:val="0"/>
                <w:sz w:val="28"/>
                <w:szCs w:val="28"/>
              </w:rPr>
            </w:pP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2015</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50万辆累计</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纯电动、插电混和动力</w:t>
            </w:r>
          </w:p>
        </w:tc>
      </w:tr>
      <w:tr w:rsidR="00D14503" w:rsidTr="009A0DFB">
        <w:trPr>
          <w:trHeight w:val="288"/>
        </w:trPr>
        <w:tc>
          <w:tcPr>
            <w:tcW w:w="960" w:type="dxa"/>
            <w:vMerge/>
            <w:tcBorders>
              <w:left w:val="single" w:sz="4" w:space="0" w:color="auto"/>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p>
        </w:tc>
        <w:tc>
          <w:tcPr>
            <w:tcW w:w="1702"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2020</w:t>
            </w:r>
          </w:p>
        </w:tc>
        <w:tc>
          <w:tcPr>
            <w:tcW w:w="3116"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年产能力200万，累计产销500万</w:t>
            </w:r>
          </w:p>
        </w:tc>
        <w:tc>
          <w:tcPr>
            <w:tcW w:w="4197"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纯电动、插电混和动力</w:t>
            </w:r>
          </w:p>
        </w:tc>
      </w:tr>
    </w:tbl>
    <w:p w:rsidR="00D14503" w:rsidRDefault="00D14503" w:rsidP="00B61C12">
      <w:pPr>
        <w:tabs>
          <w:tab w:val="left" w:pos="1274"/>
        </w:tabs>
        <w:spacing w:beforeLines="50" w:line="360" w:lineRule="auto"/>
        <w:ind w:firstLineChars="200" w:firstLine="640"/>
        <w:rPr>
          <w:rFonts w:ascii="仿宋_GB2312" w:eastAsia="仿宋_GB2312"/>
          <w:sz w:val="32"/>
          <w:szCs w:val="32"/>
        </w:rPr>
      </w:pPr>
      <w:r>
        <w:rPr>
          <w:rFonts w:ascii="仿宋_GB2312" w:eastAsia="仿宋_GB2312" w:hint="eastAsia"/>
          <w:sz w:val="32"/>
          <w:szCs w:val="32"/>
        </w:rPr>
        <w:t>随着新能源汽车的发展，全球各国就禁售传统燃油汽车制定了时间表。2017年年初，挪威计划在2025年全面禁止非电动汽车，2025年之后新增销售车辆将100%为零排放（纯电动车或氢燃料车）或超低排放（插电式电动车）；2017年7月初，法国环保和团结部长尼古拉</w:t>
      </w:r>
      <w:r>
        <w:rPr>
          <w:rFonts w:eastAsia="仿宋_GB2312" w:hint="eastAsia"/>
          <w:sz w:val="32"/>
          <w:szCs w:val="32"/>
        </w:rPr>
        <w:t>•</w:t>
      </w:r>
      <w:r>
        <w:rPr>
          <w:rFonts w:ascii="仿宋_GB2312" w:eastAsia="仿宋_GB2312" w:hint="eastAsia"/>
          <w:sz w:val="32"/>
          <w:szCs w:val="32"/>
        </w:rPr>
        <w:t>于洛宣布，法</w:t>
      </w:r>
      <w:r>
        <w:rPr>
          <w:rFonts w:ascii="仿宋_GB2312" w:eastAsia="仿宋_GB2312" w:hint="eastAsia"/>
          <w:sz w:val="32"/>
          <w:szCs w:val="32"/>
        </w:rPr>
        <w:lastRenderedPageBreak/>
        <w:t>国计划在2040年前停止销售所有汽油和柴油车；2017年7月底，英国政府紧跟法国步伐，宣布将于2040年开始全面禁售传统柴汽油车。此外，荷兰和德国也分别提出2025年和2030年禁售汽柴油车的议案，印度也计划于2030年在全国范围内不再出售纯汽油车和柴油车。</w:t>
      </w:r>
    </w:p>
    <w:p w:rsidR="00D14503" w:rsidRDefault="00D14503" w:rsidP="00D14503">
      <w:pPr>
        <w:tabs>
          <w:tab w:val="left" w:pos="1274"/>
        </w:tabs>
        <w:spacing w:line="360" w:lineRule="auto"/>
        <w:ind w:firstLine="552"/>
        <w:rPr>
          <w:rFonts w:ascii="仿宋_GB2312" w:eastAsia="仿宋_GB2312"/>
          <w:b/>
          <w:sz w:val="32"/>
          <w:szCs w:val="32"/>
        </w:rPr>
      </w:pPr>
      <w:r>
        <w:rPr>
          <w:rFonts w:ascii="仿宋_GB2312" w:eastAsia="仿宋_GB2312" w:hint="eastAsia"/>
          <w:b/>
          <w:sz w:val="32"/>
          <w:szCs w:val="32"/>
        </w:rPr>
        <w:t>（二）我国新能源汽车产业及政策发展</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我国汽车销量仍处于高速增长阶段，石油能源危机及尾气污染的情况则更为严峻。从汽车工业发展情况看，我国传统汽车技术落后于欧美日近30年，但电动汽车产业起步较晚，各国发展时间均不长，差距不大。发展电动汽车也成为一次难得的缩小我国与其他国家在汽车产业之间差距的机会。</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目前普遍认可纯电动汽车是环保产品，该类产品具有零排放、节约能源、使用成本低等优点，车载电池可能产生的环境问题在严格做好生产和回收环节管控的基础上也容易得到集中治理。电动车的能源转化效率（90%左右）远高于传统燃油车能源转化效率（17%左右）。</w:t>
      </w:r>
    </w:p>
    <w:p w:rsidR="00D14503" w:rsidRPr="00217AC5" w:rsidRDefault="00D14503" w:rsidP="00D14503">
      <w:pPr>
        <w:spacing w:line="360" w:lineRule="auto"/>
        <w:jc w:val="center"/>
        <w:rPr>
          <w:rFonts w:ascii="仿宋_GB2312" w:eastAsia="仿宋_GB2312"/>
          <w:b/>
          <w:sz w:val="30"/>
          <w:szCs w:val="30"/>
        </w:rPr>
      </w:pPr>
      <w:r w:rsidRPr="00217AC5">
        <w:rPr>
          <w:rFonts w:ascii="仿宋_GB2312" w:eastAsia="仿宋_GB2312" w:hint="eastAsia"/>
          <w:b/>
          <w:sz w:val="30"/>
          <w:szCs w:val="30"/>
        </w:rPr>
        <w:t>表</w:t>
      </w:r>
      <w:fldSimple w:instr=" REF _Ref457383603 \r \h  \* MERGEFORMAT ">
        <w:r w:rsidR="00E961D4" w:rsidRPr="00E961D4">
          <w:rPr>
            <w:rFonts w:ascii="仿宋_GB2312" w:eastAsia="仿宋_GB2312"/>
            <w:b/>
            <w:sz w:val="30"/>
            <w:szCs w:val="30"/>
          </w:rPr>
          <w:t>3.1</w:t>
        </w:r>
      </w:fldSimple>
      <w:r w:rsidRPr="00217AC5">
        <w:rPr>
          <w:rFonts w:ascii="仿宋_GB2312" w:eastAsia="仿宋_GB2312" w:hint="eastAsia"/>
          <w:b/>
          <w:sz w:val="30"/>
          <w:szCs w:val="30"/>
        </w:rPr>
        <w:t>-2   燃油车与电动车百公里使用成本比较</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5"/>
        <w:gridCol w:w="1385"/>
        <w:gridCol w:w="2469"/>
        <w:gridCol w:w="1784"/>
        <w:gridCol w:w="2212"/>
      </w:tblGrid>
      <w:tr w:rsidR="00D14503" w:rsidTr="009A0DFB">
        <w:trPr>
          <w:trHeight w:val="640"/>
        </w:trPr>
        <w:tc>
          <w:tcPr>
            <w:tcW w:w="2125" w:type="dxa"/>
            <w:shd w:val="clear" w:color="auto" w:fill="auto"/>
            <w:vAlign w:val="center"/>
          </w:tcPr>
          <w:p w:rsidR="00D14503" w:rsidRDefault="00D14503" w:rsidP="009A0DFB">
            <w:pPr>
              <w:widowControl/>
              <w:spacing w:line="400" w:lineRule="exact"/>
              <w:jc w:val="center"/>
              <w:rPr>
                <w:rFonts w:ascii="仿宋_GB2312" w:eastAsia="仿宋_GB2312"/>
                <w:b/>
                <w:kern w:val="0"/>
                <w:sz w:val="28"/>
              </w:rPr>
            </w:pPr>
            <w:r>
              <w:rPr>
                <w:rFonts w:ascii="仿宋_GB2312" w:eastAsia="仿宋_GB2312" w:hint="eastAsia"/>
                <w:b/>
                <w:kern w:val="0"/>
                <w:sz w:val="28"/>
              </w:rPr>
              <w:t>类型</w:t>
            </w:r>
          </w:p>
        </w:tc>
        <w:tc>
          <w:tcPr>
            <w:tcW w:w="1385" w:type="dxa"/>
            <w:shd w:val="clear" w:color="auto" w:fill="auto"/>
            <w:vAlign w:val="center"/>
          </w:tcPr>
          <w:p w:rsidR="00D14503" w:rsidRDefault="00D14503" w:rsidP="009A0DFB">
            <w:pPr>
              <w:widowControl/>
              <w:spacing w:line="400" w:lineRule="exact"/>
              <w:jc w:val="center"/>
              <w:rPr>
                <w:rFonts w:ascii="仿宋_GB2312" w:eastAsia="仿宋_GB2312"/>
                <w:b/>
                <w:kern w:val="0"/>
                <w:sz w:val="28"/>
              </w:rPr>
            </w:pPr>
            <w:r>
              <w:rPr>
                <w:rFonts w:ascii="仿宋_GB2312" w:eastAsia="仿宋_GB2312" w:hint="eastAsia"/>
                <w:b/>
                <w:kern w:val="0"/>
                <w:sz w:val="28"/>
              </w:rPr>
              <w:t>百公里</w:t>
            </w:r>
          </w:p>
          <w:p w:rsidR="00D14503" w:rsidRDefault="00D14503" w:rsidP="009A0DFB">
            <w:pPr>
              <w:spacing w:line="400" w:lineRule="exact"/>
              <w:jc w:val="center"/>
              <w:rPr>
                <w:rFonts w:ascii="仿宋_GB2312" w:eastAsia="仿宋_GB2312"/>
                <w:b/>
                <w:kern w:val="0"/>
                <w:sz w:val="28"/>
              </w:rPr>
            </w:pPr>
            <w:r>
              <w:rPr>
                <w:rFonts w:ascii="仿宋_GB2312" w:eastAsia="仿宋_GB2312" w:hint="eastAsia"/>
                <w:b/>
                <w:kern w:val="0"/>
                <w:sz w:val="28"/>
              </w:rPr>
              <w:t>能耗</w:t>
            </w:r>
          </w:p>
        </w:tc>
        <w:tc>
          <w:tcPr>
            <w:tcW w:w="2469" w:type="dxa"/>
            <w:shd w:val="clear" w:color="auto" w:fill="auto"/>
            <w:vAlign w:val="center"/>
          </w:tcPr>
          <w:p w:rsidR="00D14503" w:rsidRDefault="00D14503" w:rsidP="009A0DFB">
            <w:pPr>
              <w:widowControl/>
              <w:spacing w:line="400" w:lineRule="exact"/>
              <w:jc w:val="center"/>
              <w:rPr>
                <w:rFonts w:ascii="仿宋_GB2312" w:eastAsia="仿宋_GB2312"/>
                <w:b/>
                <w:kern w:val="0"/>
                <w:sz w:val="28"/>
              </w:rPr>
            </w:pPr>
            <w:r>
              <w:rPr>
                <w:rFonts w:ascii="仿宋_GB2312" w:eastAsia="仿宋_GB2312" w:hint="eastAsia"/>
                <w:b/>
                <w:kern w:val="0"/>
                <w:sz w:val="28"/>
              </w:rPr>
              <w:t>百公里能耗折标煤</w:t>
            </w:r>
          </w:p>
          <w:p w:rsidR="00D14503" w:rsidRDefault="00D14503" w:rsidP="009A0DFB">
            <w:pPr>
              <w:spacing w:line="400" w:lineRule="exact"/>
              <w:jc w:val="center"/>
              <w:rPr>
                <w:rFonts w:ascii="仿宋_GB2312" w:eastAsia="仿宋_GB2312"/>
                <w:b/>
                <w:kern w:val="0"/>
                <w:sz w:val="28"/>
              </w:rPr>
            </w:pPr>
            <w:r>
              <w:rPr>
                <w:rFonts w:ascii="仿宋_GB2312" w:eastAsia="仿宋_GB2312" w:hint="eastAsia"/>
                <w:b/>
                <w:kern w:val="0"/>
                <w:sz w:val="28"/>
              </w:rPr>
              <w:t>kg</w:t>
            </w:r>
          </w:p>
        </w:tc>
        <w:tc>
          <w:tcPr>
            <w:tcW w:w="1784" w:type="dxa"/>
            <w:shd w:val="clear" w:color="auto" w:fill="auto"/>
            <w:vAlign w:val="center"/>
          </w:tcPr>
          <w:p w:rsidR="00D14503" w:rsidRDefault="00D14503" w:rsidP="009A0DFB">
            <w:pPr>
              <w:widowControl/>
              <w:spacing w:line="400" w:lineRule="exact"/>
              <w:jc w:val="center"/>
              <w:rPr>
                <w:rFonts w:ascii="仿宋_GB2312" w:eastAsia="仿宋_GB2312"/>
                <w:b/>
                <w:kern w:val="0"/>
                <w:sz w:val="28"/>
              </w:rPr>
            </w:pPr>
            <w:r>
              <w:rPr>
                <w:rFonts w:ascii="仿宋_GB2312" w:eastAsia="仿宋_GB2312" w:hint="eastAsia"/>
                <w:b/>
                <w:kern w:val="0"/>
                <w:sz w:val="28"/>
              </w:rPr>
              <w:t>油/电单价</w:t>
            </w:r>
          </w:p>
          <w:p w:rsidR="00D14503" w:rsidRDefault="00D14503" w:rsidP="009A0DFB">
            <w:pPr>
              <w:spacing w:line="400" w:lineRule="exact"/>
              <w:jc w:val="center"/>
              <w:rPr>
                <w:rFonts w:ascii="仿宋_GB2312" w:eastAsia="仿宋_GB2312"/>
                <w:b/>
                <w:kern w:val="0"/>
                <w:sz w:val="28"/>
              </w:rPr>
            </w:pPr>
            <w:r>
              <w:rPr>
                <w:rFonts w:ascii="仿宋_GB2312" w:eastAsia="仿宋_GB2312" w:hint="eastAsia"/>
                <w:b/>
                <w:kern w:val="0"/>
                <w:sz w:val="28"/>
              </w:rPr>
              <w:t>（人民币元）</w:t>
            </w:r>
          </w:p>
        </w:tc>
        <w:tc>
          <w:tcPr>
            <w:tcW w:w="2212" w:type="dxa"/>
            <w:shd w:val="clear" w:color="auto" w:fill="auto"/>
            <w:vAlign w:val="center"/>
          </w:tcPr>
          <w:p w:rsidR="00D14503" w:rsidRDefault="00D14503" w:rsidP="009A0DFB">
            <w:pPr>
              <w:widowControl/>
              <w:spacing w:line="400" w:lineRule="exact"/>
              <w:jc w:val="center"/>
              <w:rPr>
                <w:rFonts w:ascii="仿宋_GB2312" w:eastAsia="仿宋_GB2312"/>
                <w:b/>
                <w:kern w:val="0"/>
                <w:sz w:val="28"/>
              </w:rPr>
            </w:pPr>
            <w:r>
              <w:rPr>
                <w:rFonts w:ascii="仿宋_GB2312" w:eastAsia="仿宋_GB2312" w:hint="eastAsia"/>
                <w:b/>
                <w:kern w:val="0"/>
                <w:sz w:val="28"/>
              </w:rPr>
              <w:t>百公里用车费用</w:t>
            </w:r>
          </w:p>
          <w:p w:rsidR="00D14503" w:rsidRDefault="00D14503" w:rsidP="009A0DFB">
            <w:pPr>
              <w:spacing w:line="400" w:lineRule="exact"/>
              <w:jc w:val="center"/>
              <w:rPr>
                <w:rFonts w:ascii="仿宋_GB2312" w:eastAsia="仿宋_GB2312"/>
                <w:b/>
                <w:kern w:val="0"/>
                <w:sz w:val="28"/>
              </w:rPr>
            </w:pPr>
            <w:r>
              <w:rPr>
                <w:rFonts w:ascii="仿宋_GB2312" w:eastAsia="仿宋_GB2312" w:hint="eastAsia"/>
                <w:b/>
                <w:kern w:val="0"/>
                <w:sz w:val="28"/>
              </w:rPr>
              <w:t>（人民币元）</w:t>
            </w:r>
          </w:p>
        </w:tc>
      </w:tr>
      <w:tr w:rsidR="00D14503" w:rsidTr="009A0DFB">
        <w:trPr>
          <w:trHeight w:val="285"/>
        </w:trPr>
        <w:tc>
          <w:tcPr>
            <w:tcW w:w="2125" w:type="dxa"/>
            <w:shd w:val="clear" w:color="auto" w:fill="auto"/>
            <w:vAlign w:val="center"/>
          </w:tcPr>
          <w:p w:rsidR="00D14503" w:rsidRDefault="00D14503" w:rsidP="009A0DFB">
            <w:pPr>
              <w:widowControl/>
              <w:spacing w:line="400" w:lineRule="exact"/>
              <w:jc w:val="left"/>
              <w:rPr>
                <w:rFonts w:ascii="仿宋_GB2312" w:eastAsia="仿宋_GB2312"/>
                <w:kern w:val="0"/>
                <w:sz w:val="28"/>
              </w:rPr>
            </w:pPr>
            <w:r>
              <w:rPr>
                <w:rFonts w:ascii="仿宋_GB2312" w:eastAsia="仿宋_GB2312" w:hint="eastAsia"/>
                <w:kern w:val="0"/>
                <w:sz w:val="28"/>
              </w:rPr>
              <w:t>燃油车（1.6L）</w:t>
            </w:r>
          </w:p>
        </w:tc>
        <w:tc>
          <w:tcPr>
            <w:tcW w:w="1385"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7(L)</w:t>
            </w:r>
          </w:p>
        </w:tc>
        <w:tc>
          <w:tcPr>
            <w:tcW w:w="2469"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10.98</w:t>
            </w:r>
          </w:p>
        </w:tc>
        <w:tc>
          <w:tcPr>
            <w:tcW w:w="1784"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 xml:space="preserve">7.0 </w:t>
            </w:r>
          </w:p>
        </w:tc>
        <w:tc>
          <w:tcPr>
            <w:tcW w:w="2212"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 xml:space="preserve">49 </w:t>
            </w:r>
          </w:p>
        </w:tc>
      </w:tr>
      <w:tr w:rsidR="00D14503" w:rsidTr="009A0DFB">
        <w:trPr>
          <w:trHeight w:val="285"/>
        </w:trPr>
        <w:tc>
          <w:tcPr>
            <w:tcW w:w="2125" w:type="dxa"/>
            <w:shd w:val="clear" w:color="auto" w:fill="auto"/>
            <w:vAlign w:val="center"/>
          </w:tcPr>
          <w:p w:rsidR="00D14503" w:rsidRDefault="00D14503" w:rsidP="009A0DFB">
            <w:pPr>
              <w:widowControl/>
              <w:spacing w:line="400" w:lineRule="exact"/>
              <w:jc w:val="left"/>
              <w:rPr>
                <w:rFonts w:ascii="仿宋_GB2312" w:eastAsia="仿宋_GB2312"/>
                <w:kern w:val="0"/>
                <w:sz w:val="28"/>
              </w:rPr>
            </w:pPr>
            <w:r>
              <w:rPr>
                <w:rFonts w:ascii="仿宋_GB2312" w:eastAsia="仿宋_GB2312" w:hint="eastAsia"/>
                <w:kern w:val="0"/>
                <w:sz w:val="28"/>
              </w:rPr>
              <w:t>电动车 EV</w:t>
            </w:r>
          </w:p>
        </w:tc>
        <w:tc>
          <w:tcPr>
            <w:tcW w:w="1385"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15（kwh）</w:t>
            </w:r>
          </w:p>
        </w:tc>
        <w:tc>
          <w:tcPr>
            <w:tcW w:w="2469"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 xml:space="preserve">5.03 </w:t>
            </w:r>
          </w:p>
        </w:tc>
        <w:tc>
          <w:tcPr>
            <w:tcW w:w="1784"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1.2</w:t>
            </w:r>
          </w:p>
        </w:tc>
        <w:tc>
          <w:tcPr>
            <w:tcW w:w="2212" w:type="dxa"/>
            <w:shd w:val="clear" w:color="auto" w:fill="auto"/>
            <w:vAlign w:val="center"/>
          </w:tcPr>
          <w:p w:rsidR="00D14503" w:rsidRDefault="00D14503" w:rsidP="009A0DFB">
            <w:pPr>
              <w:widowControl/>
              <w:spacing w:line="400" w:lineRule="exact"/>
              <w:jc w:val="center"/>
              <w:rPr>
                <w:rFonts w:ascii="仿宋_GB2312" w:eastAsia="仿宋_GB2312"/>
                <w:kern w:val="0"/>
                <w:sz w:val="28"/>
              </w:rPr>
            </w:pPr>
            <w:r>
              <w:rPr>
                <w:rFonts w:ascii="仿宋_GB2312" w:eastAsia="仿宋_GB2312" w:hint="eastAsia"/>
                <w:kern w:val="0"/>
                <w:sz w:val="28"/>
              </w:rPr>
              <w:t xml:space="preserve">18 </w:t>
            </w:r>
          </w:p>
        </w:tc>
      </w:tr>
    </w:tbl>
    <w:p w:rsidR="00D14503" w:rsidRDefault="00D14503" w:rsidP="00B61C12">
      <w:pPr>
        <w:spacing w:beforeLines="50" w:line="360" w:lineRule="auto"/>
        <w:ind w:firstLineChars="200" w:firstLine="640"/>
        <w:rPr>
          <w:rFonts w:ascii="仿宋_GB2312" w:eastAsia="仿宋_GB2312"/>
          <w:sz w:val="32"/>
          <w:szCs w:val="32"/>
        </w:rPr>
      </w:pPr>
      <w:r>
        <w:rPr>
          <w:rFonts w:ascii="仿宋_GB2312" w:eastAsia="仿宋_GB2312" w:hint="eastAsia"/>
          <w:sz w:val="32"/>
          <w:szCs w:val="32"/>
        </w:rPr>
        <w:t>综合比较各种交通工具的能源来源、效率、成本等因素，新能源汽车特别是纯电动、燃料电池动力具有较好的发展前景。</w:t>
      </w:r>
    </w:p>
    <w:p w:rsidR="00D14503" w:rsidRPr="00217AC5" w:rsidRDefault="00D14503" w:rsidP="00D14503">
      <w:pPr>
        <w:spacing w:line="360" w:lineRule="auto"/>
        <w:jc w:val="center"/>
        <w:rPr>
          <w:rFonts w:ascii="仿宋_GB2312" w:eastAsia="仿宋_GB2312"/>
          <w:b/>
          <w:sz w:val="30"/>
          <w:szCs w:val="30"/>
        </w:rPr>
      </w:pPr>
      <w:r w:rsidRPr="00217AC5">
        <w:rPr>
          <w:rFonts w:ascii="仿宋_GB2312" w:eastAsia="仿宋_GB2312" w:hint="eastAsia"/>
          <w:b/>
          <w:sz w:val="30"/>
          <w:szCs w:val="30"/>
        </w:rPr>
        <w:t>表</w:t>
      </w:r>
      <w:fldSimple w:instr=" REF _Ref457383603 \r \h  \* MERGEFORMAT ">
        <w:r w:rsidR="00E961D4" w:rsidRPr="00E961D4">
          <w:rPr>
            <w:rFonts w:ascii="仿宋_GB2312" w:eastAsia="仿宋_GB2312"/>
            <w:b/>
            <w:sz w:val="30"/>
            <w:szCs w:val="30"/>
          </w:rPr>
          <w:t>3.1</w:t>
        </w:r>
      </w:fldSimple>
      <w:r w:rsidRPr="00217AC5">
        <w:rPr>
          <w:rFonts w:ascii="仿宋_GB2312" w:eastAsia="仿宋_GB2312" w:hint="eastAsia"/>
          <w:b/>
          <w:sz w:val="30"/>
          <w:szCs w:val="30"/>
        </w:rPr>
        <w:t>-3  各种类型车辆综合性能比较</w:t>
      </w:r>
    </w:p>
    <w:tbl>
      <w:tblPr>
        <w:tblW w:w="9781" w:type="dxa"/>
        <w:tblLayout w:type="fixed"/>
        <w:tblCellMar>
          <w:left w:w="11" w:type="dxa"/>
          <w:right w:w="11" w:type="dxa"/>
        </w:tblCellMar>
        <w:tblLook w:val="04A0"/>
      </w:tblPr>
      <w:tblGrid>
        <w:gridCol w:w="1535"/>
        <w:gridCol w:w="789"/>
        <w:gridCol w:w="788"/>
        <w:gridCol w:w="788"/>
        <w:gridCol w:w="788"/>
        <w:gridCol w:w="788"/>
        <w:gridCol w:w="788"/>
        <w:gridCol w:w="1160"/>
        <w:gridCol w:w="788"/>
        <w:gridCol w:w="788"/>
        <w:gridCol w:w="781"/>
      </w:tblGrid>
      <w:tr w:rsidR="00D14503" w:rsidTr="009A0DFB">
        <w:trPr>
          <w:trHeight w:val="285"/>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lastRenderedPageBreak/>
              <w:t>动力</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类别</w:t>
            </w:r>
          </w:p>
        </w:tc>
        <w:tc>
          <w:tcPr>
            <w:tcW w:w="789"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能源</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来源</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能源</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效率</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排放</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制造</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成本</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使用</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成本</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维护</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成本</w:t>
            </w:r>
          </w:p>
        </w:tc>
        <w:tc>
          <w:tcPr>
            <w:tcW w:w="1160"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补充</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燃料</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功率</w:t>
            </w:r>
          </w:p>
        </w:tc>
        <w:tc>
          <w:tcPr>
            <w:tcW w:w="788"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重量</w:t>
            </w:r>
          </w:p>
        </w:tc>
        <w:tc>
          <w:tcPr>
            <w:tcW w:w="781" w:type="dxa"/>
            <w:tcBorders>
              <w:top w:val="single" w:sz="4" w:space="0" w:color="auto"/>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行驶</w:t>
            </w:r>
          </w:p>
          <w:p w:rsidR="00D14503" w:rsidRDefault="00D14503" w:rsidP="009A0DFB">
            <w:pPr>
              <w:widowControl/>
              <w:adjustRightInd w:val="0"/>
              <w:snapToGrid w:val="0"/>
              <w:jc w:val="center"/>
              <w:rPr>
                <w:rFonts w:ascii="仿宋_GB2312" w:eastAsia="仿宋_GB2312"/>
                <w:b/>
                <w:kern w:val="0"/>
                <w:sz w:val="24"/>
              </w:rPr>
            </w:pPr>
            <w:r>
              <w:rPr>
                <w:rFonts w:ascii="仿宋_GB2312" w:eastAsia="仿宋_GB2312" w:hint="eastAsia"/>
                <w:b/>
                <w:kern w:val="0"/>
                <w:sz w:val="24"/>
              </w:rPr>
              <w:t>里程</w:t>
            </w:r>
          </w:p>
        </w:tc>
      </w:tr>
      <w:tr w:rsidR="00D14503" w:rsidTr="009A0DFB">
        <w:trPr>
          <w:trHeight w:val="285"/>
        </w:trPr>
        <w:tc>
          <w:tcPr>
            <w:tcW w:w="1535"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内燃机</w:t>
            </w:r>
          </w:p>
        </w:tc>
        <w:tc>
          <w:tcPr>
            <w:tcW w:w="789"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受限</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低</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差</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1160"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方便</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大</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轻</w:t>
            </w:r>
          </w:p>
        </w:tc>
        <w:tc>
          <w:tcPr>
            <w:tcW w:w="781"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&gt;400</w:t>
            </w:r>
          </w:p>
        </w:tc>
      </w:tr>
      <w:tr w:rsidR="00D14503" w:rsidTr="009A0DFB">
        <w:trPr>
          <w:trHeight w:val="285"/>
        </w:trPr>
        <w:tc>
          <w:tcPr>
            <w:tcW w:w="1535"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纯电</w:t>
            </w:r>
          </w:p>
        </w:tc>
        <w:tc>
          <w:tcPr>
            <w:tcW w:w="789"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最高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无</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最低</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高</w:t>
            </w:r>
          </w:p>
        </w:tc>
        <w:tc>
          <w:tcPr>
            <w:tcW w:w="1160"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不方便</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小</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重</w:t>
            </w:r>
          </w:p>
        </w:tc>
        <w:tc>
          <w:tcPr>
            <w:tcW w:w="781"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&lt;300</w:t>
            </w:r>
          </w:p>
        </w:tc>
      </w:tr>
      <w:tr w:rsidR="00D14503" w:rsidTr="009A0DFB">
        <w:trPr>
          <w:trHeight w:val="285"/>
        </w:trPr>
        <w:tc>
          <w:tcPr>
            <w:tcW w:w="1535"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混动</w:t>
            </w:r>
          </w:p>
        </w:tc>
        <w:tc>
          <w:tcPr>
            <w:tcW w:w="789"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受限</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较高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较高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最高</w:t>
            </w:r>
          </w:p>
        </w:tc>
        <w:tc>
          <w:tcPr>
            <w:tcW w:w="1160"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方便</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较重</w:t>
            </w:r>
          </w:p>
        </w:tc>
        <w:tc>
          <w:tcPr>
            <w:tcW w:w="781"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&gt;500</w:t>
            </w:r>
          </w:p>
        </w:tc>
      </w:tr>
      <w:tr w:rsidR="00D14503" w:rsidTr="009A0DFB">
        <w:trPr>
          <w:trHeight w:val="285"/>
        </w:trPr>
        <w:tc>
          <w:tcPr>
            <w:tcW w:w="1535"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氢燃料</w:t>
            </w:r>
          </w:p>
        </w:tc>
        <w:tc>
          <w:tcPr>
            <w:tcW w:w="789"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困难</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无</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最高</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高</w:t>
            </w:r>
          </w:p>
        </w:tc>
        <w:tc>
          <w:tcPr>
            <w:tcW w:w="1160"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不方便</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小</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1"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&gt;300</w:t>
            </w:r>
          </w:p>
        </w:tc>
      </w:tr>
      <w:tr w:rsidR="00D14503" w:rsidTr="009A0DFB">
        <w:trPr>
          <w:trHeight w:val="285"/>
        </w:trPr>
        <w:tc>
          <w:tcPr>
            <w:tcW w:w="1535" w:type="dxa"/>
            <w:tcBorders>
              <w:top w:val="nil"/>
              <w:left w:val="single" w:sz="4" w:space="0" w:color="auto"/>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物理燃料</w:t>
            </w:r>
          </w:p>
        </w:tc>
        <w:tc>
          <w:tcPr>
            <w:tcW w:w="789"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丰富</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一般</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低</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低</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低</w:t>
            </w:r>
          </w:p>
        </w:tc>
        <w:tc>
          <w:tcPr>
            <w:tcW w:w="1160"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方便</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大</w:t>
            </w:r>
          </w:p>
        </w:tc>
        <w:tc>
          <w:tcPr>
            <w:tcW w:w="788"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轻</w:t>
            </w:r>
          </w:p>
        </w:tc>
        <w:tc>
          <w:tcPr>
            <w:tcW w:w="781" w:type="dxa"/>
            <w:tcBorders>
              <w:top w:val="nil"/>
              <w:left w:val="nil"/>
              <w:bottom w:val="single" w:sz="4" w:space="0" w:color="auto"/>
              <w:right w:val="single" w:sz="4" w:space="0" w:color="auto"/>
            </w:tcBorders>
            <w:shd w:val="clear" w:color="auto" w:fill="auto"/>
            <w:vAlign w:val="center"/>
          </w:tcPr>
          <w:p w:rsidR="00D14503" w:rsidRDefault="00D14503" w:rsidP="009A0DFB">
            <w:pPr>
              <w:widowControl/>
              <w:adjustRightInd w:val="0"/>
              <w:snapToGrid w:val="0"/>
              <w:jc w:val="center"/>
              <w:rPr>
                <w:rFonts w:ascii="仿宋_GB2312" w:eastAsia="仿宋_GB2312"/>
                <w:kern w:val="0"/>
                <w:sz w:val="24"/>
              </w:rPr>
            </w:pPr>
            <w:r>
              <w:rPr>
                <w:rFonts w:ascii="仿宋_GB2312" w:eastAsia="仿宋_GB2312" w:hint="eastAsia"/>
                <w:kern w:val="0"/>
                <w:sz w:val="24"/>
              </w:rPr>
              <w:t>&gt;600</w:t>
            </w:r>
          </w:p>
        </w:tc>
      </w:tr>
    </w:tbl>
    <w:p w:rsidR="00D14503" w:rsidRDefault="00D14503" w:rsidP="00B61C12">
      <w:pPr>
        <w:tabs>
          <w:tab w:val="left" w:pos="1274"/>
        </w:tabs>
        <w:spacing w:beforeLines="50" w:line="360" w:lineRule="auto"/>
        <w:ind w:firstLineChars="200" w:firstLine="640"/>
        <w:rPr>
          <w:rFonts w:ascii="仿宋_GB2312" w:eastAsia="仿宋_GB2312"/>
          <w:sz w:val="32"/>
          <w:szCs w:val="32"/>
        </w:rPr>
      </w:pPr>
      <w:r>
        <w:rPr>
          <w:rFonts w:ascii="仿宋_GB2312" w:eastAsia="仿宋_GB2312" w:hint="eastAsia"/>
          <w:sz w:val="32"/>
          <w:szCs w:val="32"/>
        </w:rPr>
        <w:t>经过多年的发展，2015年电动汽车行业迎来爆发性增长，包括电动汽车与插电式混动车在内，电动汽车在全球的年销量突破了50万辆；2016年全球电动汽车销量首次突破200万辆大关，其中，中国电动汽车销量达到64.8万辆，美国电动汽车销量增至56.4万辆，中国的全球份额从2015年的25％提高至32％，中国已经成为全球最大的电动汽车市场，市场占到全球电动汽车销量的四成多，大幅领先于美国；2017年，在补贴政策重新调整和双积分政策颁布之后，中国新能源汽车继续保持较高增长态势，销量达77.7万辆，同比增长53.3%，其中纯电动汽车销量为46.8万辆，同比增长82.1%；插电式混合动力汽车销售11.1万辆，同比增长39.4%。截至2017年底，我国新能源汽车累计销量超过180万辆，在全球累计销量中超过50%。</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中国已连续三年位居全球新能源汽车产销第一大国。从市场增速、产业链成熟度、投资热度等方面看，新能源汽车已成为近年来我国重要的战略性新兴产业。</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二十一世纪以来，我国新能源电动汽车发展里程碑如下：</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2004年，国家发改委颁布《汽车产业发展政策》，从国家层面鼓励新能源汽车的研发和生产，加强新能源汽车的推广应用。</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2010年底，电动汽车产业技术创新战略联盟(以下简称“联盟”盟成立。</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2012年，国务院以国发[2012]22号文印发了《节能与新能源汽车产业发展规划（2012</w:t>
      </w:r>
      <w:r>
        <w:rPr>
          <w:rFonts w:ascii="仿宋_GB2312" w:hint="eastAsia"/>
          <w:sz w:val="32"/>
          <w:szCs w:val="32"/>
        </w:rPr>
        <w:t>―</w:t>
      </w:r>
      <w:r>
        <w:rPr>
          <w:rFonts w:ascii="仿宋_GB2312" w:eastAsia="仿宋_GB2312" w:hint="eastAsia"/>
          <w:sz w:val="32"/>
          <w:szCs w:val="32"/>
        </w:rPr>
        <w:t>2020年）》，明确提出“到2015年，纯电动汽车和插电式混合动力汽车累计产销量力争达到50万辆；到2020年，纯电动汽车和插电式混合动力汽车生产能力达200万辆、累计产销量超过500万辆”的产业化发展目标。</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2013-2015年间，为贯彻落实《关于继续开展新能源汽车推广应用工作的通知》（财建[2013]551号）及《国务院办公厅关于加快新能源汽车推广应用的指导意见》（国办发[2014]35号）文件精神，各省加快开展新能源汽车推广应用工作。其中福建省出台《福建省新能源汽车推广应用实施方案》及《福建省人民政府关于加快新能源汽车推广应用八条措施的通知》（闽政[2014]50号），提出了具体的2015年新能源汽车推广应用任务。</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2015年，《国务院办公厅关于加快电动汽车充电基础设施的指导意见》（国办发[2015]73号）提出“坚持以纯电驱动为新能源汽车发展的主要战略取向，将充电基础设施建设放在更加重要的位置，加强统筹规划，统一标准规范，完善扶持政策，创新发展模式，培育良好的市场服务和应用环境，形成布局合理、科学高效的充电基础设施体系，增加公共产品有效投资，提高公共服务水平，促进电动汽车产业发展和电力消费”。年内还发布了《电动汽车充电基础设施发展指南（2015-2020年）》。</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2016年初，《国民经济和社会发展第十三个五年规划纲要》发布，其中，第二十三章“支持战略性新兴产业发展”中进一步提出“支持新一代信息技术、新能源汽车……等领域的产业发展壮大”，在附后的“专栏8 战略性新兴产业发展行动”中专篇列出了新能源汽车章节（详见图</w:t>
      </w:r>
      <w:fldSimple w:instr=" REF _Ref457383603 \r \h  \* MERGEFORMAT ">
        <w:r w:rsidR="00E961D4" w:rsidRPr="00E961D4">
          <w:rPr>
            <w:rFonts w:ascii="仿宋_GB2312" w:eastAsia="仿宋_GB2312"/>
            <w:sz w:val="32"/>
            <w:szCs w:val="32"/>
          </w:rPr>
          <w:t>3.1</w:t>
        </w:r>
      </w:fldSimple>
      <w:r>
        <w:rPr>
          <w:rFonts w:ascii="仿宋_GB2312" w:eastAsia="仿宋_GB2312" w:hint="eastAsia"/>
          <w:sz w:val="32"/>
          <w:szCs w:val="32"/>
        </w:rPr>
        <w:t>-1）。</w:t>
      </w:r>
    </w:p>
    <w:p w:rsidR="00D14503" w:rsidRDefault="00D14503" w:rsidP="00D14503">
      <w:pPr>
        <w:jc w:val="center"/>
        <w:rPr>
          <w:rFonts w:ascii="仿宋_GB2312" w:eastAsia="仿宋_GB2312"/>
        </w:rPr>
      </w:pPr>
      <w:r>
        <w:rPr>
          <w:rFonts w:ascii="仿宋_GB2312" w:eastAsia="仿宋_GB2312" w:hint="eastAsia"/>
          <w:noProof/>
        </w:rPr>
        <w:drawing>
          <wp:inline distT="0" distB="0" distL="0" distR="0">
            <wp:extent cx="5327015" cy="1456690"/>
            <wp:effectExtent l="19050" t="0" r="6985"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noChangeArrowheads="1"/>
                    </pic:cNvPicPr>
                  </pic:nvPicPr>
                  <pic:blipFill>
                    <a:blip r:embed="rId10" cstate="print"/>
                    <a:srcRect/>
                    <a:stretch>
                      <a:fillRect/>
                    </a:stretch>
                  </pic:blipFill>
                  <pic:spPr>
                    <a:xfrm>
                      <a:off x="0" y="0"/>
                      <a:ext cx="5327015" cy="1456690"/>
                    </a:xfrm>
                    <a:prstGeom prst="rect">
                      <a:avLst/>
                    </a:prstGeom>
                    <a:noFill/>
                    <a:ln w="9525">
                      <a:noFill/>
                      <a:miter lim="800000"/>
                      <a:headEnd/>
                      <a:tailEnd/>
                    </a:ln>
                  </pic:spPr>
                </pic:pic>
              </a:graphicData>
            </a:graphic>
          </wp:inline>
        </w:drawing>
      </w:r>
    </w:p>
    <w:p w:rsidR="00D14503" w:rsidRPr="00095F50" w:rsidRDefault="00D14503" w:rsidP="00D14503">
      <w:pPr>
        <w:spacing w:line="360" w:lineRule="auto"/>
        <w:jc w:val="center"/>
        <w:rPr>
          <w:rFonts w:ascii="仿宋_GB2312" w:eastAsia="仿宋_GB2312"/>
          <w:b/>
          <w:sz w:val="30"/>
          <w:szCs w:val="30"/>
        </w:rPr>
      </w:pPr>
      <w:r w:rsidRPr="00095F50">
        <w:rPr>
          <w:rFonts w:ascii="仿宋_GB2312" w:eastAsia="仿宋_GB2312" w:hint="eastAsia"/>
          <w:b/>
          <w:sz w:val="30"/>
          <w:szCs w:val="30"/>
        </w:rPr>
        <w:t>图</w:t>
      </w:r>
      <w:fldSimple w:instr=" REF _Ref457383603 \r \h  \* MERGEFORMAT ">
        <w:r w:rsidR="00E961D4" w:rsidRPr="00095F50">
          <w:rPr>
            <w:rFonts w:ascii="仿宋_GB2312" w:eastAsia="仿宋_GB2312"/>
            <w:b/>
            <w:sz w:val="30"/>
            <w:szCs w:val="30"/>
          </w:rPr>
          <w:t>3.1</w:t>
        </w:r>
      </w:fldSimple>
      <w:r w:rsidRPr="00095F50">
        <w:rPr>
          <w:rFonts w:ascii="仿宋_GB2312" w:eastAsia="仿宋_GB2312" w:hint="eastAsia"/>
          <w:b/>
          <w:sz w:val="30"/>
          <w:szCs w:val="30"/>
        </w:rPr>
        <w:t>-1 《国民经济和社会发展第十三个五年规划纲要》专栏8节选</w:t>
      </w:r>
    </w:p>
    <w:p w:rsidR="00D14503" w:rsidRDefault="00D14503" w:rsidP="00B61C12">
      <w:pPr>
        <w:tabs>
          <w:tab w:val="left" w:pos="1274"/>
        </w:tabs>
        <w:spacing w:beforeLines="50" w:line="360" w:lineRule="auto"/>
        <w:ind w:firstLineChars="200" w:firstLine="640"/>
        <w:rPr>
          <w:rFonts w:ascii="仿宋_GB2312" w:eastAsia="仿宋_GB2312"/>
          <w:sz w:val="32"/>
          <w:szCs w:val="32"/>
        </w:rPr>
      </w:pPr>
      <w:r>
        <w:rPr>
          <w:rFonts w:ascii="仿宋_GB2312" w:eastAsia="仿宋_GB2312" w:hint="eastAsia"/>
          <w:sz w:val="32"/>
          <w:szCs w:val="32"/>
        </w:rPr>
        <w:t>2016年底，财政部、科技部、工信部和发改委联合发布《关于调整新能源汽车推广应用财政补贴政策的通知》，在保持2016-2020年补贴政策总体稳定的前提下，通过调整完善补贴方法、改进资金拨付方式、提高生产企业及产品准入门槛、建立健全监管体系等措施，重点提高了补贴的技术门槛，并适当下调了补贴标准。</w:t>
      </w:r>
    </w:p>
    <w:p w:rsidR="00D14503" w:rsidRDefault="00D14503" w:rsidP="00D14503">
      <w:pPr>
        <w:tabs>
          <w:tab w:val="left" w:pos="1274"/>
        </w:tabs>
        <w:spacing w:line="360" w:lineRule="auto"/>
        <w:ind w:firstLineChars="200" w:firstLine="640"/>
        <w:rPr>
          <w:rFonts w:ascii="仿宋_GB2312" w:eastAsia="仿宋_GB2312"/>
          <w:b/>
          <w:color w:val="000000" w:themeColor="text1"/>
          <w:sz w:val="32"/>
          <w:szCs w:val="32"/>
        </w:rPr>
      </w:pPr>
      <w:r>
        <w:rPr>
          <w:rFonts w:ascii="仿宋_GB2312" w:eastAsia="仿宋_GB2312" w:hint="eastAsia"/>
          <w:color w:val="000000" w:themeColor="text1"/>
          <w:sz w:val="32"/>
          <w:szCs w:val="32"/>
        </w:rPr>
        <w:t>2017年4月，</w:t>
      </w:r>
      <w:r>
        <w:rPr>
          <w:rFonts w:ascii="仿宋_GB2312" w:eastAsia="仿宋_GB2312" w:hAnsi="Helvetica" w:hint="eastAsia"/>
          <w:color w:val="000000" w:themeColor="text1"/>
          <w:sz w:val="32"/>
          <w:szCs w:val="32"/>
          <w:shd w:val="clear" w:color="auto" w:fill="FFFFFF"/>
        </w:rPr>
        <w:t>工信部、发展改革委、科技部联合印发《汽车产业中长期发展规划》，</w:t>
      </w:r>
      <w:r>
        <w:rPr>
          <w:rStyle w:val="ab"/>
          <w:rFonts w:ascii="仿宋_GB2312" w:eastAsia="仿宋_GB2312" w:hAnsi="Helvetica" w:hint="eastAsia"/>
          <w:color w:val="000000" w:themeColor="text1"/>
          <w:sz w:val="32"/>
          <w:szCs w:val="32"/>
          <w:shd w:val="clear" w:color="auto" w:fill="FFFFFF"/>
        </w:rPr>
        <w:t>在新能源领域的阶段性目标是，到2020年，新能源汽车年产销达到200万辆，动力电池单体比能量达到300瓦时/公斤以上，力争实现350瓦时/公斤，系统比能量力争达到260瓦时/公斤、成本降至1元/瓦时以下。到2025年，新能源汽车占汽车产销20%以上，动力电池系统比能量达到350瓦时/公斤。</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2017年9月，工信部、财政部、商务部、海关总署、质量监督总局联合发布</w:t>
      </w:r>
      <w:hyperlink r:id="rId11" w:history="1">
        <w:r>
          <w:rPr>
            <w:rFonts w:ascii="仿宋_GB2312" w:eastAsia="仿宋_GB2312" w:hint="eastAsia"/>
            <w:sz w:val="32"/>
            <w:szCs w:val="32"/>
          </w:rPr>
          <w:t>《乘用车企业平均燃料消耗量与新能源汽车积分并行管理办法》</w:t>
        </w:r>
      </w:hyperlink>
      <w:r>
        <w:rPr>
          <w:rFonts w:ascii="仿宋_GB2312" w:eastAsia="仿宋_GB2312" w:hint="eastAsia"/>
          <w:sz w:val="32"/>
          <w:szCs w:val="32"/>
        </w:rPr>
        <w:t>，对传统能源乘用车年度生产量或者</w:t>
      </w:r>
      <w:hyperlink r:id="rId12" w:tgtFrame="_blank" w:history="1">
        <w:r>
          <w:rPr>
            <w:rFonts w:ascii="仿宋_GB2312" w:eastAsia="仿宋_GB2312" w:hint="eastAsia"/>
            <w:sz w:val="32"/>
            <w:szCs w:val="32"/>
          </w:rPr>
          <w:t>进口</w:t>
        </w:r>
      </w:hyperlink>
      <w:r>
        <w:rPr>
          <w:rFonts w:ascii="仿宋_GB2312" w:eastAsia="仿宋_GB2312" w:hint="eastAsia"/>
          <w:sz w:val="32"/>
          <w:szCs w:val="32"/>
        </w:rPr>
        <w:t>量不满3万辆的乘用车企业，不设定新能源汽车积分比例要求。该办法成为2017年国家新能源汽车领域最重要的一项政策，决定了未来中国汽车产业新格局。</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作为制造业的支柱型产业，汽车行业的发展将进入新旧动能转换的时期，电动汽车作为驱动汽车产业发展的新动能，将迎来新一轮蓬勃发展。而作为电动汽车配套设施的充电基础设施建设，在“十三五”期间也将以略超前于电动汽车普及的速度全面铺开，以有效解决电动汽车用户的里程焦虑，顺利揭开电动汽车大发展的篇章。</w:t>
      </w:r>
    </w:p>
    <w:p w:rsidR="00D14503" w:rsidRDefault="00D14503" w:rsidP="00D14503">
      <w:pPr>
        <w:tabs>
          <w:tab w:val="left" w:pos="1274"/>
        </w:tabs>
        <w:spacing w:line="360" w:lineRule="auto"/>
        <w:ind w:firstLineChars="200" w:firstLine="643"/>
        <w:rPr>
          <w:rFonts w:ascii="仿宋_GB2312" w:eastAsia="仿宋_GB2312"/>
          <w:b/>
          <w:sz w:val="32"/>
          <w:szCs w:val="32"/>
        </w:rPr>
      </w:pPr>
      <w:r>
        <w:rPr>
          <w:rFonts w:ascii="仿宋_GB2312" w:eastAsia="仿宋_GB2312" w:hint="eastAsia"/>
          <w:b/>
          <w:sz w:val="32"/>
          <w:szCs w:val="32"/>
        </w:rPr>
        <w:t>（三）我省新能源汽车、充电基础设施产业及政策发展</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我省电动汽车研发领头企业为福汽集团旗下整车权属企业，包括金龙汽车集团股份有限公司、东南（福建）汽车工业有限公司、福建新龙马汽车股份有限公司和云度新能源汽车股份有限公司。金龙汽车以大型电动及混合动力客车模式的新能源汽车为主，东南汽车则以电动小型轿车模式的新能源汽车为主，新龙马新能源车以邮政电动车、厢式运输电动以及MPV电动车为主，云度新能源汽车是福建省第一家集乘用车及其零部件的研发、生产、销售为一体的纯电动汽车制造厂商。</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金龙客车建设了国内一流的新能源客车技术试验中心，采用与国际接轨的电控系统V研发模式，从发动机系统、动力电池系统、电机驱动系统、电动化附件和整车控制系统等新能源客车五大技术核心，展开自主研发。</w:t>
      </w:r>
      <w:r>
        <w:rPr>
          <w:rFonts w:ascii="仿宋_GB2312" w:eastAsia="仿宋_GB2312" w:hint="eastAsia"/>
          <w:sz w:val="32"/>
          <w:szCs w:val="32"/>
        </w:rPr>
        <w:lastRenderedPageBreak/>
        <w:t>其中金龙绿动将军插电式混合动力客车采用自主研发的ISG（同轴式双电机混联）技术，较同类车型更节能、强动力、安全、耐用。该款车2015年在厦门公交18路投入了实际运行，节油效果明显，起终点双边补电情况下,综合能耗为（6L柴油+42度电）/100km。</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东南汽车与宁德ATL、福建万润等电动车核心零部件厂商共同研发了以V5电动车为代表的纯电动车。该车采用高效永磁同步电机，车辆加速响应快，效率高效95%，且电池循环寿命&gt;4000次，充电时间相比同级车较短，0.5h可提升至80%电量,存电量26度，可续航180km。根据实际运行测算，V5纯电动车每公里仅消耗电量0.144度，使用费用与汽油车比有显著优势。</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云度新能源汽车产品线涵盖SUV、A级三厢、MPV等车型，第一款纯电动SUV车型采用高效永磁同步电机，特斯拉同款电芯，存电量40.8度，理想工况下续航里程最高可达350km，每公里电耗仅0.116度，真正实现零排放低费用。</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2016年4月，响应国务院办公厅关于《加快电动汽车充电基础设施建设的指导意见》（国办发〔2015〕73号）精神，按照《电动汽车充电基础设施发展指南（2015-2020年）》（发改能源〔2015〕1454号）相关要求，我省加快充电基础设施规划建设，并由福建省发展和改革委员会印发了《福建省“十三五”电动汽车充电基础设施专项规划》（闽发改能源〔2016〕293号），明确“十三五”期间我省充电基础设施建设目标为“按照适度超前原则，到2020年，新增集中式充换电站387～400座，充电桩</w:t>
      </w:r>
      <w:r>
        <w:rPr>
          <w:rFonts w:ascii="仿宋_GB2312" w:eastAsia="仿宋_GB2312" w:hint="eastAsia"/>
          <w:sz w:val="32"/>
          <w:szCs w:val="32"/>
        </w:rPr>
        <w:lastRenderedPageBreak/>
        <w:t>9～12万个，以满足福建省10～13万辆电动汽车的充电需求”。</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2016年5月，为规范福建省充电基础设施的建设和运营，福建省人民政府办公厅印发《福建省电动汽车充电基础设施建设运营管理暂行办法》》(闽政办〔2016〕62号），办法</w:t>
      </w:r>
      <w:r w:rsidRPr="00E53D24">
        <w:rPr>
          <w:rFonts w:ascii="仿宋_GB2312" w:eastAsia="仿宋_GB2312" w:hint="eastAsia"/>
          <w:sz w:val="32"/>
          <w:szCs w:val="32"/>
        </w:rPr>
        <w:t>提出充电基础设施专项规划的内容应当包括电动汽车消费现状、需求预测，充电基础设施建设现状、发展目标、项目布局和保障措施等；电动汽车充电基础建设的数量应当按照“新建住宅配建停车位应100%建设充电设施或预留建设安装条件，且已建设充电设施的非固定产权停车泊位不应低于该类总车位的20%。大型公共建筑物配建停车场、社会公共停车场建设充电设施或预留建设安装条件的车位比例不低于10%。鼓励建设立体式停车充电一体化设施。每2000辆电动汽车至少配套建设一座公共充电站，各设区市及平潭综合实验区城区范围内公共充电桩与电动汽车比例不小于1</w:t>
      </w:r>
      <w:r w:rsidRPr="00E53D24">
        <w:rPr>
          <w:rFonts w:ascii="仿宋_GB2312" w:hAnsi="宋体" w:cs="宋体" w:hint="eastAsia"/>
          <w:sz w:val="32"/>
          <w:szCs w:val="32"/>
        </w:rPr>
        <w:t>︰</w:t>
      </w:r>
      <w:r w:rsidRPr="00E53D24">
        <w:rPr>
          <w:rFonts w:ascii="仿宋_GB2312" w:eastAsia="仿宋_GB2312" w:hint="eastAsia"/>
          <w:sz w:val="32"/>
          <w:szCs w:val="32"/>
        </w:rPr>
        <w:t>12，城市核心区公共充电服务半径小于2公里。”的要求；电动汽车充电基础建设的范围应该按照“‘专（自）用为主、公用为辅，快慢结合、城际衔接’的原则，逐步形成以用户居住地停车位、单位停车场、公交、出租车场站等配建的专（自）用充电基础设施为主，以公共停车场、道路停车位、独立充换电站等公用充电基础设施为辅的充换电服务网络，并结合骨干高速公路网，建设与城市充电基础设施相衔接的城际快充网络”的要求落实。</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2016年6月，根据《福建省定价目录》和国家发展改革委《关于电动汽车用电价格政策有关问题的通知》（发改价格〔2014〕1668号）精神，福建省物价局印发了《关于我省电动汽车充电服务价格有关问题的通</w:t>
      </w:r>
      <w:r>
        <w:rPr>
          <w:rFonts w:ascii="仿宋_GB2312" w:eastAsia="仿宋_GB2312" w:hint="eastAsia"/>
          <w:sz w:val="32"/>
          <w:szCs w:val="32"/>
        </w:rPr>
        <w:lastRenderedPageBreak/>
        <w:t>知》（闽价服〔2016〕143号），明确规定福建省电动汽车和电动公交车充电服务价格实行政府指导价管理，充电服务价格按充电电量收取。经营性集中式充电设施充电服务价格上限标准：电动汽车1.00元/千瓦时（不含电费），电动公交车0.8元/千瓦时（不含电费），下浮不限。其他经营性充电设施电动汽车充电服务价格参照执行。新规自6月1日起执行，试行1年。</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同年，依据省经信委、省发改委、省财政厅联合下发的《关于下达2016年省级新能源非公交汽车推广应用和充电设施建设奖补资金的通知》(闽经信计财〔2016〕439号) 等文件精神，加强我省电动汽车充电设施建设补助资金管理，我省九地市相继制定了新能源非公交汽车推广应用补助资金实施细则，各地市均执行了省补标准，即2016年充电设施建设补助资金标准为直流充电桩495元/千瓦、交流充电桩150元/千瓦，漳州、宁德等地还配套地区补贴，使充电基础设施建设的政策支持更加落实。</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2017年初，福建省财政厅、福建省发展和改革委员会、福建省经济和信息化委员会联合下发《关于下达2017年电动汽车充电基础设施工程包补助资金的通知》（闽财建指〔2017〕59号），明确我省2017年充电设施建设补助资金标准为公用直流桩补助金额为445元/千瓦，公用交流桩补助金额为135元/千瓦，公交专用直流桩补助金额为396元/千瓦。补助标准在2016年的基础上一定程度退坡，尤其考虑充电基础设施前期建设以及市场培育情况，对公交专用直流桩退坡幅度大于公用直流桩。</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2017年9月，为进一步深化我省生态文明试验区建设，推进供给侧</w:t>
      </w:r>
      <w:r>
        <w:rPr>
          <w:rFonts w:ascii="仿宋_GB2312" w:eastAsia="仿宋_GB2312" w:hint="eastAsia"/>
          <w:sz w:val="32"/>
          <w:szCs w:val="32"/>
        </w:rPr>
        <w:lastRenderedPageBreak/>
        <w:t>结构性改革，加快新能源汽车推广应用和产业发展，推动汽车产业转型升级，有效促进节能减排，加快建设“机制活、产业优、百姓富、生态美”的新福建，福建省人民政府办公厅印发《关于加快全省新能源汽车推广应用促进产业发展的实施意见》（闽政办〔2017〕110 号），明确到2020年，全省累计推广新能源汽车35万辆，配套建设充电桩28万个，桩车比0.8：1。该目标较2016年提出的电动汽车推广及充电基础设施建设目标均有大幅提升。</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ascii="仿宋_GB2312" w:eastAsia="仿宋_GB2312" w:hint="eastAsia"/>
          <w:sz w:val="32"/>
          <w:szCs w:val="32"/>
        </w:rPr>
        <w:t>为配套支撑电动汽车充电需要，加快新能源汽车推广应用，福建省发展和改革委员会、福建省住房和城乡建设厅联合印发《关于加快充电基础设施建设促进新能源汽车推广应用的实施方案》（闽发改能源〔2017〕649号），明确各地市充电基础设施建设任务，要求各地市编制和完善充电基础设施专项规划，并将专项规划相关内容纳入城乡规划。同时，进一步明确“十三五”期间财政奖补政策为：对新建的公共及公交、环卫、公安等专用充电设施，省、市财政按退坡机制给予补助。2017年公用充电桩奖补按2016年基数的10%退坡，公交专用直流充电桩按2016年基数的20%退坡；2018年的公用直流桩、公用交流桩补助金额按照2016年标准退坡15%（其中公交专用直流桩补助金额按照2016年标准逐年退坡30%）；2019年的公用直流桩、公用交流桩补助金额按照2016年标准退坡20%（其中公交专用直流桩补助金额按照2016年标准逐年退坡40%）；2020年的公用直流桩、公用交流桩补助金额按照2016年标准退坡30%（其中公交专用直流桩补助金额按照2016年标准逐年退坡60%）。</w:t>
      </w:r>
    </w:p>
    <w:p w:rsidR="00D14503" w:rsidRDefault="00D14503" w:rsidP="00D14503">
      <w:pPr>
        <w:tabs>
          <w:tab w:val="left" w:pos="1274"/>
        </w:tabs>
        <w:spacing w:line="360" w:lineRule="auto"/>
        <w:ind w:firstLineChars="200" w:firstLine="640"/>
        <w:rPr>
          <w:rFonts w:ascii="仿宋_GB2312" w:eastAsia="仿宋_GB2312"/>
          <w:sz w:val="32"/>
          <w:szCs w:val="32"/>
        </w:rPr>
      </w:pPr>
      <w:r>
        <w:rPr>
          <w:rFonts w:eastAsia="仿宋_GB2312" w:hint="eastAsia"/>
          <w:sz w:val="32"/>
          <w:szCs w:val="32"/>
        </w:rPr>
        <w:lastRenderedPageBreak/>
        <w:t>2017</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sz w:val="32"/>
          <w:szCs w:val="32"/>
        </w:rPr>
        <w:t>《福建省电动汽车充电基础设施专项规划导则（试</w:t>
      </w:r>
      <w:r w:rsidRPr="007334F9">
        <w:rPr>
          <w:rFonts w:ascii="仿宋_GB2312" w:eastAsia="仿宋_GB2312" w:hint="eastAsia"/>
          <w:sz w:val="32"/>
          <w:szCs w:val="32"/>
        </w:rPr>
        <w:t>行）》（以下简称《导则》）发布生效。《导则》规定了我省电动汽车充电基础设施规划中充电基础设施规模预测、配置标准、布局规划等主要内容等，《导则》要求：根据电动汽车未来的发展趋势和规划，按照充电基础设施配置标准，预测规划年的充电基础设施规模；按照各类建筑物停车需求特征的差异，确定建筑物分类，明确新建建筑物充电基础设施配置标准，提出既有建筑物改造配建充电基础设施技术指引；根据发展策略，分析各类充电基础设施的服务半径、布局原则和条件要求，确定各类充电基础设施规模布局；在空间上具体落实《关于加快充电基础设施建设促进新能源汽车推广应用的实施方案》中2016-2020年建设目标任务，提出近期充电基础设施建设项目库，确定建设时序和投资规模。</w:t>
      </w:r>
    </w:p>
    <w:p w:rsidR="00D14503" w:rsidRPr="00D14503" w:rsidRDefault="007F082F" w:rsidP="007F082F">
      <w:pPr>
        <w:pStyle w:val="2"/>
        <w:numPr>
          <w:ilvl w:val="0"/>
          <w:numId w:val="0"/>
        </w:numPr>
        <w:ind w:left="720"/>
        <w:rPr>
          <w:rFonts w:ascii="仿宋_GB2312" w:eastAsia="仿宋_GB2312" w:hAnsi="Times New Roman"/>
        </w:rPr>
      </w:pPr>
      <w:bookmarkStart w:id="54" w:name="_Toc520395037"/>
      <w:r>
        <w:rPr>
          <w:rFonts w:ascii="仿宋_GB2312" w:eastAsia="仿宋_GB2312" w:hAnsi="Times New Roman" w:hint="eastAsia"/>
        </w:rPr>
        <w:t>3.2</w:t>
      </w:r>
      <w:r w:rsidR="00D14503" w:rsidRPr="00D14503">
        <w:rPr>
          <w:rFonts w:ascii="仿宋_GB2312" w:eastAsia="仿宋_GB2312" w:hAnsi="Times New Roman" w:hint="eastAsia"/>
        </w:rPr>
        <w:t xml:space="preserve">  </w:t>
      </w:r>
      <w:bookmarkStart w:id="55" w:name="_Toc514420109"/>
      <w:r w:rsidR="00D14503" w:rsidRPr="00D14503">
        <w:rPr>
          <w:rFonts w:ascii="仿宋_GB2312" w:eastAsia="仿宋_GB2312" w:hAnsi="Times New Roman" w:hint="eastAsia"/>
        </w:rPr>
        <w:t>电动汽车发展现状</w:t>
      </w:r>
      <w:bookmarkEnd w:id="54"/>
      <w:bookmarkEnd w:id="55"/>
    </w:p>
    <w:p w:rsidR="005444D4" w:rsidRPr="007252C8" w:rsidRDefault="005444D4" w:rsidP="005444D4">
      <w:pPr>
        <w:tabs>
          <w:tab w:val="left" w:pos="0"/>
        </w:tabs>
        <w:spacing w:line="360" w:lineRule="auto"/>
        <w:ind w:firstLineChars="200" w:firstLine="643"/>
        <w:rPr>
          <w:rFonts w:eastAsia="仿宋_GB2312"/>
          <w:b/>
          <w:sz w:val="32"/>
          <w:szCs w:val="32"/>
        </w:rPr>
      </w:pPr>
      <w:r w:rsidRPr="007252C8">
        <w:rPr>
          <w:rFonts w:eastAsia="仿宋_GB2312" w:hint="eastAsia"/>
          <w:b/>
          <w:sz w:val="32"/>
          <w:szCs w:val="32"/>
        </w:rPr>
        <w:t>（</w:t>
      </w:r>
      <w:r w:rsidR="00D14503">
        <w:rPr>
          <w:rFonts w:eastAsia="仿宋_GB2312" w:hint="eastAsia"/>
          <w:b/>
          <w:sz w:val="32"/>
          <w:szCs w:val="32"/>
        </w:rPr>
        <w:t>一</w:t>
      </w:r>
      <w:r w:rsidRPr="007252C8">
        <w:rPr>
          <w:rFonts w:eastAsia="仿宋_GB2312" w:hint="eastAsia"/>
          <w:b/>
          <w:sz w:val="32"/>
          <w:szCs w:val="32"/>
        </w:rPr>
        <w:t>）福州市电动汽车发展现状</w:t>
      </w:r>
    </w:p>
    <w:p w:rsidR="00D14503" w:rsidRDefault="00D14503" w:rsidP="00D14503">
      <w:pPr>
        <w:tabs>
          <w:tab w:val="left" w:pos="1274"/>
        </w:tabs>
        <w:spacing w:line="360" w:lineRule="auto"/>
        <w:ind w:firstLine="552"/>
        <w:rPr>
          <w:rFonts w:ascii="仿宋_GB2312" w:eastAsia="仿宋_GB2312"/>
          <w:sz w:val="32"/>
          <w:szCs w:val="32"/>
        </w:rPr>
      </w:pPr>
      <w:r>
        <w:rPr>
          <w:rFonts w:ascii="仿宋_GB2312" w:eastAsia="仿宋_GB2312" w:hint="eastAsia"/>
          <w:sz w:val="32"/>
          <w:szCs w:val="32"/>
        </w:rPr>
        <w:t>据统计，截至2016年底福州市共计推广应用新能源汽车4096辆。按应用领域分，公交2057辆，公路及旅游客运72辆，租赁92辆，私人及其他1875辆；其中纯电动汽车2798辆，按应用领域分，城市公交1623辆，公路及旅游客运72辆，租赁92辆，私人及其他1011辆（数据来源：福州市经济和信息化委员会）。</w:t>
      </w:r>
    </w:p>
    <w:p w:rsidR="00D14503" w:rsidRDefault="00D14503" w:rsidP="00D14503">
      <w:pPr>
        <w:tabs>
          <w:tab w:val="left" w:pos="1274"/>
        </w:tabs>
        <w:spacing w:line="360" w:lineRule="auto"/>
        <w:ind w:firstLine="552"/>
        <w:rPr>
          <w:rFonts w:ascii="仿宋_GB2312" w:eastAsia="仿宋_GB2312"/>
          <w:sz w:val="32"/>
          <w:szCs w:val="32"/>
        </w:rPr>
      </w:pPr>
      <w:r>
        <w:rPr>
          <w:rFonts w:ascii="仿宋_GB2312" w:eastAsia="仿宋_GB2312" w:hint="eastAsia"/>
          <w:sz w:val="32"/>
          <w:szCs w:val="32"/>
        </w:rPr>
        <w:t>据初步统计，截至2017年底，福州市共计推广应用新能源汽车约8000辆左右。</w:t>
      </w:r>
    </w:p>
    <w:p w:rsidR="005444D4" w:rsidRPr="007252C8" w:rsidRDefault="00D102A0" w:rsidP="005444D4">
      <w:pPr>
        <w:tabs>
          <w:tab w:val="left" w:pos="0"/>
        </w:tabs>
        <w:spacing w:line="360" w:lineRule="auto"/>
        <w:ind w:firstLineChars="200" w:firstLine="643"/>
        <w:rPr>
          <w:rFonts w:eastAsia="仿宋_GB2312"/>
          <w:b/>
          <w:sz w:val="32"/>
          <w:szCs w:val="32"/>
        </w:rPr>
      </w:pPr>
      <w:r>
        <w:rPr>
          <w:rFonts w:eastAsia="仿宋_GB2312" w:hint="eastAsia"/>
          <w:b/>
          <w:sz w:val="32"/>
          <w:szCs w:val="32"/>
        </w:rPr>
        <w:lastRenderedPageBreak/>
        <w:t>（二）长乐区</w:t>
      </w:r>
      <w:r w:rsidR="005444D4" w:rsidRPr="007252C8">
        <w:rPr>
          <w:rFonts w:eastAsia="仿宋_GB2312" w:hint="eastAsia"/>
          <w:b/>
          <w:sz w:val="32"/>
          <w:szCs w:val="32"/>
        </w:rPr>
        <w:t>电动汽车发展现状</w:t>
      </w:r>
    </w:p>
    <w:p w:rsidR="005444D4" w:rsidRPr="007252C8" w:rsidRDefault="005444D4" w:rsidP="005444D4">
      <w:pPr>
        <w:spacing w:line="360" w:lineRule="auto"/>
        <w:ind w:firstLineChars="200" w:firstLine="640"/>
        <w:rPr>
          <w:rFonts w:eastAsia="仿宋_GB2312"/>
          <w:sz w:val="32"/>
          <w:szCs w:val="32"/>
        </w:rPr>
      </w:pPr>
      <w:r w:rsidRPr="007252C8">
        <w:rPr>
          <w:rFonts w:eastAsia="仿宋_GB2312" w:hint="eastAsia"/>
          <w:sz w:val="32"/>
          <w:szCs w:val="32"/>
        </w:rPr>
        <w:t>据统计，截</w:t>
      </w:r>
      <w:r w:rsidR="003E410E" w:rsidRPr="007252C8">
        <w:rPr>
          <w:rFonts w:eastAsia="仿宋_GB2312" w:hint="eastAsia"/>
          <w:sz w:val="32"/>
          <w:szCs w:val="32"/>
        </w:rPr>
        <w:t>至</w:t>
      </w:r>
      <w:r w:rsidRPr="007252C8">
        <w:rPr>
          <w:rFonts w:eastAsia="仿宋_GB2312"/>
          <w:sz w:val="32"/>
          <w:szCs w:val="32"/>
        </w:rPr>
        <w:t>2017</w:t>
      </w:r>
      <w:r w:rsidRPr="007252C8">
        <w:rPr>
          <w:rFonts w:eastAsia="仿宋_GB2312" w:hint="eastAsia"/>
          <w:sz w:val="32"/>
          <w:szCs w:val="32"/>
        </w:rPr>
        <w:t>年底</w:t>
      </w:r>
      <w:r w:rsidR="00A36F7C">
        <w:rPr>
          <w:rFonts w:eastAsia="仿宋_GB2312" w:hint="eastAsia"/>
          <w:sz w:val="32"/>
          <w:szCs w:val="32"/>
        </w:rPr>
        <w:t>长乐区</w:t>
      </w:r>
      <w:r w:rsidRPr="007252C8">
        <w:rPr>
          <w:rFonts w:eastAsia="仿宋_GB2312" w:hint="eastAsia"/>
          <w:sz w:val="32"/>
          <w:szCs w:val="32"/>
        </w:rPr>
        <w:t>共计推广新能源汽车</w:t>
      </w:r>
      <w:r w:rsidR="00A36F7C">
        <w:rPr>
          <w:rFonts w:eastAsia="仿宋_GB2312" w:hint="eastAsia"/>
          <w:sz w:val="32"/>
          <w:szCs w:val="32"/>
        </w:rPr>
        <w:t>174</w:t>
      </w:r>
      <w:r w:rsidRPr="007252C8">
        <w:rPr>
          <w:rFonts w:eastAsia="仿宋_GB2312" w:hint="eastAsia"/>
          <w:sz w:val="32"/>
          <w:szCs w:val="32"/>
        </w:rPr>
        <w:t>辆，</w:t>
      </w:r>
      <w:r w:rsidR="00A36F7C">
        <w:rPr>
          <w:rFonts w:eastAsia="仿宋_GB2312" w:hint="eastAsia"/>
          <w:sz w:val="32"/>
          <w:szCs w:val="32"/>
        </w:rPr>
        <w:t>其中，</w:t>
      </w:r>
      <w:r w:rsidRPr="007252C8">
        <w:rPr>
          <w:rFonts w:eastAsia="仿宋_GB2312" w:hint="eastAsia"/>
          <w:sz w:val="32"/>
          <w:szCs w:val="32"/>
        </w:rPr>
        <w:t>公交车</w:t>
      </w:r>
      <w:r w:rsidR="00A36F7C">
        <w:rPr>
          <w:rFonts w:eastAsia="仿宋_GB2312" w:hint="eastAsia"/>
          <w:sz w:val="32"/>
          <w:szCs w:val="32"/>
        </w:rPr>
        <w:t>173</w:t>
      </w:r>
      <w:r w:rsidRPr="007252C8">
        <w:rPr>
          <w:rFonts w:eastAsia="仿宋_GB2312" w:hint="eastAsia"/>
          <w:sz w:val="32"/>
          <w:szCs w:val="32"/>
        </w:rPr>
        <w:t>辆（数据来源：</w:t>
      </w:r>
      <w:r w:rsidR="00A36F7C">
        <w:rPr>
          <w:rFonts w:eastAsia="仿宋_GB2312" w:hint="eastAsia"/>
          <w:sz w:val="32"/>
          <w:szCs w:val="32"/>
        </w:rPr>
        <w:t>长乐区</w:t>
      </w:r>
      <w:r w:rsidRPr="007252C8">
        <w:rPr>
          <w:rFonts w:eastAsia="仿宋_GB2312" w:hint="eastAsia"/>
          <w:sz w:val="32"/>
          <w:szCs w:val="32"/>
        </w:rPr>
        <w:t>交通局），</w:t>
      </w:r>
      <w:r w:rsidR="00A36F7C">
        <w:rPr>
          <w:rFonts w:eastAsia="仿宋_GB2312" w:hint="eastAsia"/>
          <w:sz w:val="32"/>
          <w:szCs w:val="32"/>
        </w:rPr>
        <w:t>电力检修车</w:t>
      </w:r>
      <w:r w:rsidR="00A36F7C">
        <w:rPr>
          <w:rFonts w:eastAsia="仿宋_GB2312" w:hint="eastAsia"/>
          <w:sz w:val="32"/>
          <w:szCs w:val="32"/>
        </w:rPr>
        <w:t>1</w:t>
      </w:r>
      <w:r w:rsidR="00A36F7C" w:rsidRPr="007252C8">
        <w:rPr>
          <w:rFonts w:eastAsia="仿宋_GB2312" w:hint="eastAsia"/>
          <w:sz w:val="32"/>
          <w:szCs w:val="32"/>
        </w:rPr>
        <w:t>辆</w:t>
      </w:r>
      <w:r w:rsidR="00A36F7C">
        <w:rPr>
          <w:rFonts w:eastAsia="仿宋_GB2312" w:hint="eastAsia"/>
          <w:sz w:val="32"/>
          <w:szCs w:val="32"/>
        </w:rPr>
        <w:t>（</w:t>
      </w:r>
      <w:r w:rsidR="00A36F7C" w:rsidRPr="007252C8">
        <w:rPr>
          <w:rFonts w:eastAsia="仿宋_GB2312" w:hint="eastAsia"/>
          <w:sz w:val="32"/>
          <w:szCs w:val="32"/>
        </w:rPr>
        <w:t>数据来源：</w:t>
      </w:r>
      <w:r w:rsidR="00A36F7C">
        <w:rPr>
          <w:rFonts w:eastAsia="仿宋_GB2312" w:hint="eastAsia"/>
          <w:sz w:val="32"/>
          <w:szCs w:val="32"/>
        </w:rPr>
        <w:t>长乐区</w:t>
      </w:r>
      <w:r w:rsidR="0013454E">
        <w:rPr>
          <w:rFonts w:eastAsia="仿宋_GB2312" w:hint="eastAsia"/>
          <w:sz w:val="32"/>
          <w:szCs w:val="32"/>
        </w:rPr>
        <w:t>供电</w:t>
      </w:r>
      <w:r w:rsidR="00A36F7C">
        <w:rPr>
          <w:rFonts w:eastAsia="仿宋_GB2312" w:hint="eastAsia"/>
          <w:sz w:val="32"/>
          <w:szCs w:val="32"/>
        </w:rPr>
        <w:t>有限公司）</w:t>
      </w:r>
      <w:r w:rsidR="006C34F5">
        <w:rPr>
          <w:rFonts w:eastAsia="仿宋_GB2312" w:hint="eastAsia"/>
          <w:sz w:val="32"/>
          <w:szCs w:val="32"/>
        </w:rPr>
        <w:t>，其他领域尚未</w:t>
      </w:r>
      <w:r w:rsidR="00E5068C">
        <w:rPr>
          <w:rFonts w:eastAsia="仿宋_GB2312" w:hint="eastAsia"/>
          <w:sz w:val="32"/>
          <w:szCs w:val="32"/>
        </w:rPr>
        <w:t>有效</w:t>
      </w:r>
      <w:r w:rsidR="006C34F5">
        <w:rPr>
          <w:rFonts w:eastAsia="仿宋_GB2312" w:hint="eastAsia"/>
          <w:sz w:val="32"/>
          <w:szCs w:val="32"/>
        </w:rPr>
        <w:t>推广</w:t>
      </w:r>
      <w:r w:rsidRPr="007252C8">
        <w:rPr>
          <w:rFonts w:eastAsia="仿宋_GB2312" w:hint="eastAsia"/>
          <w:sz w:val="32"/>
          <w:szCs w:val="32"/>
        </w:rPr>
        <w:t>新能源汽车。</w:t>
      </w:r>
    </w:p>
    <w:p w:rsidR="005444D4" w:rsidRPr="007252C8" w:rsidRDefault="007F082F" w:rsidP="007F082F">
      <w:pPr>
        <w:pStyle w:val="2"/>
        <w:numPr>
          <w:ilvl w:val="0"/>
          <w:numId w:val="0"/>
        </w:numPr>
        <w:ind w:left="720"/>
        <w:rPr>
          <w:rFonts w:ascii="Times New Roman" w:eastAsia="仿宋_GB2312" w:hAnsi="Times New Roman"/>
        </w:rPr>
      </w:pPr>
      <w:bookmarkStart w:id="56" w:name="_Toc520395038"/>
      <w:r>
        <w:rPr>
          <w:rFonts w:ascii="Times New Roman" w:eastAsia="仿宋_GB2312" w:hAnsi="Times New Roman" w:hint="eastAsia"/>
        </w:rPr>
        <w:t>3.3</w:t>
      </w:r>
      <w:r w:rsidR="005444D4" w:rsidRPr="007252C8">
        <w:rPr>
          <w:rFonts w:ascii="Times New Roman" w:eastAsia="仿宋_GB2312" w:hAnsi="Times New Roman"/>
        </w:rPr>
        <w:t xml:space="preserve">  </w:t>
      </w:r>
      <w:r w:rsidR="005444D4" w:rsidRPr="007252C8">
        <w:rPr>
          <w:rFonts w:ascii="Times New Roman" w:eastAsia="仿宋_GB2312" w:hAnsi="Times New Roman" w:hint="eastAsia"/>
        </w:rPr>
        <w:t>充电基础设施发展现状</w:t>
      </w:r>
      <w:bookmarkEnd w:id="56"/>
    </w:p>
    <w:p w:rsidR="005444D4" w:rsidRPr="007252C8" w:rsidRDefault="005444D4" w:rsidP="005444D4">
      <w:pPr>
        <w:tabs>
          <w:tab w:val="left" w:pos="0"/>
        </w:tabs>
        <w:spacing w:line="360" w:lineRule="auto"/>
        <w:ind w:firstLineChars="200" w:firstLine="643"/>
        <w:rPr>
          <w:rFonts w:eastAsia="仿宋_GB2312"/>
          <w:b/>
          <w:sz w:val="32"/>
          <w:szCs w:val="32"/>
        </w:rPr>
      </w:pPr>
      <w:r w:rsidRPr="007252C8">
        <w:rPr>
          <w:rFonts w:eastAsia="仿宋_GB2312" w:hint="eastAsia"/>
          <w:b/>
          <w:sz w:val="32"/>
          <w:szCs w:val="32"/>
        </w:rPr>
        <w:t>（一）福州市充电设施建设现状</w:t>
      </w:r>
    </w:p>
    <w:p w:rsidR="00D14503" w:rsidRDefault="00D14503" w:rsidP="00D14503">
      <w:pPr>
        <w:tabs>
          <w:tab w:val="left" w:pos="0"/>
        </w:tabs>
        <w:spacing w:line="360" w:lineRule="auto"/>
        <w:ind w:firstLineChars="200" w:firstLine="640"/>
        <w:rPr>
          <w:rFonts w:ascii="仿宋_GB2312" w:eastAsia="仿宋_GB2312"/>
          <w:sz w:val="32"/>
          <w:szCs w:val="32"/>
        </w:rPr>
      </w:pPr>
      <w:r>
        <w:rPr>
          <w:rFonts w:ascii="仿宋_GB2312" w:eastAsia="仿宋_GB2312" w:hint="eastAsia"/>
          <w:sz w:val="32"/>
          <w:szCs w:val="32"/>
        </w:rPr>
        <w:t>目前，福州中心城区共有23个城市公交及公共充电站点，城市公交及公共充电桩约750个，直流充电桩主要分布在城市公交专用充电站；福州方硕特来电新能源有限公司、福州交通新能源科技有限公司、国网电动汽车服务（福建）有限公司等建设运营商作为主要充电设施建设主体，投资建设的专用和公用充电网点；另有自发建设的部分随车附赠的私人充电桩。</w:t>
      </w:r>
    </w:p>
    <w:p w:rsidR="005444D4" w:rsidRPr="007252C8" w:rsidRDefault="005444D4" w:rsidP="005444D4">
      <w:pPr>
        <w:tabs>
          <w:tab w:val="left" w:pos="0"/>
        </w:tabs>
        <w:spacing w:line="360" w:lineRule="auto"/>
        <w:ind w:firstLineChars="200" w:firstLine="643"/>
        <w:rPr>
          <w:rFonts w:eastAsia="仿宋_GB2312"/>
          <w:b/>
          <w:sz w:val="32"/>
          <w:szCs w:val="32"/>
        </w:rPr>
      </w:pPr>
      <w:r w:rsidRPr="007252C8">
        <w:rPr>
          <w:rFonts w:eastAsia="仿宋_GB2312" w:hint="eastAsia"/>
          <w:b/>
          <w:sz w:val="32"/>
          <w:szCs w:val="32"/>
        </w:rPr>
        <w:t>（二）</w:t>
      </w:r>
      <w:r w:rsidR="00932552">
        <w:rPr>
          <w:rFonts w:eastAsia="仿宋_GB2312" w:hint="eastAsia"/>
          <w:b/>
          <w:sz w:val="32"/>
          <w:szCs w:val="32"/>
        </w:rPr>
        <w:t>长乐区</w:t>
      </w:r>
      <w:r w:rsidRPr="007252C8">
        <w:rPr>
          <w:rFonts w:eastAsia="仿宋_GB2312" w:hint="eastAsia"/>
          <w:b/>
          <w:sz w:val="32"/>
          <w:szCs w:val="32"/>
        </w:rPr>
        <w:t>充电设施建设现状</w:t>
      </w:r>
    </w:p>
    <w:p w:rsidR="005444D4" w:rsidRPr="007252C8" w:rsidRDefault="005444D4" w:rsidP="005444D4">
      <w:pPr>
        <w:tabs>
          <w:tab w:val="left" w:pos="0"/>
        </w:tabs>
        <w:spacing w:line="360" w:lineRule="auto"/>
        <w:ind w:firstLineChars="200" w:firstLine="640"/>
        <w:rPr>
          <w:rFonts w:eastAsia="仿宋_GB2312"/>
          <w:sz w:val="32"/>
          <w:szCs w:val="32"/>
        </w:rPr>
      </w:pPr>
      <w:r w:rsidRPr="007252C8">
        <w:rPr>
          <w:rFonts w:eastAsia="仿宋_GB2312" w:hint="eastAsia"/>
          <w:sz w:val="32"/>
          <w:szCs w:val="32"/>
        </w:rPr>
        <w:t>目前，</w:t>
      </w:r>
      <w:r w:rsidR="00932552">
        <w:rPr>
          <w:rFonts w:eastAsia="仿宋_GB2312" w:hint="eastAsia"/>
          <w:sz w:val="32"/>
          <w:szCs w:val="32"/>
        </w:rPr>
        <w:t>长乐区</w:t>
      </w:r>
      <w:r w:rsidRPr="007252C8">
        <w:rPr>
          <w:rFonts w:eastAsia="仿宋_GB2312" w:hint="eastAsia"/>
          <w:sz w:val="32"/>
          <w:szCs w:val="32"/>
        </w:rPr>
        <w:t>共有</w:t>
      </w:r>
      <w:r w:rsidR="00DC6CAD">
        <w:rPr>
          <w:rFonts w:eastAsia="仿宋_GB2312" w:hint="eastAsia"/>
          <w:sz w:val="32"/>
          <w:szCs w:val="32"/>
        </w:rPr>
        <w:t>4</w:t>
      </w:r>
      <w:r w:rsidRPr="007252C8">
        <w:rPr>
          <w:rFonts w:eastAsia="仿宋_GB2312" w:hint="eastAsia"/>
          <w:sz w:val="32"/>
          <w:szCs w:val="32"/>
        </w:rPr>
        <w:t>处公交及公共充电站点，约</w:t>
      </w:r>
      <w:r w:rsidR="00DC6CAD">
        <w:rPr>
          <w:rFonts w:eastAsia="仿宋_GB2312" w:hint="eastAsia"/>
          <w:sz w:val="32"/>
          <w:szCs w:val="32"/>
        </w:rPr>
        <w:t>35</w:t>
      </w:r>
      <w:r w:rsidRPr="007252C8">
        <w:rPr>
          <w:rFonts w:eastAsia="仿宋_GB2312" w:hint="eastAsia"/>
          <w:sz w:val="32"/>
          <w:szCs w:val="32"/>
        </w:rPr>
        <w:t>个公交及公共充电桩。</w:t>
      </w:r>
      <w:r w:rsidR="003F6B93">
        <w:rPr>
          <w:rFonts w:eastAsia="仿宋_GB2312" w:hint="eastAsia"/>
          <w:sz w:val="32"/>
          <w:szCs w:val="32"/>
        </w:rPr>
        <w:t>另有，</w:t>
      </w:r>
      <w:r w:rsidR="009D7431">
        <w:rPr>
          <w:rFonts w:eastAsia="仿宋_GB2312" w:hint="eastAsia"/>
          <w:sz w:val="32"/>
          <w:szCs w:val="32"/>
        </w:rPr>
        <w:t>国网长乐区供电有限</w:t>
      </w:r>
      <w:r w:rsidR="003F6B93">
        <w:rPr>
          <w:rFonts w:eastAsia="仿宋_GB2312" w:hint="eastAsia"/>
          <w:sz w:val="32"/>
          <w:szCs w:val="32"/>
        </w:rPr>
        <w:t>公司和福州方硕特来电新能源有限公司</w:t>
      </w:r>
      <w:r w:rsidR="009D7431">
        <w:rPr>
          <w:rFonts w:eastAsia="仿宋_GB2312" w:hint="eastAsia"/>
          <w:sz w:val="32"/>
          <w:szCs w:val="32"/>
        </w:rPr>
        <w:t>投资建设</w:t>
      </w:r>
      <w:r w:rsidR="003F6B93">
        <w:rPr>
          <w:rFonts w:eastAsia="仿宋_GB2312" w:hint="eastAsia"/>
          <w:sz w:val="32"/>
          <w:szCs w:val="32"/>
        </w:rPr>
        <w:t>的</w:t>
      </w:r>
      <w:r w:rsidR="003F6B93">
        <w:rPr>
          <w:rFonts w:eastAsia="仿宋_GB2312" w:hint="eastAsia"/>
          <w:sz w:val="32"/>
          <w:szCs w:val="32"/>
        </w:rPr>
        <w:t>7</w:t>
      </w:r>
      <w:r w:rsidR="003F6B93">
        <w:rPr>
          <w:rFonts w:eastAsia="仿宋_GB2312" w:hint="eastAsia"/>
          <w:sz w:val="32"/>
          <w:szCs w:val="32"/>
        </w:rPr>
        <w:t>处</w:t>
      </w:r>
      <w:r w:rsidR="00011A26">
        <w:rPr>
          <w:rFonts w:eastAsia="仿宋_GB2312" w:hint="eastAsia"/>
          <w:sz w:val="32"/>
          <w:szCs w:val="32"/>
        </w:rPr>
        <w:t>公共</w:t>
      </w:r>
      <w:r w:rsidR="003F6B93">
        <w:rPr>
          <w:rFonts w:eastAsia="仿宋_GB2312" w:hint="eastAsia"/>
          <w:sz w:val="32"/>
          <w:szCs w:val="32"/>
        </w:rPr>
        <w:t>站点，共计</w:t>
      </w:r>
      <w:r w:rsidR="00011A26">
        <w:rPr>
          <w:rFonts w:eastAsia="仿宋_GB2312" w:hint="eastAsia"/>
          <w:sz w:val="32"/>
          <w:szCs w:val="32"/>
        </w:rPr>
        <w:t>46</w:t>
      </w:r>
      <w:r w:rsidR="00393E1A">
        <w:rPr>
          <w:rFonts w:eastAsia="仿宋_GB2312" w:hint="eastAsia"/>
          <w:sz w:val="32"/>
          <w:szCs w:val="32"/>
        </w:rPr>
        <w:t>个</w:t>
      </w:r>
      <w:r w:rsidR="004918E9">
        <w:rPr>
          <w:rFonts w:eastAsia="仿宋_GB2312" w:hint="eastAsia"/>
          <w:sz w:val="32"/>
          <w:szCs w:val="32"/>
        </w:rPr>
        <w:t>公共</w:t>
      </w:r>
      <w:r w:rsidR="003F6B93" w:rsidRPr="003F6B93">
        <w:rPr>
          <w:rFonts w:eastAsia="仿宋_GB2312" w:hint="eastAsia"/>
          <w:sz w:val="32"/>
          <w:szCs w:val="32"/>
        </w:rPr>
        <w:t>充电桩</w:t>
      </w:r>
      <w:r w:rsidR="00393E1A">
        <w:rPr>
          <w:rFonts w:eastAsia="仿宋_GB2312" w:hint="eastAsia"/>
          <w:sz w:val="32"/>
          <w:szCs w:val="32"/>
        </w:rPr>
        <w:t>。</w:t>
      </w:r>
    </w:p>
    <w:p w:rsidR="005444D4" w:rsidRPr="00F75AE8" w:rsidRDefault="005444D4" w:rsidP="005444D4">
      <w:pPr>
        <w:ind w:firstLine="480"/>
        <w:jc w:val="center"/>
        <w:rPr>
          <w:rFonts w:ascii="仿宋_GB2312" w:eastAsia="仿宋_GB2312"/>
          <w:b/>
          <w:sz w:val="32"/>
          <w:szCs w:val="32"/>
        </w:rPr>
      </w:pPr>
      <w:r w:rsidRPr="00F75AE8">
        <w:rPr>
          <w:rFonts w:ascii="仿宋_GB2312" w:eastAsia="仿宋_GB2312" w:hint="eastAsia"/>
          <w:b/>
          <w:sz w:val="32"/>
          <w:szCs w:val="32"/>
        </w:rPr>
        <w:t>表3.3-1 现状</w:t>
      </w:r>
      <w:r w:rsidR="003F6B93">
        <w:rPr>
          <w:rFonts w:ascii="仿宋_GB2312" w:eastAsia="仿宋_GB2312" w:hint="eastAsia"/>
          <w:b/>
          <w:sz w:val="32"/>
          <w:szCs w:val="32"/>
        </w:rPr>
        <w:t>公共</w:t>
      </w:r>
      <w:r w:rsidRPr="00F75AE8">
        <w:rPr>
          <w:rFonts w:ascii="仿宋_GB2312" w:eastAsia="仿宋_GB2312" w:hint="eastAsia"/>
          <w:b/>
          <w:sz w:val="32"/>
          <w:szCs w:val="32"/>
        </w:rPr>
        <w:t>充电设施一览表（单位：个）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137"/>
        <w:gridCol w:w="3260"/>
        <w:gridCol w:w="779"/>
        <w:gridCol w:w="1896"/>
      </w:tblGrid>
      <w:tr w:rsidR="003F6B93" w:rsidRPr="007252C8" w:rsidTr="00932552">
        <w:trPr>
          <w:trHeight w:val="288"/>
        </w:trPr>
        <w:tc>
          <w:tcPr>
            <w:tcW w:w="0" w:type="auto"/>
            <w:shd w:val="clear" w:color="000000" w:fill="FFFFFF"/>
            <w:vAlign w:val="center"/>
          </w:tcPr>
          <w:p w:rsidR="003F6B93" w:rsidRPr="007252C8" w:rsidRDefault="003F6B93" w:rsidP="00932552">
            <w:pPr>
              <w:widowControl/>
              <w:spacing w:line="400" w:lineRule="exact"/>
              <w:jc w:val="center"/>
              <w:rPr>
                <w:rFonts w:ascii="仿宋_GB2312" w:eastAsia="仿宋_GB2312" w:hAnsi="Calibri"/>
                <w:b/>
                <w:sz w:val="28"/>
                <w:szCs w:val="28"/>
              </w:rPr>
            </w:pPr>
            <w:r w:rsidRPr="007252C8">
              <w:rPr>
                <w:rFonts w:ascii="仿宋_GB2312" w:eastAsia="仿宋_GB2312" w:hAnsi="Calibri"/>
                <w:b/>
                <w:sz w:val="28"/>
                <w:szCs w:val="28"/>
              </w:rPr>
              <w:t>序号</w:t>
            </w:r>
            <w:r w:rsidRPr="007252C8">
              <w:rPr>
                <w:rFonts w:ascii="仿宋_GB2312" w:eastAsia="仿宋_GB2312" w:hAnsi="Calibri" w:hint="eastAsia"/>
                <w:b/>
                <w:sz w:val="28"/>
                <w:szCs w:val="28"/>
              </w:rPr>
              <w:t xml:space="preserve"> </w:t>
            </w:r>
          </w:p>
        </w:tc>
        <w:tc>
          <w:tcPr>
            <w:tcW w:w="3137" w:type="dxa"/>
            <w:shd w:val="clear" w:color="000000" w:fill="FFFFFF"/>
            <w:vAlign w:val="center"/>
          </w:tcPr>
          <w:p w:rsidR="003F6B93" w:rsidRPr="007252C8" w:rsidRDefault="003F6B93" w:rsidP="00932552">
            <w:pPr>
              <w:widowControl/>
              <w:spacing w:line="400" w:lineRule="exact"/>
              <w:jc w:val="center"/>
              <w:rPr>
                <w:rFonts w:ascii="仿宋_GB2312" w:eastAsia="仿宋_GB2312" w:hAnsi="Calibri"/>
                <w:b/>
                <w:sz w:val="28"/>
                <w:szCs w:val="28"/>
              </w:rPr>
            </w:pPr>
            <w:r w:rsidRPr="007252C8">
              <w:rPr>
                <w:rFonts w:ascii="仿宋_GB2312" w:eastAsia="仿宋_GB2312" w:hAnsi="Calibri"/>
                <w:b/>
                <w:sz w:val="28"/>
                <w:szCs w:val="28"/>
              </w:rPr>
              <w:t>站点名称</w:t>
            </w:r>
            <w:r w:rsidRPr="007252C8">
              <w:rPr>
                <w:rFonts w:ascii="仿宋_GB2312" w:eastAsia="仿宋_GB2312" w:hAnsi="Calibri" w:hint="eastAsia"/>
                <w:b/>
                <w:sz w:val="28"/>
                <w:szCs w:val="28"/>
              </w:rPr>
              <w:t xml:space="preserve"> </w:t>
            </w:r>
          </w:p>
        </w:tc>
        <w:tc>
          <w:tcPr>
            <w:tcW w:w="3260" w:type="dxa"/>
            <w:shd w:val="clear" w:color="000000" w:fill="FFFFFF"/>
            <w:vAlign w:val="center"/>
          </w:tcPr>
          <w:p w:rsidR="003F6B93" w:rsidRPr="007252C8" w:rsidRDefault="003F6B93" w:rsidP="00932552">
            <w:pPr>
              <w:widowControl/>
              <w:spacing w:line="400" w:lineRule="exact"/>
              <w:jc w:val="center"/>
              <w:rPr>
                <w:rFonts w:ascii="仿宋_GB2312" w:eastAsia="仿宋_GB2312" w:hAnsi="Calibri"/>
                <w:b/>
                <w:sz w:val="28"/>
                <w:szCs w:val="28"/>
              </w:rPr>
            </w:pPr>
            <w:r w:rsidRPr="007252C8">
              <w:rPr>
                <w:rFonts w:ascii="仿宋_GB2312" w:eastAsia="仿宋_GB2312" w:hAnsi="Calibri"/>
                <w:b/>
                <w:sz w:val="28"/>
                <w:szCs w:val="28"/>
              </w:rPr>
              <w:t>站点区位/景区级别</w:t>
            </w:r>
            <w:r w:rsidRPr="007252C8">
              <w:rPr>
                <w:rFonts w:ascii="仿宋_GB2312" w:eastAsia="仿宋_GB2312" w:hAnsi="Calibri" w:hint="eastAsia"/>
                <w:b/>
                <w:sz w:val="28"/>
                <w:szCs w:val="28"/>
              </w:rPr>
              <w:t xml:space="preserve"> </w:t>
            </w:r>
          </w:p>
        </w:tc>
        <w:tc>
          <w:tcPr>
            <w:tcW w:w="0" w:type="auto"/>
            <w:shd w:val="clear" w:color="000000" w:fill="FFFFFF"/>
            <w:vAlign w:val="center"/>
          </w:tcPr>
          <w:p w:rsidR="003F6B93" w:rsidRPr="007252C8" w:rsidRDefault="003F6B93" w:rsidP="00932552">
            <w:pPr>
              <w:widowControl/>
              <w:spacing w:line="400" w:lineRule="exact"/>
              <w:jc w:val="center"/>
              <w:rPr>
                <w:rFonts w:ascii="仿宋_GB2312" w:eastAsia="仿宋_GB2312" w:hAnsi="Calibri"/>
                <w:b/>
                <w:sz w:val="28"/>
                <w:szCs w:val="28"/>
              </w:rPr>
            </w:pPr>
            <w:r w:rsidRPr="007252C8">
              <w:rPr>
                <w:rFonts w:ascii="仿宋_GB2312" w:eastAsia="仿宋_GB2312" w:hAnsi="Calibri"/>
                <w:b/>
                <w:sz w:val="28"/>
                <w:szCs w:val="28"/>
              </w:rPr>
              <w:t>桩数</w:t>
            </w:r>
            <w:r w:rsidRPr="007252C8">
              <w:rPr>
                <w:rFonts w:ascii="仿宋_GB2312" w:eastAsia="仿宋_GB2312" w:hAnsi="Calibri" w:hint="eastAsia"/>
                <w:b/>
                <w:sz w:val="28"/>
                <w:szCs w:val="28"/>
              </w:rPr>
              <w:t xml:space="preserve"> </w:t>
            </w:r>
          </w:p>
        </w:tc>
        <w:tc>
          <w:tcPr>
            <w:tcW w:w="0" w:type="auto"/>
            <w:shd w:val="clear" w:color="000000" w:fill="FFFFFF"/>
            <w:vAlign w:val="center"/>
          </w:tcPr>
          <w:p w:rsidR="003F6B93" w:rsidRPr="007252C8" w:rsidRDefault="003F6B93" w:rsidP="00932552">
            <w:pPr>
              <w:widowControl/>
              <w:spacing w:line="400" w:lineRule="exact"/>
              <w:jc w:val="center"/>
              <w:rPr>
                <w:rFonts w:ascii="仿宋_GB2312" w:eastAsia="仿宋_GB2312" w:hAnsi="Calibri"/>
                <w:b/>
                <w:sz w:val="28"/>
                <w:szCs w:val="28"/>
              </w:rPr>
            </w:pPr>
            <w:r w:rsidRPr="007252C8">
              <w:rPr>
                <w:rFonts w:ascii="仿宋_GB2312" w:eastAsia="仿宋_GB2312" w:hAnsi="Calibri"/>
                <w:b/>
                <w:sz w:val="28"/>
                <w:szCs w:val="28"/>
              </w:rPr>
              <w:t>数据源</w:t>
            </w:r>
            <w:r w:rsidRPr="007252C8">
              <w:rPr>
                <w:rFonts w:ascii="仿宋_GB2312" w:eastAsia="仿宋_GB2312" w:hAnsi="Calibri" w:hint="eastAsia"/>
                <w:b/>
                <w:sz w:val="28"/>
                <w:szCs w:val="28"/>
              </w:rPr>
              <w:t xml:space="preserve"> </w:t>
            </w:r>
          </w:p>
        </w:tc>
      </w:tr>
      <w:tr w:rsidR="003F6B93" w:rsidRPr="00531382" w:rsidTr="00932552">
        <w:trPr>
          <w:trHeight w:val="288"/>
        </w:trPr>
        <w:tc>
          <w:tcPr>
            <w:tcW w:w="0" w:type="auto"/>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1</w:t>
            </w:r>
          </w:p>
        </w:tc>
        <w:tc>
          <w:tcPr>
            <w:tcW w:w="3137"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sidRPr="00531382">
              <w:rPr>
                <w:rFonts w:eastAsia="仿宋_GB2312" w:hint="eastAsia"/>
                <w:sz w:val="28"/>
                <w:szCs w:val="28"/>
              </w:rPr>
              <w:t>福州通尔达充电站充电终端</w:t>
            </w:r>
          </w:p>
        </w:tc>
        <w:tc>
          <w:tcPr>
            <w:tcW w:w="3260"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sidRPr="00531382">
              <w:rPr>
                <w:rFonts w:eastAsia="仿宋_GB2312" w:hint="eastAsia"/>
                <w:sz w:val="28"/>
                <w:szCs w:val="28"/>
              </w:rPr>
              <w:t>鹤上鲤鱼山工业区</w:t>
            </w:r>
          </w:p>
        </w:tc>
        <w:tc>
          <w:tcPr>
            <w:tcW w:w="0" w:type="auto"/>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sidRPr="00531382">
              <w:rPr>
                <w:rFonts w:eastAsia="仿宋_GB2312" w:hint="eastAsia"/>
                <w:sz w:val="28"/>
                <w:szCs w:val="28"/>
              </w:rPr>
              <w:t>8</w:t>
            </w:r>
          </w:p>
        </w:tc>
        <w:tc>
          <w:tcPr>
            <w:tcW w:w="0" w:type="auto"/>
            <w:vMerge w:val="restart"/>
            <w:shd w:val="clear" w:color="000000" w:fill="FFFFFF"/>
            <w:vAlign w:val="center"/>
          </w:tcPr>
          <w:p w:rsidR="003F6B93" w:rsidRPr="00531382" w:rsidRDefault="003F6B93" w:rsidP="003F6B93">
            <w:pPr>
              <w:widowControl/>
              <w:spacing w:line="400" w:lineRule="exact"/>
              <w:jc w:val="center"/>
              <w:rPr>
                <w:rFonts w:eastAsia="仿宋_GB2312"/>
                <w:sz w:val="28"/>
                <w:szCs w:val="28"/>
              </w:rPr>
            </w:pPr>
            <w:r>
              <w:rPr>
                <w:rFonts w:eastAsia="仿宋_GB2312" w:hint="eastAsia"/>
                <w:sz w:val="28"/>
                <w:szCs w:val="28"/>
              </w:rPr>
              <w:t>方硕特来电</w:t>
            </w:r>
          </w:p>
        </w:tc>
      </w:tr>
      <w:tr w:rsidR="003F6B93" w:rsidRPr="00531382" w:rsidTr="00932552">
        <w:trPr>
          <w:trHeight w:val="288"/>
        </w:trPr>
        <w:tc>
          <w:tcPr>
            <w:tcW w:w="0" w:type="auto"/>
            <w:shd w:val="clear" w:color="000000" w:fill="FFFFFF"/>
            <w:vAlign w:val="center"/>
          </w:tcPr>
          <w:p w:rsidR="003F6B93" w:rsidRPr="00531382" w:rsidRDefault="003F6B93" w:rsidP="00B93C82">
            <w:pPr>
              <w:widowControl/>
              <w:spacing w:line="400" w:lineRule="exact"/>
              <w:jc w:val="center"/>
              <w:rPr>
                <w:rFonts w:eastAsia="仿宋_GB2312"/>
                <w:sz w:val="28"/>
                <w:szCs w:val="28"/>
              </w:rPr>
            </w:pPr>
            <w:r w:rsidRPr="00531382">
              <w:rPr>
                <w:rFonts w:eastAsia="仿宋_GB2312" w:hint="eastAsia"/>
                <w:sz w:val="28"/>
                <w:szCs w:val="28"/>
              </w:rPr>
              <w:t>2</w:t>
            </w:r>
          </w:p>
        </w:tc>
        <w:tc>
          <w:tcPr>
            <w:tcW w:w="3137"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sidRPr="00531382">
              <w:rPr>
                <w:rFonts w:eastAsia="仿宋_GB2312" w:hint="eastAsia"/>
                <w:sz w:val="28"/>
                <w:szCs w:val="28"/>
              </w:rPr>
              <w:t>长乐市榕航加油充电站充电终端</w:t>
            </w:r>
          </w:p>
        </w:tc>
        <w:tc>
          <w:tcPr>
            <w:tcW w:w="3260"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sidRPr="00531382">
              <w:rPr>
                <w:rFonts w:eastAsia="仿宋_GB2312" w:hint="eastAsia"/>
                <w:sz w:val="28"/>
                <w:szCs w:val="28"/>
              </w:rPr>
              <w:t>营前高速出口</w:t>
            </w:r>
          </w:p>
        </w:tc>
        <w:tc>
          <w:tcPr>
            <w:tcW w:w="0" w:type="auto"/>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8</w:t>
            </w:r>
          </w:p>
        </w:tc>
        <w:tc>
          <w:tcPr>
            <w:tcW w:w="0" w:type="auto"/>
            <w:vMerge/>
            <w:shd w:val="clear" w:color="000000" w:fill="FFFFFF"/>
            <w:vAlign w:val="center"/>
          </w:tcPr>
          <w:p w:rsidR="003F6B93" w:rsidRPr="00531382" w:rsidRDefault="003F6B93" w:rsidP="00932552">
            <w:pPr>
              <w:widowControl/>
              <w:spacing w:line="400" w:lineRule="exact"/>
              <w:jc w:val="center"/>
              <w:rPr>
                <w:rFonts w:eastAsia="仿宋_GB2312"/>
                <w:sz w:val="28"/>
                <w:szCs w:val="28"/>
              </w:rPr>
            </w:pPr>
          </w:p>
        </w:tc>
      </w:tr>
      <w:tr w:rsidR="003F6B93" w:rsidRPr="00531382" w:rsidTr="00932552">
        <w:trPr>
          <w:trHeight w:val="288"/>
        </w:trPr>
        <w:tc>
          <w:tcPr>
            <w:tcW w:w="0" w:type="auto"/>
            <w:shd w:val="clear" w:color="000000" w:fill="FFFFFF"/>
            <w:vAlign w:val="center"/>
          </w:tcPr>
          <w:p w:rsidR="003F6B93" w:rsidRPr="00531382" w:rsidRDefault="003F6B93" w:rsidP="00B93C82">
            <w:pPr>
              <w:widowControl/>
              <w:spacing w:line="400" w:lineRule="exact"/>
              <w:jc w:val="center"/>
              <w:rPr>
                <w:rFonts w:eastAsia="仿宋_GB2312"/>
                <w:sz w:val="28"/>
                <w:szCs w:val="28"/>
              </w:rPr>
            </w:pPr>
            <w:r w:rsidRPr="00531382">
              <w:rPr>
                <w:rFonts w:eastAsia="仿宋_GB2312" w:hint="eastAsia"/>
                <w:sz w:val="28"/>
                <w:szCs w:val="28"/>
              </w:rPr>
              <w:lastRenderedPageBreak/>
              <w:t>3</w:t>
            </w:r>
          </w:p>
        </w:tc>
        <w:tc>
          <w:tcPr>
            <w:tcW w:w="3137"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福州创源针纺充电站</w:t>
            </w:r>
          </w:p>
        </w:tc>
        <w:tc>
          <w:tcPr>
            <w:tcW w:w="3260"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航兴路与航通路交叉口</w:t>
            </w:r>
          </w:p>
        </w:tc>
        <w:tc>
          <w:tcPr>
            <w:tcW w:w="0" w:type="auto"/>
            <w:shd w:val="clear" w:color="000000" w:fill="FFFFFF"/>
            <w:vAlign w:val="center"/>
          </w:tcPr>
          <w:p w:rsidR="003F6B93" w:rsidRDefault="003F6B93" w:rsidP="00932552">
            <w:pPr>
              <w:widowControl/>
              <w:spacing w:line="400" w:lineRule="exact"/>
              <w:jc w:val="center"/>
              <w:rPr>
                <w:rFonts w:eastAsia="仿宋_GB2312"/>
                <w:sz w:val="28"/>
                <w:szCs w:val="28"/>
              </w:rPr>
            </w:pPr>
            <w:r>
              <w:rPr>
                <w:rFonts w:eastAsia="仿宋_GB2312" w:hint="eastAsia"/>
                <w:sz w:val="28"/>
                <w:szCs w:val="28"/>
              </w:rPr>
              <w:t>5</w:t>
            </w:r>
          </w:p>
        </w:tc>
        <w:tc>
          <w:tcPr>
            <w:tcW w:w="0" w:type="auto"/>
            <w:vMerge/>
            <w:shd w:val="clear" w:color="000000" w:fill="FFFFFF"/>
            <w:vAlign w:val="center"/>
          </w:tcPr>
          <w:p w:rsidR="003F6B93" w:rsidRPr="00531382" w:rsidRDefault="003F6B93" w:rsidP="00932552">
            <w:pPr>
              <w:widowControl/>
              <w:spacing w:line="400" w:lineRule="exact"/>
              <w:jc w:val="center"/>
              <w:rPr>
                <w:rFonts w:eastAsia="仿宋_GB2312"/>
                <w:sz w:val="28"/>
                <w:szCs w:val="28"/>
              </w:rPr>
            </w:pPr>
          </w:p>
        </w:tc>
      </w:tr>
      <w:tr w:rsidR="003F6B93" w:rsidRPr="00531382" w:rsidTr="00932552">
        <w:trPr>
          <w:trHeight w:val="288"/>
        </w:trPr>
        <w:tc>
          <w:tcPr>
            <w:tcW w:w="0" w:type="auto"/>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4</w:t>
            </w:r>
          </w:p>
        </w:tc>
        <w:tc>
          <w:tcPr>
            <w:tcW w:w="3137"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福州新密机电充电站</w:t>
            </w:r>
          </w:p>
        </w:tc>
        <w:tc>
          <w:tcPr>
            <w:tcW w:w="3260" w:type="dxa"/>
            <w:shd w:val="clear" w:color="000000" w:fill="FFFFFF"/>
            <w:vAlign w:val="center"/>
          </w:tcPr>
          <w:p w:rsidR="003F6B93" w:rsidRPr="00531382" w:rsidRDefault="003F6B93" w:rsidP="00932552">
            <w:pPr>
              <w:widowControl/>
              <w:spacing w:line="400" w:lineRule="exact"/>
              <w:jc w:val="center"/>
              <w:rPr>
                <w:rFonts w:eastAsia="仿宋_GB2312"/>
                <w:sz w:val="28"/>
                <w:szCs w:val="28"/>
              </w:rPr>
            </w:pPr>
            <w:r>
              <w:rPr>
                <w:rFonts w:eastAsia="仿宋_GB2312" w:hint="eastAsia"/>
                <w:sz w:val="28"/>
                <w:szCs w:val="28"/>
              </w:rPr>
              <w:t>文武砂镇湖文路</w:t>
            </w:r>
          </w:p>
        </w:tc>
        <w:tc>
          <w:tcPr>
            <w:tcW w:w="0" w:type="auto"/>
            <w:shd w:val="clear" w:color="000000" w:fill="FFFFFF"/>
            <w:vAlign w:val="center"/>
          </w:tcPr>
          <w:p w:rsidR="003F6B93" w:rsidRDefault="003F6B93" w:rsidP="00932552">
            <w:pPr>
              <w:widowControl/>
              <w:spacing w:line="400" w:lineRule="exact"/>
              <w:jc w:val="center"/>
              <w:rPr>
                <w:rFonts w:eastAsia="仿宋_GB2312"/>
                <w:sz w:val="28"/>
                <w:szCs w:val="28"/>
              </w:rPr>
            </w:pPr>
            <w:r>
              <w:rPr>
                <w:rFonts w:eastAsia="仿宋_GB2312" w:hint="eastAsia"/>
                <w:sz w:val="28"/>
                <w:szCs w:val="28"/>
              </w:rPr>
              <w:t>5</w:t>
            </w:r>
          </w:p>
        </w:tc>
        <w:tc>
          <w:tcPr>
            <w:tcW w:w="0" w:type="auto"/>
            <w:vMerge/>
            <w:shd w:val="clear" w:color="000000" w:fill="FFFFFF"/>
            <w:vAlign w:val="center"/>
          </w:tcPr>
          <w:p w:rsidR="003F6B93" w:rsidRPr="00531382" w:rsidRDefault="003F6B93" w:rsidP="00932552">
            <w:pPr>
              <w:widowControl/>
              <w:spacing w:line="400" w:lineRule="exact"/>
              <w:jc w:val="center"/>
              <w:rPr>
                <w:rFonts w:eastAsia="仿宋_GB2312"/>
                <w:sz w:val="28"/>
                <w:szCs w:val="28"/>
              </w:rPr>
            </w:pPr>
          </w:p>
        </w:tc>
      </w:tr>
      <w:tr w:rsidR="003F6B93" w:rsidRPr="00531382" w:rsidTr="00932552">
        <w:trPr>
          <w:trHeight w:val="288"/>
        </w:trPr>
        <w:tc>
          <w:tcPr>
            <w:tcW w:w="0" w:type="auto"/>
            <w:shd w:val="clear" w:color="000000" w:fill="FFFFFF"/>
            <w:vAlign w:val="center"/>
          </w:tcPr>
          <w:p w:rsidR="003F6B93" w:rsidRPr="00531382" w:rsidRDefault="003F6B93" w:rsidP="00B93C82">
            <w:pPr>
              <w:widowControl/>
              <w:spacing w:line="400" w:lineRule="exact"/>
              <w:jc w:val="center"/>
              <w:rPr>
                <w:rFonts w:eastAsia="仿宋_GB2312"/>
                <w:sz w:val="32"/>
                <w:szCs w:val="32"/>
              </w:rPr>
            </w:pPr>
            <w:r>
              <w:rPr>
                <w:rFonts w:eastAsia="仿宋_GB2312" w:hint="eastAsia"/>
                <w:sz w:val="32"/>
                <w:szCs w:val="32"/>
              </w:rPr>
              <w:t>5</w:t>
            </w:r>
          </w:p>
        </w:tc>
        <w:tc>
          <w:tcPr>
            <w:tcW w:w="3137" w:type="dxa"/>
            <w:shd w:val="clear" w:color="000000" w:fill="FFFFFF"/>
            <w:vAlign w:val="center"/>
          </w:tcPr>
          <w:p w:rsidR="003F6B93" w:rsidRPr="00BE02F6" w:rsidRDefault="003F6B93" w:rsidP="00932552">
            <w:pPr>
              <w:widowControl/>
              <w:spacing w:line="400" w:lineRule="exact"/>
              <w:jc w:val="center"/>
              <w:rPr>
                <w:rFonts w:eastAsia="仿宋_GB2312"/>
                <w:sz w:val="28"/>
                <w:szCs w:val="28"/>
              </w:rPr>
            </w:pPr>
            <w:r w:rsidRPr="00BE02F6">
              <w:rPr>
                <w:rFonts w:eastAsia="仿宋_GB2312" w:hint="eastAsia"/>
                <w:sz w:val="28"/>
                <w:szCs w:val="28"/>
              </w:rPr>
              <w:t>鹤上镇东关廉租保障房充电终端</w:t>
            </w:r>
          </w:p>
        </w:tc>
        <w:tc>
          <w:tcPr>
            <w:tcW w:w="3260" w:type="dxa"/>
            <w:shd w:val="clear" w:color="000000" w:fill="FFFFFF"/>
            <w:vAlign w:val="center"/>
          </w:tcPr>
          <w:p w:rsidR="003F6B93" w:rsidRPr="00BE02F6" w:rsidRDefault="003F6B93" w:rsidP="00932552">
            <w:pPr>
              <w:widowControl/>
              <w:spacing w:line="400" w:lineRule="exact"/>
              <w:jc w:val="center"/>
              <w:rPr>
                <w:rFonts w:eastAsia="仿宋_GB2312"/>
                <w:sz w:val="28"/>
                <w:szCs w:val="28"/>
              </w:rPr>
            </w:pPr>
            <w:r>
              <w:rPr>
                <w:rFonts w:eastAsia="仿宋_GB2312" w:hint="eastAsia"/>
                <w:sz w:val="28"/>
                <w:szCs w:val="28"/>
              </w:rPr>
              <w:t>鹤上镇东关</w:t>
            </w:r>
            <w:r w:rsidRPr="00BE02F6">
              <w:rPr>
                <w:rFonts w:eastAsia="仿宋_GB2312" w:hint="eastAsia"/>
                <w:sz w:val="28"/>
                <w:szCs w:val="28"/>
              </w:rPr>
              <w:t>保障房</w:t>
            </w:r>
          </w:p>
        </w:tc>
        <w:tc>
          <w:tcPr>
            <w:tcW w:w="0" w:type="auto"/>
            <w:shd w:val="clear" w:color="000000" w:fill="FFFFFF"/>
            <w:vAlign w:val="center"/>
          </w:tcPr>
          <w:p w:rsidR="003F6B93" w:rsidRPr="00BE02F6" w:rsidRDefault="003F6B93" w:rsidP="00932552">
            <w:pPr>
              <w:widowControl/>
              <w:spacing w:line="400" w:lineRule="exact"/>
              <w:jc w:val="center"/>
              <w:rPr>
                <w:rFonts w:eastAsia="仿宋_GB2312"/>
                <w:sz w:val="28"/>
                <w:szCs w:val="28"/>
              </w:rPr>
            </w:pPr>
            <w:r w:rsidRPr="00BE02F6">
              <w:rPr>
                <w:rFonts w:eastAsia="仿宋_GB2312" w:hint="eastAsia"/>
                <w:sz w:val="28"/>
                <w:szCs w:val="28"/>
              </w:rPr>
              <w:t>5</w:t>
            </w:r>
          </w:p>
        </w:tc>
        <w:tc>
          <w:tcPr>
            <w:tcW w:w="0" w:type="auto"/>
            <w:vMerge w:val="restart"/>
            <w:shd w:val="clear" w:color="000000" w:fill="FFFFFF"/>
            <w:vAlign w:val="center"/>
          </w:tcPr>
          <w:p w:rsidR="003F6B93" w:rsidRPr="00BE02F6" w:rsidRDefault="003F6B93" w:rsidP="00932552">
            <w:pPr>
              <w:widowControl/>
              <w:spacing w:line="400" w:lineRule="exact"/>
              <w:jc w:val="center"/>
              <w:rPr>
                <w:rFonts w:eastAsia="仿宋_GB2312"/>
                <w:sz w:val="28"/>
                <w:szCs w:val="28"/>
              </w:rPr>
            </w:pPr>
            <w:r>
              <w:rPr>
                <w:rFonts w:eastAsia="仿宋_GB2312" w:hint="eastAsia"/>
                <w:sz w:val="28"/>
                <w:szCs w:val="28"/>
              </w:rPr>
              <w:t>长乐供电公司</w:t>
            </w:r>
          </w:p>
          <w:p w:rsidR="003F6B93" w:rsidRPr="00BE02F6" w:rsidRDefault="003F6B93" w:rsidP="00932552">
            <w:pPr>
              <w:spacing w:line="400" w:lineRule="exact"/>
              <w:jc w:val="center"/>
              <w:rPr>
                <w:rFonts w:eastAsia="仿宋_GB2312"/>
                <w:sz w:val="28"/>
                <w:szCs w:val="28"/>
              </w:rPr>
            </w:pPr>
          </w:p>
        </w:tc>
      </w:tr>
      <w:tr w:rsidR="003F6B93" w:rsidRPr="007252C8" w:rsidTr="00932552">
        <w:trPr>
          <w:trHeight w:val="288"/>
        </w:trPr>
        <w:tc>
          <w:tcPr>
            <w:tcW w:w="0" w:type="auto"/>
            <w:shd w:val="clear" w:color="000000" w:fill="FFFFFF"/>
            <w:vAlign w:val="center"/>
          </w:tcPr>
          <w:p w:rsidR="003F6B93" w:rsidRPr="00CE292E" w:rsidRDefault="003F6B93" w:rsidP="00B93C82">
            <w:pPr>
              <w:widowControl/>
              <w:spacing w:line="400" w:lineRule="exact"/>
              <w:jc w:val="center"/>
              <w:rPr>
                <w:rFonts w:eastAsia="仿宋_GB2312"/>
                <w:sz w:val="28"/>
                <w:szCs w:val="28"/>
              </w:rPr>
            </w:pPr>
            <w:r w:rsidRPr="00CE292E">
              <w:rPr>
                <w:rFonts w:eastAsia="仿宋_GB2312" w:hint="eastAsia"/>
                <w:sz w:val="28"/>
                <w:szCs w:val="28"/>
              </w:rPr>
              <w:t>6</w:t>
            </w:r>
          </w:p>
        </w:tc>
        <w:tc>
          <w:tcPr>
            <w:tcW w:w="3137" w:type="dxa"/>
            <w:shd w:val="clear" w:color="000000" w:fill="FFFFFF"/>
            <w:vAlign w:val="center"/>
          </w:tcPr>
          <w:p w:rsidR="003F6B93" w:rsidRPr="00BE02F6" w:rsidRDefault="003F6B93" w:rsidP="00B93C82">
            <w:pPr>
              <w:widowControl/>
              <w:spacing w:line="400" w:lineRule="exact"/>
              <w:jc w:val="center"/>
              <w:rPr>
                <w:rFonts w:eastAsia="仿宋_GB2312"/>
                <w:sz w:val="28"/>
                <w:szCs w:val="28"/>
              </w:rPr>
            </w:pPr>
            <w:r w:rsidRPr="00BE02F6">
              <w:rPr>
                <w:rFonts w:eastAsia="仿宋_GB2312" w:hint="eastAsia"/>
                <w:sz w:val="28"/>
                <w:szCs w:val="28"/>
              </w:rPr>
              <w:t>鹤上镇东关廉租保障房充电终端</w:t>
            </w:r>
          </w:p>
        </w:tc>
        <w:tc>
          <w:tcPr>
            <w:tcW w:w="3260" w:type="dxa"/>
            <w:shd w:val="clear" w:color="000000" w:fill="FFFFFF"/>
            <w:vAlign w:val="center"/>
          </w:tcPr>
          <w:p w:rsidR="003F6B93" w:rsidRPr="00BE02F6" w:rsidRDefault="003F6B93" w:rsidP="00B93C82">
            <w:pPr>
              <w:widowControl/>
              <w:spacing w:line="400" w:lineRule="exact"/>
              <w:jc w:val="center"/>
              <w:rPr>
                <w:rFonts w:eastAsia="仿宋_GB2312"/>
                <w:sz w:val="28"/>
                <w:szCs w:val="28"/>
              </w:rPr>
            </w:pPr>
            <w:r>
              <w:rPr>
                <w:rFonts w:eastAsia="仿宋_GB2312" w:hint="eastAsia"/>
                <w:sz w:val="28"/>
                <w:szCs w:val="28"/>
              </w:rPr>
              <w:t>鹤上镇东关廉租</w:t>
            </w:r>
            <w:r w:rsidRPr="00BE02F6">
              <w:rPr>
                <w:rFonts w:eastAsia="仿宋_GB2312" w:hint="eastAsia"/>
                <w:sz w:val="28"/>
                <w:szCs w:val="28"/>
              </w:rPr>
              <w:t>房</w:t>
            </w:r>
          </w:p>
        </w:tc>
        <w:tc>
          <w:tcPr>
            <w:tcW w:w="0" w:type="auto"/>
            <w:shd w:val="clear" w:color="000000" w:fill="FFFFFF"/>
            <w:vAlign w:val="center"/>
          </w:tcPr>
          <w:p w:rsidR="003F6B93" w:rsidRPr="00BE02F6" w:rsidRDefault="003F6B93" w:rsidP="00727777">
            <w:pPr>
              <w:widowControl/>
              <w:spacing w:line="400" w:lineRule="exact"/>
              <w:jc w:val="center"/>
              <w:rPr>
                <w:rFonts w:eastAsia="仿宋_GB2312"/>
                <w:sz w:val="28"/>
                <w:szCs w:val="28"/>
              </w:rPr>
            </w:pPr>
            <w:r w:rsidRPr="00BE02F6">
              <w:rPr>
                <w:rFonts w:eastAsia="仿宋_GB2312" w:hint="eastAsia"/>
                <w:sz w:val="28"/>
                <w:szCs w:val="28"/>
              </w:rPr>
              <w:t>1</w:t>
            </w:r>
            <w:r>
              <w:rPr>
                <w:rFonts w:eastAsia="仿宋_GB2312" w:hint="eastAsia"/>
                <w:sz w:val="28"/>
                <w:szCs w:val="28"/>
              </w:rPr>
              <w:t>0</w:t>
            </w:r>
          </w:p>
        </w:tc>
        <w:tc>
          <w:tcPr>
            <w:tcW w:w="0" w:type="auto"/>
            <w:vMerge/>
            <w:shd w:val="clear" w:color="000000" w:fill="FFFFFF"/>
            <w:vAlign w:val="center"/>
          </w:tcPr>
          <w:p w:rsidR="003F6B93" w:rsidRPr="00BE02F6" w:rsidRDefault="003F6B93" w:rsidP="00932552">
            <w:pPr>
              <w:spacing w:line="400" w:lineRule="exact"/>
              <w:jc w:val="center"/>
              <w:rPr>
                <w:rFonts w:eastAsia="仿宋_GB2312"/>
                <w:sz w:val="28"/>
                <w:szCs w:val="28"/>
              </w:rPr>
            </w:pPr>
          </w:p>
        </w:tc>
      </w:tr>
      <w:tr w:rsidR="003F6B93" w:rsidRPr="00CE292E" w:rsidTr="00932552">
        <w:trPr>
          <w:trHeight w:val="288"/>
        </w:trPr>
        <w:tc>
          <w:tcPr>
            <w:tcW w:w="0" w:type="auto"/>
            <w:shd w:val="clear" w:color="000000" w:fill="FFFFFF"/>
            <w:vAlign w:val="center"/>
          </w:tcPr>
          <w:p w:rsidR="003F6B93" w:rsidRPr="00CE292E" w:rsidRDefault="003F6B93" w:rsidP="00932552">
            <w:pPr>
              <w:widowControl/>
              <w:spacing w:line="400" w:lineRule="exact"/>
              <w:jc w:val="center"/>
              <w:rPr>
                <w:rFonts w:eastAsia="仿宋_GB2312"/>
                <w:sz w:val="28"/>
                <w:szCs w:val="28"/>
              </w:rPr>
            </w:pPr>
            <w:r>
              <w:rPr>
                <w:rFonts w:eastAsia="仿宋_GB2312" w:hint="eastAsia"/>
                <w:sz w:val="28"/>
                <w:szCs w:val="28"/>
              </w:rPr>
              <w:t>7</w:t>
            </w:r>
          </w:p>
        </w:tc>
        <w:tc>
          <w:tcPr>
            <w:tcW w:w="3137" w:type="dxa"/>
            <w:shd w:val="clear" w:color="000000" w:fill="FFFFFF"/>
            <w:vAlign w:val="center"/>
          </w:tcPr>
          <w:p w:rsidR="003F6B93" w:rsidRPr="00CE292E" w:rsidRDefault="003F6B93" w:rsidP="00CE292E">
            <w:pPr>
              <w:widowControl/>
              <w:spacing w:line="400" w:lineRule="exact"/>
              <w:jc w:val="center"/>
              <w:rPr>
                <w:rFonts w:eastAsia="仿宋_GB2312"/>
                <w:sz w:val="28"/>
                <w:szCs w:val="28"/>
              </w:rPr>
            </w:pPr>
            <w:r>
              <w:rPr>
                <w:rFonts w:eastAsia="仿宋_GB2312" w:hint="eastAsia"/>
                <w:sz w:val="28"/>
                <w:szCs w:val="28"/>
              </w:rPr>
              <w:t>吴航街道</w:t>
            </w:r>
            <w:r w:rsidRPr="00CE292E">
              <w:rPr>
                <w:rFonts w:eastAsia="仿宋_GB2312" w:hint="eastAsia"/>
                <w:sz w:val="28"/>
                <w:szCs w:val="28"/>
              </w:rPr>
              <w:t>郑和东路</w:t>
            </w:r>
            <w:r w:rsidRPr="00CE292E">
              <w:rPr>
                <w:rFonts w:eastAsia="仿宋_GB2312" w:hint="eastAsia"/>
                <w:sz w:val="28"/>
                <w:szCs w:val="28"/>
              </w:rPr>
              <w:t>238</w:t>
            </w:r>
            <w:r w:rsidRPr="00CE292E">
              <w:rPr>
                <w:rFonts w:eastAsia="仿宋_GB2312" w:hint="eastAsia"/>
                <w:sz w:val="28"/>
                <w:szCs w:val="28"/>
              </w:rPr>
              <w:t>号汾阳楼</w:t>
            </w:r>
            <w:r w:rsidRPr="00BE02F6">
              <w:rPr>
                <w:rFonts w:eastAsia="仿宋_GB2312" w:hint="eastAsia"/>
                <w:sz w:val="28"/>
                <w:szCs w:val="28"/>
              </w:rPr>
              <w:t>充电终端</w:t>
            </w:r>
          </w:p>
        </w:tc>
        <w:tc>
          <w:tcPr>
            <w:tcW w:w="3260" w:type="dxa"/>
            <w:shd w:val="clear" w:color="000000" w:fill="FFFFFF"/>
            <w:vAlign w:val="center"/>
          </w:tcPr>
          <w:p w:rsidR="003F6B93" w:rsidRPr="00CE292E" w:rsidRDefault="003F6B93" w:rsidP="00932552">
            <w:pPr>
              <w:widowControl/>
              <w:spacing w:line="400" w:lineRule="exact"/>
              <w:jc w:val="center"/>
              <w:rPr>
                <w:rFonts w:eastAsia="仿宋_GB2312"/>
                <w:sz w:val="28"/>
                <w:szCs w:val="28"/>
              </w:rPr>
            </w:pPr>
            <w:r w:rsidRPr="00CE292E">
              <w:rPr>
                <w:rFonts w:eastAsia="仿宋_GB2312" w:hint="eastAsia"/>
                <w:sz w:val="28"/>
                <w:szCs w:val="28"/>
              </w:rPr>
              <w:t>汾阳楼小区</w:t>
            </w:r>
          </w:p>
        </w:tc>
        <w:tc>
          <w:tcPr>
            <w:tcW w:w="0" w:type="auto"/>
            <w:shd w:val="clear" w:color="000000" w:fill="FFFFFF"/>
            <w:vAlign w:val="center"/>
          </w:tcPr>
          <w:p w:rsidR="003F6B93" w:rsidRPr="00CE292E" w:rsidRDefault="003F6B93" w:rsidP="00932552">
            <w:pPr>
              <w:widowControl/>
              <w:spacing w:line="400" w:lineRule="exact"/>
              <w:jc w:val="center"/>
              <w:rPr>
                <w:rFonts w:eastAsia="仿宋_GB2312"/>
                <w:sz w:val="28"/>
                <w:szCs w:val="28"/>
              </w:rPr>
            </w:pPr>
            <w:r w:rsidRPr="00CE292E">
              <w:rPr>
                <w:rFonts w:eastAsia="仿宋_GB2312" w:hint="eastAsia"/>
                <w:sz w:val="28"/>
                <w:szCs w:val="28"/>
              </w:rPr>
              <w:t>5</w:t>
            </w:r>
          </w:p>
        </w:tc>
        <w:tc>
          <w:tcPr>
            <w:tcW w:w="0" w:type="auto"/>
            <w:vMerge/>
            <w:shd w:val="clear" w:color="000000" w:fill="FFFFFF"/>
            <w:vAlign w:val="center"/>
          </w:tcPr>
          <w:p w:rsidR="003F6B93" w:rsidRPr="00CE292E" w:rsidRDefault="003F6B93" w:rsidP="00932552">
            <w:pPr>
              <w:widowControl/>
              <w:spacing w:line="400" w:lineRule="exact"/>
              <w:jc w:val="center"/>
              <w:rPr>
                <w:rFonts w:eastAsia="仿宋_GB2312"/>
                <w:sz w:val="28"/>
                <w:szCs w:val="28"/>
              </w:rPr>
            </w:pPr>
          </w:p>
        </w:tc>
      </w:tr>
      <w:tr w:rsidR="003F6B93" w:rsidRPr="00CE292E" w:rsidTr="00932552">
        <w:trPr>
          <w:trHeight w:val="288"/>
        </w:trPr>
        <w:tc>
          <w:tcPr>
            <w:tcW w:w="0" w:type="auto"/>
            <w:shd w:val="clear" w:color="000000" w:fill="FFFFFF"/>
            <w:vAlign w:val="center"/>
          </w:tcPr>
          <w:p w:rsidR="003F6B93" w:rsidRDefault="003F6B93" w:rsidP="00932552">
            <w:pPr>
              <w:widowControl/>
              <w:spacing w:line="400" w:lineRule="exact"/>
              <w:jc w:val="center"/>
              <w:rPr>
                <w:rFonts w:eastAsia="仿宋_GB2312"/>
                <w:sz w:val="28"/>
                <w:szCs w:val="28"/>
              </w:rPr>
            </w:pPr>
            <w:r>
              <w:rPr>
                <w:rFonts w:eastAsia="仿宋_GB2312" w:hint="eastAsia"/>
                <w:sz w:val="28"/>
                <w:szCs w:val="28"/>
              </w:rPr>
              <w:t>合计</w:t>
            </w:r>
          </w:p>
        </w:tc>
        <w:tc>
          <w:tcPr>
            <w:tcW w:w="3137" w:type="dxa"/>
            <w:shd w:val="clear" w:color="000000" w:fill="FFFFFF"/>
            <w:vAlign w:val="center"/>
          </w:tcPr>
          <w:p w:rsidR="003F6B93" w:rsidRDefault="003F6B93" w:rsidP="00CE292E">
            <w:pPr>
              <w:widowControl/>
              <w:spacing w:line="400" w:lineRule="exact"/>
              <w:jc w:val="center"/>
              <w:rPr>
                <w:rFonts w:eastAsia="仿宋_GB2312"/>
                <w:sz w:val="28"/>
                <w:szCs w:val="28"/>
              </w:rPr>
            </w:pPr>
          </w:p>
        </w:tc>
        <w:tc>
          <w:tcPr>
            <w:tcW w:w="3260" w:type="dxa"/>
            <w:shd w:val="clear" w:color="000000" w:fill="FFFFFF"/>
            <w:vAlign w:val="center"/>
          </w:tcPr>
          <w:p w:rsidR="003F6B93" w:rsidRPr="00CE292E" w:rsidRDefault="003F6B93" w:rsidP="00932552">
            <w:pPr>
              <w:widowControl/>
              <w:spacing w:line="400" w:lineRule="exact"/>
              <w:jc w:val="center"/>
              <w:rPr>
                <w:rFonts w:eastAsia="仿宋_GB2312"/>
                <w:sz w:val="28"/>
                <w:szCs w:val="28"/>
              </w:rPr>
            </w:pPr>
          </w:p>
        </w:tc>
        <w:tc>
          <w:tcPr>
            <w:tcW w:w="0" w:type="auto"/>
            <w:shd w:val="clear" w:color="000000" w:fill="FFFFFF"/>
            <w:vAlign w:val="center"/>
          </w:tcPr>
          <w:p w:rsidR="003F6B93" w:rsidRPr="00CE292E" w:rsidRDefault="003F6B93" w:rsidP="00932552">
            <w:pPr>
              <w:widowControl/>
              <w:spacing w:line="400" w:lineRule="exact"/>
              <w:jc w:val="center"/>
              <w:rPr>
                <w:rFonts w:eastAsia="仿宋_GB2312"/>
                <w:sz w:val="28"/>
                <w:szCs w:val="28"/>
              </w:rPr>
            </w:pPr>
            <w:r>
              <w:rPr>
                <w:rFonts w:eastAsia="仿宋_GB2312" w:hint="eastAsia"/>
                <w:sz w:val="28"/>
                <w:szCs w:val="28"/>
              </w:rPr>
              <w:t>46</w:t>
            </w:r>
          </w:p>
        </w:tc>
        <w:tc>
          <w:tcPr>
            <w:tcW w:w="0" w:type="auto"/>
            <w:shd w:val="clear" w:color="000000" w:fill="FFFFFF"/>
            <w:vAlign w:val="center"/>
          </w:tcPr>
          <w:p w:rsidR="003F6B93" w:rsidRPr="00CE292E" w:rsidRDefault="003F6B93" w:rsidP="00932552">
            <w:pPr>
              <w:widowControl/>
              <w:spacing w:line="400" w:lineRule="exact"/>
              <w:jc w:val="center"/>
              <w:rPr>
                <w:rFonts w:eastAsia="仿宋_GB2312"/>
                <w:sz w:val="28"/>
                <w:szCs w:val="28"/>
              </w:rPr>
            </w:pPr>
          </w:p>
        </w:tc>
      </w:tr>
    </w:tbl>
    <w:p w:rsidR="005444D4" w:rsidRPr="007252C8" w:rsidRDefault="005444D4" w:rsidP="005444D4">
      <w:pPr>
        <w:tabs>
          <w:tab w:val="left" w:pos="0"/>
        </w:tabs>
        <w:spacing w:line="360" w:lineRule="auto"/>
        <w:ind w:firstLineChars="200" w:firstLine="643"/>
        <w:rPr>
          <w:rFonts w:eastAsia="仿宋_GB2312"/>
          <w:b/>
          <w:sz w:val="32"/>
          <w:szCs w:val="32"/>
        </w:rPr>
      </w:pPr>
    </w:p>
    <w:p w:rsidR="00D14503" w:rsidRDefault="00D14503" w:rsidP="00B61C12">
      <w:pPr>
        <w:tabs>
          <w:tab w:val="left" w:pos="0"/>
        </w:tabs>
        <w:spacing w:beforeLines="50" w:line="360" w:lineRule="auto"/>
        <w:ind w:firstLineChars="200" w:firstLine="643"/>
        <w:rPr>
          <w:rFonts w:ascii="仿宋_GB2312" w:eastAsia="仿宋_GB2312"/>
          <w:b/>
          <w:sz w:val="32"/>
          <w:szCs w:val="32"/>
        </w:rPr>
      </w:pPr>
      <w:r>
        <w:rPr>
          <w:rFonts w:ascii="仿宋_GB2312" w:eastAsia="仿宋_GB2312" w:hint="eastAsia"/>
          <w:b/>
          <w:sz w:val="32"/>
          <w:szCs w:val="32"/>
        </w:rPr>
        <w:t>（三）充电基础设施建设存在的问题</w:t>
      </w:r>
    </w:p>
    <w:p w:rsidR="00D14503" w:rsidRDefault="00D14503" w:rsidP="00D14503">
      <w:pPr>
        <w:tabs>
          <w:tab w:val="left" w:pos="0"/>
        </w:tabs>
        <w:spacing w:line="360" w:lineRule="auto"/>
        <w:ind w:firstLineChars="200" w:firstLine="640"/>
        <w:rPr>
          <w:rFonts w:ascii="仿宋_GB2312" w:eastAsia="仿宋_GB2312"/>
          <w:sz w:val="32"/>
          <w:szCs w:val="32"/>
        </w:rPr>
      </w:pPr>
      <w:r>
        <w:rPr>
          <w:rFonts w:ascii="仿宋_GB2312" w:eastAsia="仿宋_GB2312" w:hint="eastAsia"/>
          <w:sz w:val="32"/>
          <w:szCs w:val="32"/>
        </w:rPr>
        <w:t>目前，充电基础设施建设在福州滨海新城核心区即将启动建设，由于涉及建设用地、建筑物及配电网改造、居住地安装条件、投资运营模式等，利益主体多，推进难度大，根据福州城区建设经验，将主要面临以下问题：</w:t>
      </w:r>
    </w:p>
    <w:p w:rsidR="00D14503" w:rsidRDefault="00D14503" w:rsidP="00D14503">
      <w:pPr>
        <w:tabs>
          <w:tab w:val="left" w:pos="0"/>
        </w:tabs>
        <w:spacing w:line="360" w:lineRule="auto"/>
        <w:ind w:firstLineChars="200" w:firstLine="643"/>
        <w:rPr>
          <w:rFonts w:ascii="仿宋_GB2312" w:eastAsia="仿宋_GB2312"/>
          <w:b/>
          <w:sz w:val="32"/>
          <w:szCs w:val="32"/>
        </w:rPr>
      </w:pPr>
      <w:r>
        <w:rPr>
          <w:rFonts w:ascii="仿宋_GB2312" w:eastAsia="仿宋_GB2312" w:hint="eastAsia"/>
          <w:b/>
          <w:sz w:val="32"/>
          <w:szCs w:val="32"/>
        </w:rPr>
        <w:t>1、公共服务领域主导、充电设施缺口大。</w:t>
      </w:r>
      <w:r>
        <w:rPr>
          <w:rFonts w:ascii="仿宋_GB2312" w:eastAsia="仿宋_GB2312" w:hint="eastAsia"/>
          <w:sz w:val="32"/>
          <w:szCs w:val="32"/>
        </w:rPr>
        <w:t>在电动汽车电池容量、续航里程、充电时间和生产使用成本等相关技术瓶颈尚未进一步突破前，用户较多仍持观望态度。截止目前，福州滨海新城核心区共计推广新能源汽车174辆，基本集中于公共交通领域，在专用车、乘用车等领域推广较为缓慢，充电设施也存在较大短板。</w:t>
      </w:r>
    </w:p>
    <w:p w:rsidR="00D14503" w:rsidRDefault="00D14503" w:rsidP="00D14503">
      <w:pPr>
        <w:spacing w:line="360" w:lineRule="auto"/>
        <w:ind w:firstLineChars="200" w:firstLine="643"/>
        <w:rPr>
          <w:rFonts w:ascii="仿宋_GB2312" w:eastAsia="仿宋_GB2312"/>
          <w:sz w:val="32"/>
          <w:szCs w:val="32"/>
        </w:rPr>
      </w:pPr>
      <w:r>
        <w:rPr>
          <w:rFonts w:ascii="仿宋_GB2312" w:eastAsia="仿宋_GB2312" w:hint="eastAsia"/>
          <w:b/>
          <w:sz w:val="32"/>
          <w:szCs w:val="32"/>
        </w:rPr>
        <w:t>2、停车资源短缺，车位产权主体多样。</w:t>
      </w:r>
      <w:r>
        <w:rPr>
          <w:rFonts w:ascii="仿宋_GB2312" w:eastAsia="仿宋_GB2312" w:hint="eastAsia"/>
          <w:sz w:val="32"/>
          <w:szCs w:val="32"/>
        </w:rPr>
        <w:t>一方面，日益严重的停车资源短缺严重制约充电设施的发展，长乐城区部分早期建成的居住区，车位严重不足，不具备安装自用充电桩的基本条件；公共停车场（库）泊位资源紧张，规划建设滞后，给公共充电设施建设带来困难。另一方面，受用地、电力、停车位等建设条件及停车场（库）产权人、经营者、管理单位</w:t>
      </w:r>
      <w:r>
        <w:rPr>
          <w:rFonts w:ascii="仿宋_GB2312" w:eastAsia="仿宋_GB2312" w:hint="eastAsia"/>
          <w:sz w:val="32"/>
          <w:szCs w:val="32"/>
        </w:rPr>
        <w:lastRenderedPageBreak/>
        <w:t>等利益主体需求多元等因素制约，公共充电基础设施协调推进难度大。</w:t>
      </w:r>
    </w:p>
    <w:p w:rsidR="00D14503" w:rsidRDefault="00D14503" w:rsidP="00D14503">
      <w:pPr>
        <w:tabs>
          <w:tab w:val="left" w:pos="0"/>
        </w:tabs>
        <w:spacing w:line="360" w:lineRule="auto"/>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bCs/>
          <w:sz w:val="32"/>
          <w:szCs w:val="32"/>
        </w:rPr>
        <w:t>现场施工困难，</w:t>
      </w:r>
      <w:r>
        <w:rPr>
          <w:rFonts w:ascii="仿宋_GB2312" w:eastAsia="仿宋_GB2312" w:hint="eastAsia"/>
          <w:b/>
          <w:sz w:val="32"/>
          <w:szCs w:val="32"/>
        </w:rPr>
        <w:t>物业、业主拒绝充电设施接入。</w:t>
      </w:r>
      <w:r>
        <w:rPr>
          <w:rFonts w:ascii="仿宋_GB2312" w:eastAsia="仿宋_GB2312" w:hint="eastAsia"/>
          <w:sz w:val="32"/>
          <w:szCs w:val="32"/>
        </w:rPr>
        <w:t>一方面，由于已建设的场所没有预留充电设施线路管沟，线路布置困难，导致充电设施接入现场建设改造时间拉长；另一方面，已建商业楼、小区等的申请配变时未考虑充电设施的负荷，安全管理责任不明确，加之部分业主因对充电设施不了解而不同意接入，导致物业往往以用电荷载不足等理由拒绝接入。</w:t>
      </w:r>
    </w:p>
    <w:p w:rsidR="00D14503" w:rsidRDefault="00D14503" w:rsidP="00D14503">
      <w:pPr>
        <w:spacing w:line="360" w:lineRule="auto"/>
        <w:ind w:firstLineChars="200" w:firstLine="643"/>
        <w:rPr>
          <w:rFonts w:ascii="仿宋_GB2312" w:eastAsia="仿宋_GB2312"/>
          <w:sz w:val="32"/>
          <w:szCs w:val="32"/>
        </w:rPr>
      </w:pPr>
      <w:r>
        <w:rPr>
          <w:rFonts w:ascii="仿宋_GB2312" w:eastAsia="仿宋_GB2312" w:hint="eastAsia"/>
          <w:b/>
          <w:sz w:val="32"/>
          <w:szCs w:val="32"/>
        </w:rPr>
        <w:t>4、充电设施利用率较低。</w:t>
      </w:r>
      <w:r>
        <w:rPr>
          <w:rFonts w:ascii="仿宋_GB2312" w:eastAsia="仿宋_GB2312" w:hint="eastAsia"/>
          <w:sz w:val="32"/>
          <w:szCs w:val="32"/>
        </w:rPr>
        <w:t>目前已建的公共充电位数量偏少且分布不均，普遍也兼做普通停车位，在本已有限的公共充电停车位上，可能被非电动汽车停车所占据；此外，电动汽车业主往往并不了解周边充电设施的资源分布情况；上述种种情况均导致充电设施资源无法得到有效利用，限制了用户使用公共充电桩的热情。</w:t>
      </w:r>
    </w:p>
    <w:p w:rsidR="007F082F" w:rsidRPr="007F082F" w:rsidRDefault="007F082F" w:rsidP="007F082F">
      <w:pPr>
        <w:pStyle w:val="2"/>
        <w:numPr>
          <w:ilvl w:val="0"/>
          <w:numId w:val="0"/>
        </w:numPr>
        <w:ind w:left="720"/>
        <w:rPr>
          <w:rFonts w:ascii="仿宋_GB2312" w:eastAsia="仿宋_GB2312" w:hAnsi="Times New Roman"/>
        </w:rPr>
      </w:pPr>
      <w:bookmarkStart w:id="57" w:name="_Toc520395039"/>
      <w:r>
        <w:rPr>
          <w:rFonts w:ascii="仿宋_GB2312" w:eastAsia="仿宋_GB2312" w:hAnsi="Times New Roman" w:hint="eastAsia"/>
        </w:rPr>
        <w:t>3.4</w:t>
      </w:r>
      <w:r w:rsidRPr="007F082F">
        <w:rPr>
          <w:rFonts w:ascii="仿宋_GB2312" w:eastAsia="仿宋_GB2312" w:hAnsi="Times New Roman" w:hint="eastAsia"/>
        </w:rPr>
        <w:t xml:space="preserve">  </w:t>
      </w:r>
      <w:bookmarkStart w:id="58" w:name="_Toc514420111"/>
      <w:r w:rsidRPr="007F082F">
        <w:rPr>
          <w:rFonts w:ascii="仿宋_GB2312" w:eastAsia="仿宋_GB2312" w:hAnsi="Times New Roman" w:hint="eastAsia"/>
        </w:rPr>
        <w:t>充电技术发展现状</w:t>
      </w:r>
      <w:bookmarkEnd w:id="57"/>
      <w:bookmarkEnd w:id="58"/>
    </w:p>
    <w:p w:rsidR="007F082F" w:rsidRDefault="007F082F" w:rsidP="007F082F">
      <w:pPr>
        <w:spacing w:line="360" w:lineRule="auto"/>
        <w:ind w:firstLineChars="200" w:firstLine="643"/>
        <w:rPr>
          <w:rFonts w:ascii="仿宋_GB2312" w:eastAsia="仿宋_GB2312"/>
          <w:b/>
          <w:sz w:val="32"/>
          <w:szCs w:val="32"/>
        </w:rPr>
      </w:pPr>
      <w:r>
        <w:rPr>
          <w:rFonts w:ascii="仿宋_GB2312" w:eastAsia="仿宋_GB2312" w:hint="eastAsia"/>
          <w:b/>
          <w:sz w:val="32"/>
          <w:szCs w:val="32"/>
        </w:rPr>
        <w:t>（一）充电桩技术</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随着充电技术的发展，充电桩形式也发生了较大的变化，相较之前一桩一充的普遍形式，更为节省用地的一桩两充、一桩多充技术也得到极快的推广，此外，还有下沉式充电弓技术、无线充电技术，充电终端越来越多样化。从充电功率来看，充电桩的充电功率也逐年增大，直流桩的单桩主流充电功率由40kW逐步增大到120kW，目前350kW的大容量充电桩也已实现商业化，电动汽车10分钟完成充电不再是梦想。</w:t>
      </w:r>
    </w:p>
    <w:p w:rsidR="007F082F" w:rsidRDefault="007F082F" w:rsidP="007F082F">
      <w:pPr>
        <w:spacing w:line="360" w:lineRule="auto"/>
        <w:ind w:firstLineChars="200" w:firstLine="643"/>
        <w:rPr>
          <w:rFonts w:ascii="仿宋_GB2312" w:eastAsia="仿宋_GB2312"/>
          <w:b/>
          <w:sz w:val="32"/>
          <w:szCs w:val="32"/>
        </w:rPr>
      </w:pPr>
      <w:r>
        <w:rPr>
          <w:rFonts w:ascii="仿宋_GB2312" w:eastAsia="仿宋_GB2312" w:hint="eastAsia"/>
          <w:b/>
          <w:sz w:val="32"/>
          <w:szCs w:val="32"/>
        </w:rPr>
        <w:t>1.交流充电桩</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交流充电桩通常提供单相或三相交流电源，输出功率为3.5kW/7kW，部分可达40kW。目前市面上常见的有一桩一充式、一桩双（多）充式及壁挂式等，这些交流桩通常能提供友好的人机操作界面，具有相应的控制、计费、保护和通信等功能，可采用刷卡方式、手机APP等方式启动充电操作，具有电源、充电、故障等状态指示，同时具备相应的安全防护功能。</w:t>
      </w:r>
    </w:p>
    <w:p w:rsidR="007F082F" w:rsidRDefault="007F082F" w:rsidP="007F082F">
      <w:pPr>
        <w:spacing w:line="360" w:lineRule="auto"/>
        <w:ind w:firstLineChars="200" w:firstLine="643"/>
        <w:rPr>
          <w:rFonts w:ascii="仿宋_GB2312" w:eastAsia="仿宋_GB2312"/>
          <w:b/>
          <w:sz w:val="32"/>
          <w:szCs w:val="32"/>
        </w:rPr>
      </w:pPr>
      <w:r>
        <w:rPr>
          <w:rFonts w:ascii="仿宋_GB2312" w:eastAsia="仿宋_GB2312" w:hint="eastAsia"/>
          <w:b/>
          <w:sz w:val="32"/>
          <w:szCs w:val="32"/>
        </w:rPr>
        <w:t>2.直流充电桩</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目前，国内最大的直流充电模式下压式充电弓充电模式已商业化，该模式可实现对公交车快速充电，单车最大充电功率可达450kW，双枪快充方式可达360kW。此外，宽幅电压输出的直流充电桩技术也已取得了规模化应用，一桩即可适应大中小车通用充电。大功率直流充电，直流多充系统，均已在市场上有广泛的应用。</w:t>
      </w:r>
    </w:p>
    <w:p w:rsidR="007F082F" w:rsidRDefault="007F082F" w:rsidP="007F082F">
      <w:pPr>
        <w:tabs>
          <w:tab w:val="left" w:pos="0"/>
        </w:tabs>
        <w:spacing w:line="360" w:lineRule="auto"/>
        <w:ind w:firstLineChars="200" w:firstLine="643"/>
        <w:rPr>
          <w:rFonts w:ascii="仿宋_GB2312" w:eastAsia="仿宋_GB2312"/>
          <w:b/>
          <w:sz w:val="32"/>
          <w:szCs w:val="32"/>
        </w:rPr>
      </w:pPr>
      <w:r>
        <w:rPr>
          <w:rFonts w:ascii="仿宋_GB2312" w:eastAsia="仿宋_GB2312" w:hint="eastAsia"/>
          <w:b/>
          <w:sz w:val="32"/>
          <w:szCs w:val="32"/>
        </w:rPr>
        <w:t>（二）无线充电技术</w:t>
      </w:r>
    </w:p>
    <w:p w:rsidR="007F082F" w:rsidRDefault="007F082F" w:rsidP="007F082F">
      <w:pPr>
        <w:tabs>
          <w:tab w:val="left" w:pos="0"/>
        </w:tabs>
        <w:spacing w:line="360" w:lineRule="auto"/>
        <w:ind w:firstLineChars="200" w:firstLine="640"/>
        <w:rPr>
          <w:rFonts w:ascii="仿宋_GB2312" w:eastAsia="仿宋_GB2312"/>
          <w:sz w:val="32"/>
          <w:szCs w:val="32"/>
        </w:rPr>
      </w:pPr>
      <w:r>
        <w:rPr>
          <w:rFonts w:ascii="仿宋_GB2312" w:eastAsia="仿宋_GB2312" w:hint="eastAsia"/>
          <w:sz w:val="32"/>
          <w:szCs w:val="32"/>
        </w:rPr>
        <w:t>无线充电技术通过利用交变电磁场的电磁感应原理，实现能量无线传输，常见的无线充电技术有感应式、共振式和微波传输式等形式。</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2016年11月，宝马实现了3.2kW功率的感应式无线充电技术，特斯拉实现7.2 kW功率的感应式无线充电技术，日本则在共振式无线充电领域开展了关键技术研发。</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在国内，也有包括中兴新能源汽车、特来电、中惠创智、鼎木清源、亦联无线等企业均在布局电动汽车无线充电。2016年，广西南宁新增的10辆BRT18米公交车上，就开始搭载无线充电设备。</w:t>
      </w:r>
    </w:p>
    <w:p w:rsidR="007F082F" w:rsidRDefault="007F082F" w:rsidP="007F082F">
      <w:pPr>
        <w:spacing w:line="360" w:lineRule="auto"/>
        <w:ind w:firstLineChars="200" w:firstLine="643"/>
        <w:rPr>
          <w:rFonts w:ascii="仿宋_GB2312" w:eastAsia="仿宋_GB2312"/>
          <w:b/>
          <w:sz w:val="32"/>
          <w:szCs w:val="32"/>
        </w:rPr>
      </w:pPr>
      <w:r>
        <w:rPr>
          <w:rFonts w:ascii="仿宋_GB2312" w:eastAsia="仿宋_GB2312" w:hint="eastAsia"/>
          <w:b/>
          <w:sz w:val="32"/>
          <w:szCs w:val="32"/>
        </w:rPr>
        <w:t>（三）智能充电技术及智能服务平台</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新能源汽车的迅速发展，对充电基础配套设施等提出了新的要求，创新型的智能充电技术应运而生。</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（1）电动汽车群充电系统</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电动汽车充电行为具有随机性和间歇性，对电网造成诸多不利。为解决电动汽车群问题，国内相关公司及机构开发研制的“电动汽车群充电系统”相关技术，可通过构建电动汽车群智能充电系统，以居民用电优先、利用电力负荷裕量充电为原则，实现低谷充电，安全用电。</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（2）电动汽车柔性充电堆</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电动汽车柔性充电堆是将电动汽车充电站全部或部分充电模块集中在一起，通过功率分配单元按电动汽车实际需要充电功率对充电模块进行动态分配，并可集成站级监控系统，对充电设备、配电设备及辅助设备进行集中控制，可为多辆电动汽车同时充电的系统。该店对可根据当前待充电车辆数自动分配每车的充电功率，以确保将充电模块的功率发挥到极致。随着电动汽车充电功率的不断增大，充电堆的技术创新，克服了固定充电功率带来的一些问题，将极少的车位资源高效使用，不仅可以极大减少投资浪费，节约社会总成本，更是能够帮助政府实现充电基础设施的可规划、可拓展，同时站级监控、专人运维，有效降低安全隐患。</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2017年12月，《电动汽车柔性充电堆技术要求》正式在深圳实施。该该标准是国内首个关于电动汽车柔性充电堆的地方标准，对于电动汽车充电设施的未来发展具有重要意义，将有利于在行业内推广这一创新性技术的使用，为行业发展提供新的技术路线、注入新的发展动力。</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（3）社区停车场环行智能充电</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所谓环行智能充电，是指在一个社区停车场停放了很多电动汽车，中央处理单元主动地巡回检测每台车的电池电量，在夜间自动地轮流将每台车充满。这其实也是一种柔性充电，也需要在社区停车场安装超级充电堆。环行智能充电比交流充电的效率更高，比安装若干个直流充电桩、车主排队等待直流充电的灵活性大，成本也低很多。</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（4）“光充储”充放电一体化</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光充储”充放电一体化是指融合光伏发电、储能系统和电动汽车充电一体化的充电站，该技术将光伏储能系统、V2G（Vehicle-to-grid）、智能响应等前沿技术融入到电动汽车充电站。对比传统充电站，其先进智能性主要体现在：一、让可再生的分布式能源助力充电站运营，调节“峰谷”时段的电量助力充电站收益；二、利用储能系统和V2G技术让不运行的电动汽车反送电量到电网；三、能与电网系统进行互动，光伏储能系统、V2G系统及App系统联合出力最终实现电网的需求响应，减少高负荷对电网的冲击。</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2016年，普天新能源建成了深圳首个“光充储”一体化充电站——深圳民乐充电站，该充电站的建设将电动汽车以及相关产业、技术整合在一起打造智能、先进充电站，为充电运营行业摸索先进的建站模式、运营模式，为电力系统改革提供实验基地。</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（5）“互联网+充电设施”技术</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当前，北京市、昆明市等均提出了 前互联网+充电设施”，通过利用</w:t>
      </w:r>
      <w:r>
        <w:rPr>
          <w:rFonts w:ascii="仿宋_GB2312" w:eastAsia="仿宋_GB2312" w:hint="eastAsia"/>
          <w:sz w:val="32"/>
          <w:szCs w:val="32"/>
        </w:rPr>
        <w:lastRenderedPageBreak/>
        <w:t>大数据、云计算、物联网、移动互联网等新技术，建成开放、智能、互动、高效的充电智能服务平台，推进电动汽车与智能电网间的能量和信息互动，服务平台不仅为电动汽车用户和充电运营商提供信息服务、运维服务和金融服务，更可促进社会资源共享，实现全国统一接入、统一支付、统一服务。</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国家电网下属车联网平台已实现与普天新能源、特来电、星星充电等17家充电运营商互联互通，接入的充电桩总数超过16.7万个，实现了全国绝大部分充电桩的统一接入和统一支付，日充电量超过100万千瓦时。这意味着我国建成了目前全球覆盖范围最广、接入设备最多、技术水平最高的智慧车联网。</w:t>
      </w:r>
    </w:p>
    <w:p w:rsidR="007F082F" w:rsidRDefault="007F082F" w:rsidP="007F082F">
      <w:pPr>
        <w:pStyle w:val="2"/>
        <w:numPr>
          <w:ilvl w:val="0"/>
          <w:numId w:val="0"/>
        </w:numPr>
        <w:spacing w:line="360" w:lineRule="auto"/>
        <w:ind w:left="1363"/>
        <w:rPr>
          <w:rFonts w:ascii="仿宋_GB2312" w:eastAsia="仿宋_GB2312" w:hAnsi="Times New Roman"/>
        </w:rPr>
      </w:pPr>
      <w:bookmarkStart w:id="59" w:name="_Toc520395040"/>
      <w:r>
        <w:rPr>
          <w:rFonts w:ascii="仿宋_GB2312" w:eastAsia="仿宋_GB2312" w:hAnsi="Times New Roman" w:hint="eastAsia"/>
        </w:rPr>
        <w:t xml:space="preserve">3.5  </w:t>
      </w:r>
      <w:bookmarkStart w:id="60" w:name="_Toc514420112"/>
      <w:r>
        <w:rPr>
          <w:rFonts w:ascii="仿宋_GB2312" w:eastAsia="仿宋_GB2312" w:hAnsi="Times New Roman" w:hint="eastAsia"/>
        </w:rPr>
        <w:t>技术前景展望</w:t>
      </w:r>
      <w:bookmarkEnd w:id="59"/>
      <w:bookmarkEnd w:id="60"/>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电动汽车充电当前主要依靠有线插拔式充电桩，充电桩的建设会占用专用土地资源和电力资源。与接触式充电相比，无线充电使用方便、安全，无火花及触电危险，无积尘和接触损耗，无机械磨损和相应的维护问题，可适应多种恶劣环境和天气，且充电设施隐蔽，不影响城市景观。无线充电便于实现无人自动充电和移动式充电，在保证所需行驶里程的前提下，可通过频繁充电来大幅减少电动车配备的储能设备容量，减轻车体重量，提高能量的有效利用率。</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由无线充电技术引出的“无线充电公路”或许会是未来公路的发展方向。据获悉，浙江省首次提出了“超级高速公路”的概念，我国首条超级</w:t>
      </w:r>
      <w:r>
        <w:rPr>
          <w:rFonts w:ascii="仿宋_GB2312" w:eastAsia="仿宋_GB2312" w:hint="eastAsia"/>
          <w:sz w:val="32"/>
          <w:szCs w:val="32"/>
        </w:rPr>
        <w:lastRenderedPageBreak/>
        <w:t>高速公路——杭绍甬高速公路已经分段批复，将于2021年进行试运行。该条公路最大特点便是将构建大数据驱动的智慧云控平台，远期将全面支持自动驾驶，结合无线充电技术实现边行车边充电。</w:t>
      </w:r>
    </w:p>
    <w:p w:rsidR="007F082F" w:rsidRDefault="007F082F" w:rsidP="007F082F">
      <w:pPr>
        <w:spacing w:line="360" w:lineRule="auto"/>
        <w:ind w:firstLineChars="200" w:firstLine="640"/>
        <w:rPr>
          <w:rFonts w:ascii="仿宋_GB2312" w:eastAsia="仿宋_GB2312"/>
          <w:sz w:val="32"/>
          <w:szCs w:val="32"/>
        </w:rPr>
      </w:pPr>
      <w:r>
        <w:rPr>
          <w:rFonts w:ascii="仿宋_GB2312" w:eastAsia="仿宋_GB2312" w:hint="eastAsia"/>
          <w:sz w:val="32"/>
          <w:szCs w:val="32"/>
        </w:rPr>
        <w:t>“无线充电公路”将路面每隔一段距离或全程铺设无线充电装置，电动汽车驶入无线充电区域后即可进行充电。电能由电网与分布式发电微网共同供应，公路两边还可设光伏电池板、风机，充分利用新能源分布式发电技术，获取更多的电力。而在电动汽车上使用的可能不再是锂电池，而是充放电速度都更快的超级电容。</w:t>
      </w:r>
    </w:p>
    <w:p w:rsidR="007F082F" w:rsidRDefault="007F082F">
      <w:pPr>
        <w:widowControl/>
        <w:jc w:val="left"/>
        <w:rPr>
          <w:rFonts w:ascii="仿宋_GB2312" w:eastAsia="仿宋_GB2312"/>
          <w:sz w:val="32"/>
          <w:szCs w:val="32"/>
        </w:rPr>
      </w:pPr>
      <w:r>
        <w:rPr>
          <w:rFonts w:ascii="仿宋_GB2312" w:eastAsia="仿宋_GB2312"/>
          <w:sz w:val="32"/>
          <w:szCs w:val="32"/>
        </w:rPr>
        <w:br w:type="page"/>
      </w:r>
    </w:p>
    <w:p w:rsidR="00B6163B" w:rsidRPr="003D6A30" w:rsidRDefault="00D05F88">
      <w:pPr>
        <w:pStyle w:val="1"/>
        <w:jc w:val="center"/>
        <w:rPr>
          <w:rFonts w:ascii="黑体" w:eastAsia="黑体" w:hAnsi="黑体"/>
          <w:sz w:val="32"/>
          <w:szCs w:val="32"/>
        </w:rPr>
      </w:pPr>
      <w:bookmarkStart w:id="61" w:name="_Toc520395041"/>
      <w:r w:rsidRPr="003D6A30">
        <w:rPr>
          <w:rFonts w:ascii="黑体" w:eastAsia="黑体" w:hAnsi="黑体" w:hint="eastAsia"/>
          <w:sz w:val="32"/>
          <w:szCs w:val="32"/>
        </w:rPr>
        <w:lastRenderedPageBreak/>
        <w:t>充电基础设施规划案例分析</w:t>
      </w:r>
      <w:bookmarkEnd w:id="61"/>
    </w:p>
    <w:p w:rsidR="00B6163B" w:rsidRPr="007252C8" w:rsidRDefault="00D05F88">
      <w:pPr>
        <w:pStyle w:val="2"/>
        <w:rPr>
          <w:rFonts w:ascii="Times New Roman" w:eastAsia="仿宋_GB2312" w:hAnsi="Times New Roman"/>
        </w:rPr>
      </w:pPr>
      <w:bookmarkStart w:id="62" w:name="_Toc457805740"/>
      <w:bookmarkStart w:id="63" w:name="_Toc520395042"/>
      <w:bookmarkStart w:id="64" w:name="_Ref457805582"/>
      <w:bookmarkEnd w:id="62"/>
      <w:r w:rsidRPr="007252C8">
        <w:rPr>
          <w:rFonts w:ascii="Times New Roman" w:eastAsia="仿宋_GB2312" w:hAnsi="Times New Roman" w:hint="eastAsia"/>
        </w:rPr>
        <w:t>《北京市电动汽车充电基础设施专项规划》（</w:t>
      </w:r>
      <w:r w:rsidRPr="007252C8">
        <w:rPr>
          <w:rFonts w:ascii="Times New Roman" w:eastAsia="仿宋_GB2312" w:hAnsi="Times New Roman"/>
        </w:rPr>
        <w:t>2016-2020</w:t>
      </w:r>
      <w:r w:rsidRPr="007252C8">
        <w:rPr>
          <w:rFonts w:ascii="Times New Roman" w:eastAsia="仿宋_GB2312" w:hAnsi="Times New Roman" w:hint="eastAsia"/>
        </w:rPr>
        <w:t>）</w:t>
      </w:r>
      <w:bookmarkEnd w:id="63"/>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北京市电动汽车充电基础设施采用以自</w:t>
      </w:r>
      <w:r w:rsidRPr="007252C8">
        <w:rPr>
          <w:rFonts w:eastAsia="仿宋_GB2312"/>
          <w:sz w:val="32"/>
          <w:szCs w:val="32"/>
        </w:rPr>
        <w:t>(</w:t>
      </w:r>
      <w:r w:rsidRPr="007252C8">
        <w:rPr>
          <w:rFonts w:eastAsia="仿宋_GB2312" w:hint="eastAsia"/>
          <w:sz w:val="32"/>
          <w:szCs w:val="32"/>
        </w:rPr>
        <w:t>专</w:t>
      </w:r>
      <w:r w:rsidRPr="007252C8">
        <w:rPr>
          <w:rFonts w:eastAsia="仿宋_GB2312"/>
          <w:sz w:val="32"/>
          <w:szCs w:val="32"/>
        </w:rPr>
        <w:t>)</w:t>
      </w:r>
      <w:r w:rsidRPr="007252C8">
        <w:rPr>
          <w:rFonts w:eastAsia="仿宋_GB2312" w:hint="eastAsia"/>
          <w:sz w:val="32"/>
          <w:szCs w:val="32"/>
        </w:rPr>
        <w:t>用充电为主，社会公用补电为辅的模式。</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规划根据北京市各应用领域电动汽车对充电设施的需求</w:t>
      </w:r>
      <w:r w:rsidRPr="007252C8">
        <w:rPr>
          <w:rFonts w:eastAsia="仿宋_GB2312"/>
          <w:sz w:val="32"/>
          <w:szCs w:val="32"/>
        </w:rPr>
        <w:t>,</w:t>
      </w:r>
      <w:r w:rsidRPr="007252C8">
        <w:rPr>
          <w:rFonts w:eastAsia="仿宋_GB2312" w:hint="eastAsia"/>
          <w:sz w:val="32"/>
          <w:szCs w:val="32"/>
        </w:rPr>
        <w:t>测算出</w:t>
      </w:r>
      <w:r w:rsidRPr="007252C8">
        <w:rPr>
          <w:rFonts w:eastAsia="仿宋_GB2312"/>
          <w:sz w:val="32"/>
          <w:szCs w:val="32"/>
        </w:rPr>
        <w:t>2016-2020</w:t>
      </w:r>
      <w:r w:rsidRPr="007252C8">
        <w:rPr>
          <w:rFonts w:eastAsia="仿宋_GB2312" w:hint="eastAsia"/>
          <w:sz w:val="32"/>
          <w:szCs w:val="32"/>
        </w:rPr>
        <w:t>年需配建电动汽车充电桩约</w:t>
      </w:r>
      <w:r w:rsidRPr="007252C8">
        <w:rPr>
          <w:rFonts w:eastAsia="仿宋_GB2312"/>
          <w:sz w:val="32"/>
          <w:szCs w:val="32"/>
        </w:rPr>
        <w:t>43.5</w:t>
      </w:r>
      <w:r w:rsidRPr="007252C8">
        <w:rPr>
          <w:rFonts w:eastAsia="仿宋_GB2312" w:hint="eastAsia"/>
          <w:sz w:val="32"/>
          <w:szCs w:val="32"/>
        </w:rPr>
        <w:t>万个。其中，社会公用领域，按照公用充电桩与电动汽车的比例不低于</w:t>
      </w:r>
      <w:r w:rsidRPr="007252C8">
        <w:rPr>
          <w:rFonts w:eastAsia="仿宋_GB2312"/>
          <w:sz w:val="32"/>
          <w:szCs w:val="32"/>
        </w:rPr>
        <w:t>1:7</w:t>
      </w:r>
      <w:r w:rsidRPr="007252C8">
        <w:rPr>
          <w:rFonts w:eastAsia="仿宋_GB2312" w:hint="eastAsia"/>
          <w:sz w:val="32"/>
          <w:szCs w:val="32"/>
        </w:rPr>
        <w:t>的要求，需配建公用充电桩</w:t>
      </w:r>
      <w:r w:rsidRPr="007252C8">
        <w:rPr>
          <w:rFonts w:eastAsia="仿宋_GB2312"/>
          <w:sz w:val="32"/>
          <w:szCs w:val="32"/>
        </w:rPr>
        <w:t>6.5</w:t>
      </w:r>
      <w:r w:rsidRPr="007252C8">
        <w:rPr>
          <w:rFonts w:eastAsia="仿宋_GB2312" w:hint="eastAsia"/>
          <w:sz w:val="32"/>
          <w:szCs w:val="32"/>
        </w:rPr>
        <w:t>万个；私人自用领域，需配建充电桩</w:t>
      </w:r>
      <w:r w:rsidRPr="007252C8">
        <w:rPr>
          <w:rFonts w:eastAsia="仿宋_GB2312"/>
          <w:sz w:val="32"/>
          <w:szCs w:val="32"/>
        </w:rPr>
        <w:t>36</w:t>
      </w:r>
      <w:r w:rsidRPr="007252C8">
        <w:rPr>
          <w:rFonts w:eastAsia="仿宋_GB2312" w:hint="eastAsia"/>
          <w:sz w:val="32"/>
          <w:szCs w:val="32"/>
        </w:rPr>
        <w:t>万个；公共专用</w:t>
      </w:r>
      <w:bookmarkStart w:id="65" w:name="_GoBack"/>
      <w:bookmarkEnd w:id="65"/>
      <w:r w:rsidRPr="007252C8">
        <w:rPr>
          <w:rFonts w:eastAsia="仿宋_GB2312" w:hint="eastAsia"/>
          <w:sz w:val="32"/>
          <w:szCs w:val="32"/>
        </w:rPr>
        <w:t>领域，坚持充分挖掘自有场站空间资源和高效利用社会公用充电网络相结合，公交、物流、公务、出租等领域配建公共专用充电桩约</w:t>
      </w:r>
      <w:r w:rsidRPr="007252C8">
        <w:rPr>
          <w:rFonts w:eastAsia="仿宋_GB2312"/>
          <w:sz w:val="32"/>
          <w:szCs w:val="32"/>
        </w:rPr>
        <w:t>1</w:t>
      </w:r>
      <w:r w:rsidRPr="007252C8">
        <w:rPr>
          <w:rFonts w:eastAsia="仿宋_GB2312" w:hint="eastAsia"/>
          <w:sz w:val="32"/>
          <w:szCs w:val="32"/>
        </w:rPr>
        <w:t>万个。</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规划提出北京市新建及改扩建各类建筑物应按以下标准建设充电设施或预留建设安装条件：居住类建筑按照配建停车位的</w:t>
      </w:r>
      <w:r w:rsidRPr="007252C8">
        <w:rPr>
          <w:rFonts w:eastAsia="仿宋_GB2312"/>
          <w:sz w:val="32"/>
          <w:szCs w:val="32"/>
        </w:rPr>
        <w:t>100%</w:t>
      </w:r>
      <w:r w:rsidRPr="007252C8">
        <w:rPr>
          <w:rFonts w:eastAsia="仿宋_GB2312" w:hint="eastAsia"/>
          <w:sz w:val="32"/>
          <w:szCs w:val="32"/>
        </w:rPr>
        <w:t>规划建设；办公类建筑按照配建停车位的</w:t>
      </w:r>
      <w:r w:rsidRPr="007252C8">
        <w:rPr>
          <w:rFonts w:eastAsia="仿宋_GB2312"/>
          <w:sz w:val="32"/>
          <w:szCs w:val="32"/>
        </w:rPr>
        <w:t>25%</w:t>
      </w:r>
      <w:r w:rsidRPr="007252C8">
        <w:rPr>
          <w:rFonts w:eastAsia="仿宋_GB2312" w:hint="eastAsia"/>
          <w:sz w:val="32"/>
          <w:szCs w:val="32"/>
        </w:rPr>
        <w:t>规划建设；商业类建筑及社会停车场库</w:t>
      </w:r>
      <w:r w:rsidRPr="007252C8">
        <w:rPr>
          <w:rFonts w:eastAsia="仿宋_GB2312"/>
          <w:sz w:val="32"/>
          <w:szCs w:val="32"/>
        </w:rPr>
        <w:t>(</w:t>
      </w:r>
      <w:r w:rsidRPr="007252C8">
        <w:rPr>
          <w:rFonts w:eastAsia="仿宋_GB2312" w:hint="eastAsia"/>
          <w:sz w:val="32"/>
          <w:szCs w:val="32"/>
        </w:rPr>
        <w:t>含</w:t>
      </w:r>
      <w:r w:rsidRPr="007252C8">
        <w:rPr>
          <w:rFonts w:eastAsia="仿宋_GB2312"/>
          <w:sz w:val="32"/>
          <w:szCs w:val="32"/>
        </w:rPr>
        <w:t>P+R</w:t>
      </w:r>
      <w:r w:rsidRPr="007252C8">
        <w:rPr>
          <w:rFonts w:eastAsia="仿宋_GB2312" w:hint="eastAsia"/>
          <w:sz w:val="32"/>
          <w:szCs w:val="32"/>
        </w:rPr>
        <w:t>停车场</w:t>
      </w:r>
      <w:r w:rsidRPr="007252C8">
        <w:rPr>
          <w:rFonts w:eastAsia="仿宋_GB2312"/>
          <w:sz w:val="32"/>
          <w:szCs w:val="32"/>
        </w:rPr>
        <w:t>)</w:t>
      </w:r>
      <w:r w:rsidRPr="007252C8">
        <w:rPr>
          <w:rFonts w:eastAsia="仿宋_GB2312" w:hint="eastAsia"/>
          <w:sz w:val="32"/>
          <w:szCs w:val="32"/>
        </w:rPr>
        <w:t>按照配建停车位的</w:t>
      </w:r>
      <w:r w:rsidRPr="007252C8">
        <w:rPr>
          <w:rFonts w:eastAsia="仿宋_GB2312"/>
          <w:sz w:val="32"/>
          <w:szCs w:val="32"/>
        </w:rPr>
        <w:t>20%</w:t>
      </w:r>
      <w:r w:rsidRPr="007252C8">
        <w:rPr>
          <w:rFonts w:eastAsia="仿宋_GB2312" w:hint="eastAsia"/>
          <w:sz w:val="32"/>
          <w:szCs w:val="32"/>
        </w:rPr>
        <w:t>规划建设；其他类公共建筑</w:t>
      </w:r>
      <w:r w:rsidRPr="007252C8">
        <w:rPr>
          <w:rFonts w:eastAsia="仿宋_GB2312"/>
          <w:sz w:val="32"/>
          <w:szCs w:val="32"/>
        </w:rPr>
        <w:t>(</w:t>
      </w:r>
      <w:r w:rsidRPr="007252C8">
        <w:rPr>
          <w:rFonts w:eastAsia="仿宋_GB2312" w:hint="eastAsia"/>
          <w:sz w:val="32"/>
          <w:szCs w:val="32"/>
        </w:rPr>
        <w:t>如医院、学校、文体设施等</w:t>
      </w:r>
      <w:r w:rsidRPr="007252C8">
        <w:rPr>
          <w:rFonts w:eastAsia="仿宋_GB2312"/>
          <w:sz w:val="32"/>
          <w:szCs w:val="32"/>
        </w:rPr>
        <w:t>)</w:t>
      </w:r>
      <w:r w:rsidRPr="007252C8">
        <w:rPr>
          <w:rFonts w:eastAsia="仿宋_GB2312" w:hint="eastAsia"/>
          <w:sz w:val="32"/>
          <w:szCs w:val="32"/>
        </w:rPr>
        <w:t>按照配建停车位的</w:t>
      </w:r>
      <w:r w:rsidRPr="007252C8">
        <w:rPr>
          <w:rFonts w:eastAsia="仿宋_GB2312"/>
          <w:sz w:val="32"/>
          <w:szCs w:val="32"/>
        </w:rPr>
        <w:t>15%</w:t>
      </w:r>
      <w:r w:rsidRPr="007252C8">
        <w:rPr>
          <w:rFonts w:eastAsia="仿宋_GB2312" w:hint="eastAsia"/>
          <w:sz w:val="32"/>
          <w:szCs w:val="32"/>
        </w:rPr>
        <w:t>规划建设。</w:t>
      </w:r>
    </w:p>
    <w:p w:rsidR="00B6163B" w:rsidRPr="007252C8" w:rsidRDefault="00B6163B">
      <w:pPr>
        <w:tabs>
          <w:tab w:val="left" w:pos="1274"/>
        </w:tabs>
        <w:spacing w:line="360" w:lineRule="auto"/>
        <w:ind w:firstLineChars="200" w:firstLine="640"/>
        <w:rPr>
          <w:rFonts w:eastAsia="仿宋_GB2312"/>
          <w:sz w:val="32"/>
          <w:szCs w:val="32"/>
        </w:rPr>
      </w:pPr>
    </w:p>
    <w:p w:rsidR="00B6163B" w:rsidRPr="007252C8" w:rsidRDefault="00D05F88">
      <w:pPr>
        <w:pStyle w:val="2"/>
        <w:rPr>
          <w:rFonts w:ascii="Times New Roman" w:eastAsia="仿宋_GB2312" w:hAnsi="Times New Roman"/>
        </w:rPr>
      </w:pPr>
      <w:bookmarkStart w:id="66" w:name="_Toc520395043"/>
      <w:r w:rsidRPr="007252C8">
        <w:rPr>
          <w:rFonts w:ascii="Times New Roman" w:eastAsia="仿宋_GB2312" w:hAnsi="Times New Roman" w:hint="eastAsia"/>
        </w:rPr>
        <w:lastRenderedPageBreak/>
        <w:t>《天津市新能源汽车充电基础设施发展规划》（</w:t>
      </w:r>
      <w:r w:rsidRPr="007252C8">
        <w:rPr>
          <w:rFonts w:ascii="Times New Roman" w:eastAsia="仿宋_GB2312" w:hAnsi="Times New Roman"/>
        </w:rPr>
        <w:t>2016-2020</w:t>
      </w:r>
      <w:r w:rsidRPr="007252C8">
        <w:rPr>
          <w:rFonts w:ascii="Times New Roman" w:eastAsia="仿宋_GB2312" w:hAnsi="Times New Roman" w:hint="eastAsia"/>
        </w:rPr>
        <w:t>）</w:t>
      </w:r>
      <w:bookmarkEnd w:id="66"/>
    </w:p>
    <w:p w:rsidR="00B6163B" w:rsidRPr="007252C8" w:rsidRDefault="005725D3">
      <w:pPr>
        <w:tabs>
          <w:tab w:val="left" w:pos="1274"/>
        </w:tabs>
        <w:spacing w:line="360" w:lineRule="auto"/>
        <w:ind w:firstLineChars="200" w:firstLine="420"/>
        <w:jc w:val="center"/>
        <w:rPr>
          <w:rFonts w:eastAsia="仿宋_GB2312"/>
          <w:sz w:val="32"/>
          <w:szCs w:val="32"/>
        </w:rPr>
      </w:pPr>
      <w:r w:rsidRPr="007252C8">
        <w:rPr>
          <w:rFonts w:eastAsia="仿宋_GB2312"/>
          <w:noProof/>
          <w:szCs w:val="21"/>
        </w:rPr>
        <w:drawing>
          <wp:inline distT="0" distB="0" distL="0" distR="0">
            <wp:extent cx="4286250" cy="2886075"/>
            <wp:effectExtent l="0" t="0" r="0" b="9525"/>
            <wp:docPr id="11" name="图片 11" descr="http://img01.bjx.com.cn/news/UploadFile/201701/2017010910005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img01.bjx.com.cn/news/UploadFile/201701/201701091000527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286250" cy="2886075"/>
                    </a:xfrm>
                    <a:prstGeom prst="rect">
                      <a:avLst/>
                    </a:prstGeom>
                    <a:noFill/>
                    <a:ln>
                      <a:noFill/>
                    </a:ln>
                  </pic:spPr>
                </pic:pic>
              </a:graphicData>
            </a:graphic>
          </wp:inline>
        </w:drawing>
      </w:r>
    </w:p>
    <w:p w:rsidR="00B6163B" w:rsidRPr="00217AC5" w:rsidRDefault="00D05F88">
      <w:pPr>
        <w:adjustRightInd w:val="0"/>
        <w:snapToGrid w:val="0"/>
        <w:jc w:val="center"/>
        <w:rPr>
          <w:rFonts w:eastAsia="仿宋_GB2312"/>
          <w:b/>
          <w:sz w:val="30"/>
          <w:szCs w:val="30"/>
        </w:rPr>
      </w:pPr>
      <w:r w:rsidRPr="00217AC5">
        <w:rPr>
          <w:rFonts w:eastAsia="仿宋_GB2312" w:hint="eastAsia"/>
          <w:b/>
          <w:sz w:val="30"/>
          <w:szCs w:val="30"/>
        </w:rPr>
        <w:t>图</w:t>
      </w:r>
      <w:r w:rsidRPr="00217AC5">
        <w:rPr>
          <w:rFonts w:eastAsia="仿宋_GB2312"/>
          <w:b/>
          <w:sz w:val="30"/>
          <w:szCs w:val="30"/>
        </w:rPr>
        <w:t xml:space="preserve">4.2-1  </w:t>
      </w:r>
      <w:r w:rsidRPr="00217AC5">
        <w:rPr>
          <w:rFonts w:eastAsia="仿宋_GB2312" w:hint="eastAsia"/>
          <w:b/>
          <w:sz w:val="30"/>
          <w:szCs w:val="30"/>
        </w:rPr>
        <w:t>天津市分区域建设计划</w:t>
      </w:r>
    </w:p>
    <w:p w:rsidR="00B6163B" w:rsidRPr="007252C8" w:rsidRDefault="00D05F88">
      <w:pPr>
        <w:tabs>
          <w:tab w:val="left" w:pos="1274"/>
        </w:tabs>
        <w:spacing w:line="360" w:lineRule="auto"/>
        <w:ind w:firstLineChars="200" w:firstLine="640"/>
        <w:jc w:val="left"/>
        <w:rPr>
          <w:rFonts w:eastAsia="仿宋_GB2312"/>
          <w:sz w:val="32"/>
          <w:szCs w:val="32"/>
        </w:rPr>
      </w:pPr>
      <w:r w:rsidRPr="007252C8">
        <w:rPr>
          <w:rFonts w:eastAsia="仿宋_GB2312" w:hint="eastAsia"/>
          <w:sz w:val="32"/>
          <w:szCs w:val="32"/>
        </w:rPr>
        <w:t>规划提出充电基础设施分类及匹配原则，紧密结合不同领域、不同类型新能源车辆的特点和充电需求，按照“快慢结合”的技术导向，科学把握发展节奏，分类有序建设充电基础设施。</w:t>
      </w:r>
    </w:p>
    <w:p w:rsidR="00B6163B" w:rsidRPr="007252C8" w:rsidRDefault="005725D3">
      <w:pPr>
        <w:tabs>
          <w:tab w:val="left" w:pos="1274"/>
        </w:tabs>
        <w:spacing w:line="360" w:lineRule="auto"/>
        <w:ind w:firstLineChars="200" w:firstLine="420"/>
        <w:jc w:val="center"/>
        <w:rPr>
          <w:rFonts w:eastAsia="仿宋_GB2312"/>
          <w:sz w:val="32"/>
          <w:szCs w:val="32"/>
        </w:rPr>
      </w:pPr>
      <w:r w:rsidRPr="007252C8">
        <w:rPr>
          <w:rFonts w:eastAsia="仿宋_GB2312"/>
          <w:noProof/>
          <w:szCs w:val="21"/>
        </w:rPr>
        <w:drawing>
          <wp:inline distT="0" distB="0" distL="0" distR="0">
            <wp:extent cx="4286250" cy="3048000"/>
            <wp:effectExtent l="0" t="0" r="0" b="0"/>
            <wp:docPr id="8" name="图片 8" descr="http://img01.bjx.com.cn/news/UploadFile/201701/2017010909593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img01.bjx.com.cn/news/UploadFile/201701/2017010909593274.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286250" cy="3048000"/>
                    </a:xfrm>
                    <a:prstGeom prst="rect">
                      <a:avLst/>
                    </a:prstGeom>
                    <a:noFill/>
                    <a:ln>
                      <a:noFill/>
                    </a:ln>
                  </pic:spPr>
                </pic:pic>
              </a:graphicData>
            </a:graphic>
          </wp:inline>
        </w:drawing>
      </w:r>
    </w:p>
    <w:p w:rsidR="00B6163B" w:rsidRPr="00217AC5" w:rsidRDefault="00D05F88">
      <w:pPr>
        <w:adjustRightInd w:val="0"/>
        <w:snapToGrid w:val="0"/>
        <w:jc w:val="center"/>
        <w:rPr>
          <w:rFonts w:eastAsia="仿宋_GB2312"/>
          <w:b/>
          <w:sz w:val="30"/>
          <w:szCs w:val="30"/>
        </w:rPr>
      </w:pPr>
      <w:r w:rsidRPr="00217AC5">
        <w:rPr>
          <w:rFonts w:eastAsia="仿宋_GB2312" w:hint="eastAsia"/>
          <w:b/>
          <w:sz w:val="30"/>
          <w:szCs w:val="30"/>
        </w:rPr>
        <w:t>图</w:t>
      </w:r>
      <w:r w:rsidRPr="00217AC5">
        <w:rPr>
          <w:rFonts w:eastAsia="仿宋_GB2312"/>
          <w:b/>
          <w:sz w:val="30"/>
          <w:szCs w:val="30"/>
        </w:rPr>
        <w:t xml:space="preserve">4.2-2  </w:t>
      </w:r>
      <w:r w:rsidRPr="00217AC5">
        <w:rPr>
          <w:rFonts w:eastAsia="仿宋_GB2312" w:hint="eastAsia"/>
          <w:b/>
          <w:sz w:val="30"/>
          <w:szCs w:val="30"/>
        </w:rPr>
        <w:t>天津市各类车辆与充电基础设施匹配关系</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lastRenderedPageBreak/>
        <w:t>规划布局总体原则：主要依托私人居住地、单位内部停车场和各类车辆专用场站建设自</w:t>
      </w:r>
      <w:r w:rsidRPr="007252C8">
        <w:rPr>
          <w:rFonts w:eastAsia="仿宋_GB2312"/>
          <w:sz w:val="32"/>
          <w:szCs w:val="32"/>
        </w:rPr>
        <w:t>/</w:t>
      </w:r>
      <w:r w:rsidRPr="007252C8">
        <w:rPr>
          <w:rFonts w:eastAsia="仿宋_GB2312" w:hint="eastAsia"/>
          <w:sz w:val="32"/>
          <w:szCs w:val="32"/>
        </w:rPr>
        <w:t>专用充电基础设施，结合城市公共建筑配建停车场、社会公共停车场、路内临时停车位辅助配建公共充电基础设施，在适宜区域适当新建独立占地的公交车快充站、城市公共快充站、出租车换电站，依托高速公路服务区按需建设城际快充站。</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规划提出自用桩按照鼓励共享服务的原则，车桩比按照</w:t>
      </w:r>
      <w:r w:rsidRPr="007252C8">
        <w:rPr>
          <w:rFonts w:eastAsia="仿宋_GB2312"/>
          <w:sz w:val="32"/>
          <w:szCs w:val="32"/>
        </w:rPr>
        <w:t>2:1</w:t>
      </w:r>
      <w:r w:rsidRPr="007252C8">
        <w:rPr>
          <w:rFonts w:eastAsia="仿宋_GB2312" w:hint="eastAsia"/>
          <w:sz w:val="32"/>
          <w:szCs w:val="32"/>
        </w:rPr>
        <w:t>测算；公共桩按照《电动汽车充电基础设施发展指南》中对加快发展地区的新能源汽车推广应用城市要求的公共桩与新能源汽车比例不低于</w:t>
      </w:r>
      <w:r w:rsidRPr="007252C8">
        <w:rPr>
          <w:rFonts w:eastAsia="仿宋_GB2312"/>
          <w:sz w:val="32"/>
          <w:szCs w:val="32"/>
        </w:rPr>
        <w:t>7:1</w:t>
      </w:r>
      <w:r w:rsidRPr="007252C8">
        <w:rPr>
          <w:rFonts w:eastAsia="仿宋_GB2312" w:hint="eastAsia"/>
          <w:sz w:val="32"/>
          <w:szCs w:val="32"/>
        </w:rPr>
        <w:t>的原则进行测算；公交、物流、环卫、邮政等车辆专用桩按照车桩比</w:t>
      </w:r>
      <w:r w:rsidRPr="007252C8">
        <w:rPr>
          <w:rFonts w:eastAsia="仿宋_GB2312"/>
          <w:sz w:val="32"/>
          <w:szCs w:val="32"/>
        </w:rPr>
        <w:t xml:space="preserve"> 2:1</w:t>
      </w:r>
      <w:r w:rsidRPr="007252C8">
        <w:rPr>
          <w:rFonts w:eastAsia="仿宋_GB2312" w:hint="eastAsia"/>
          <w:sz w:val="32"/>
          <w:szCs w:val="32"/>
        </w:rPr>
        <w:t>进行测算，纯电动通勤客车按照车桩比</w:t>
      </w:r>
      <w:r w:rsidRPr="007252C8">
        <w:rPr>
          <w:rFonts w:eastAsia="仿宋_GB2312"/>
          <w:sz w:val="32"/>
          <w:szCs w:val="32"/>
        </w:rPr>
        <w:t>3:1</w:t>
      </w:r>
      <w:r w:rsidRPr="007252C8">
        <w:rPr>
          <w:rFonts w:eastAsia="仿宋_GB2312" w:hint="eastAsia"/>
          <w:sz w:val="32"/>
          <w:szCs w:val="32"/>
        </w:rPr>
        <w:t>进行测算。</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规划明确了各类建筑物配建停车场及社会公共停车场中充电基础设施的建设比例或预留条件要求。新建住宅配建停车位按照</w:t>
      </w:r>
      <w:r w:rsidRPr="007252C8">
        <w:rPr>
          <w:rFonts w:eastAsia="仿宋_GB2312"/>
          <w:sz w:val="32"/>
          <w:szCs w:val="32"/>
        </w:rPr>
        <w:t>100%</w:t>
      </w:r>
      <w:r w:rsidRPr="007252C8">
        <w:rPr>
          <w:rFonts w:eastAsia="仿宋_GB2312" w:hint="eastAsia"/>
          <w:sz w:val="32"/>
          <w:szCs w:val="32"/>
        </w:rPr>
        <w:t>比例标准预留建设安装条件</w:t>
      </w:r>
      <w:r w:rsidRPr="007252C8">
        <w:rPr>
          <w:rFonts w:eastAsia="仿宋_GB2312"/>
          <w:sz w:val="32"/>
          <w:szCs w:val="32"/>
        </w:rPr>
        <w:t>(</w:t>
      </w:r>
      <w:r w:rsidRPr="007252C8">
        <w:rPr>
          <w:rFonts w:eastAsia="仿宋_GB2312" w:hint="eastAsia"/>
          <w:sz w:val="32"/>
          <w:szCs w:val="32"/>
        </w:rPr>
        <w:t>指电力容量预留以及电力管线预埋</w:t>
      </w:r>
      <w:r w:rsidRPr="007252C8">
        <w:rPr>
          <w:rFonts w:eastAsia="仿宋_GB2312"/>
          <w:sz w:val="32"/>
          <w:szCs w:val="32"/>
        </w:rPr>
        <w:t>)</w:t>
      </w:r>
      <w:r w:rsidRPr="007252C8">
        <w:rPr>
          <w:rFonts w:eastAsia="仿宋_GB2312" w:hint="eastAsia"/>
          <w:sz w:val="32"/>
          <w:szCs w:val="32"/>
        </w:rPr>
        <w:t>，鼓励按一定比例配建充电桩，新建的大于</w:t>
      </w:r>
      <w:r w:rsidRPr="007252C8">
        <w:rPr>
          <w:rFonts w:eastAsia="仿宋_GB2312"/>
          <w:sz w:val="32"/>
          <w:szCs w:val="32"/>
        </w:rPr>
        <w:t>2</w:t>
      </w:r>
      <w:r w:rsidRPr="007252C8">
        <w:rPr>
          <w:rFonts w:eastAsia="仿宋_GB2312" w:hint="eastAsia"/>
          <w:sz w:val="32"/>
          <w:szCs w:val="32"/>
        </w:rPr>
        <w:t>万平方米的商场、宾馆、医院、办公楼等大型公共建筑配建停车场和社会公共停车场，具有充电基础设施的停车位应不少于总停车位的</w:t>
      </w:r>
      <w:r w:rsidRPr="007252C8">
        <w:rPr>
          <w:rFonts w:eastAsia="仿宋_GB2312"/>
          <w:sz w:val="32"/>
          <w:szCs w:val="32"/>
        </w:rPr>
        <w:t>10%</w:t>
      </w:r>
      <w:r w:rsidRPr="007252C8">
        <w:rPr>
          <w:rFonts w:eastAsia="仿宋_GB2312" w:hint="eastAsia"/>
          <w:sz w:val="32"/>
          <w:szCs w:val="32"/>
        </w:rPr>
        <w:t>。</w:t>
      </w:r>
    </w:p>
    <w:p w:rsidR="00B6163B" w:rsidRPr="007252C8" w:rsidRDefault="00D05F88">
      <w:pPr>
        <w:pStyle w:val="2"/>
        <w:rPr>
          <w:rFonts w:ascii="Times New Roman" w:eastAsia="仿宋_GB2312" w:hAnsi="Times New Roman"/>
        </w:rPr>
      </w:pPr>
      <w:bookmarkStart w:id="67" w:name="_Toc520395044"/>
      <w:r w:rsidRPr="007252C8">
        <w:rPr>
          <w:rFonts w:ascii="Times New Roman" w:eastAsia="仿宋_GB2312" w:hAnsi="Times New Roman" w:hint="eastAsia"/>
        </w:rPr>
        <w:t>《成都市</w:t>
      </w:r>
      <w:bookmarkStart w:id="68" w:name="OLE_LINK5"/>
      <w:bookmarkStart w:id="69" w:name="OLE_LINK6"/>
      <w:bookmarkStart w:id="70" w:name="OLE_LINK3"/>
      <w:r w:rsidRPr="007252C8">
        <w:rPr>
          <w:rFonts w:ascii="Times New Roman" w:eastAsia="仿宋_GB2312" w:hAnsi="Times New Roman" w:hint="eastAsia"/>
        </w:rPr>
        <w:t>电动汽车充换电基础设施建设专项规划》（</w:t>
      </w:r>
      <w:r w:rsidRPr="007252C8">
        <w:rPr>
          <w:rFonts w:ascii="Times New Roman" w:eastAsia="仿宋_GB2312" w:hAnsi="Times New Roman"/>
        </w:rPr>
        <w:t>2016-2020</w:t>
      </w:r>
      <w:bookmarkEnd w:id="68"/>
      <w:bookmarkEnd w:id="69"/>
      <w:bookmarkEnd w:id="70"/>
      <w:r w:rsidRPr="007252C8">
        <w:rPr>
          <w:rFonts w:ascii="Times New Roman" w:eastAsia="仿宋_GB2312" w:hAnsi="Times New Roman" w:hint="eastAsia"/>
        </w:rPr>
        <w:t>）</w:t>
      </w:r>
      <w:bookmarkEnd w:id="67"/>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成都市电动汽车充电基础设施采用以自（专）用充（换）电设施为主，公共充（换）电设施为辅的模式，优先建设公交、市政、物流、客运等公共服务领域结合其专用停车场所合建的充（换）电设施；积极推进公务与</w:t>
      </w:r>
      <w:r w:rsidRPr="007252C8">
        <w:rPr>
          <w:rFonts w:eastAsia="仿宋_GB2312" w:hint="eastAsia"/>
          <w:sz w:val="32"/>
          <w:szCs w:val="32"/>
        </w:rPr>
        <w:lastRenderedPageBreak/>
        <w:t>私人乘用领域，结合居民小区、单位停车场配建充电桩；合理布局结合社会公共停车场、商业与公共服务建筑配建停车场合建公共充（换）电设施，满足各类电动汽车的充电需求。</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规划提出“合建、配建为主，独立占地作为补充”的规划模式，充分利用自用、专用停车位及社会公共停车场所建设充（换）电设施，集约高效利用土地资源，分区域落实充（换）电设施的规划建设。</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规划提出原则上，新建住宅配建停车位应</w:t>
      </w:r>
      <w:r w:rsidRPr="007252C8">
        <w:rPr>
          <w:rFonts w:eastAsia="仿宋_GB2312"/>
          <w:sz w:val="32"/>
          <w:szCs w:val="32"/>
        </w:rPr>
        <w:t>100%</w:t>
      </w:r>
      <w:r w:rsidRPr="007252C8">
        <w:rPr>
          <w:rFonts w:eastAsia="仿宋_GB2312" w:hint="eastAsia"/>
          <w:sz w:val="32"/>
          <w:szCs w:val="32"/>
        </w:rPr>
        <w:t>配建或预留，其中不少于</w:t>
      </w:r>
      <w:r w:rsidRPr="007252C8">
        <w:rPr>
          <w:rFonts w:eastAsia="仿宋_GB2312"/>
          <w:sz w:val="32"/>
          <w:szCs w:val="32"/>
        </w:rPr>
        <w:t>10%</w:t>
      </w:r>
      <w:r w:rsidRPr="007252C8">
        <w:rPr>
          <w:rFonts w:eastAsia="仿宋_GB2312" w:hint="eastAsia"/>
          <w:sz w:val="32"/>
          <w:szCs w:val="32"/>
        </w:rPr>
        <w:t>的停车位应与住宅项目同步建设完成充电设施，达到同步使用要求，建设位置结合小区布局合理安排；新建大型公共建筑物配建停车场配建或预留的车位比例不低于</w:t>
      </w:r>
      <w:r w:rsidRPr="007252C8">
        <w:rPr>
          <w:rFonts w:eastAsia="仿宋_GB2312"/>
          <w:sz w:val="32"/>
          <w:szCs w:val="32"/>
        </w:rPr>
        <w:t>10%</w:t>
      </w:r>
      <w:r w:rsidRPr="007252C8">
        <w:rPr>
          <w:rFonts w:eastAsia="仿宋_GB2312" w:hint="eastAsia"/>
          <w:sz w:val="32"/>
          <w:szCs w:val="32"/>
        </w:rPr>
        <w:t>；新建公共停车场配建或预留的车位比例不低于</w:t>
      </w:r>
      <w:r w:rsidRPr="007252C8">
        <w:rPr>
          <w:rFonts w:eastAsia="仿宋_GB2312"/>
          <w:sz w:val="32"/>
          <w:szCs w:val="32"/>
        </w:rPr>
        <w:t>18%</w:t>
      </w:r>
      <w:r w:rsidRPr="007252C8">
        <w:rPr>
          <w:rFonts w:eastAsia="仿宋_GB2312" w:hint="eastAsia"/>
          <w:sz w:val="32"/>
          <w:szCs w:val="32"/>
        </w:rPr>
        <w:t>。</w:t>
      </w: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331A4F" w:rsidRPr="007252C8" w:rsidRDefault="00331A4F">
      <w:pPr>
        <w:tabs>
          <w:tab w:val="left" w:pos="1274"/>
        </w:tabs>
        <w:spacing w:line="360" w:lineRule="auto"/>
        <w:jc w:val="center"/>
        <w:rPr>
          <w:rFonts w:eastAsia="仿宋_GB2312"/>
          <w:sz w:val="30"/>
          <w:szCs w:val="30"/>
        </w:rPr>
      </w:pPr>
    </w:p>
    <w:p w:rsidR="00B6163B" w:rsidRPr="00217AC5" w:rsidRDefault="00D05F88">
      <w:pPr>
        <w:tabs>
          <w:tab w:val="left" w:pos="1274"/>
        </w:tabs>
        <w:spacing w:line="360" w:lineRule="auto"/>
        <w:jc w:val="center"/>
        <w:rPr>
          <w:rFonts w:eastAsia="仿宋_GB2312"/>
          <w:b/>
          <w:sz w:val="30"/>
          <w:szCs w:val="30"/>
        </w:rPr>
      </w:pPr>
      <w:r w:rsidRPr="00217AC5">
        <w:rPr>
          <w:rFonts w:eastAsia="仿宋_GB2312" w:hint="eastAsia"/>
          <w:b/>
          <w:sz w:val="30"/>
          <w:szCs w:val="30"/>
        </w:rPr>
        <w:lastRenderedPageBreak/>
        <w:t>表</w:t>
      </w:r>
      <w:r w:rsidRPr="00217AC5">
        <w:rPr>
          <w:rFonts w:eastAsia="仿宋_GB2312"/>
          <w:b/>
          <w:sz w:val="30"/>
          <w:szCs w:val="30"/>
        </w:rPr>
        <w:t xml:space="preserve">4.3-1 </w:t>
      </w:r>
      <w:r w:rsidRPr="00217AC5">
        <w:rPr>
          <w:rFonts w:eastAsia="仿宋_GB2312" w:hint="eastAsia"/>
          <w:b/>
          <w:sz w:val="30"/>
          <w:szCs w:val="30"/>
        </w:rPr>
        <w:t>成都市自用充电设施施配建标准一览表</w:t>
      </w:r>
    </w:p>
    <w:tbl>
      <w:tblPr>
        <w:tblW w:w="9793" w:type="dxa"/>
        <w:tblLayout w:type="fixed"/>
        <w:tblCellMar>
          <w:left w:w="17" w:type="dxa"/>
          <w:right w:w="17" w:type="dxa"/>
        </w:tblCellMar>
        <w:tblLook w:val="04A0"/>
      </w:tblPr>
      <w:tblGrid>
        <w:gridCol w:w="679"/>
        <w:gridCol w:w="761"/>
        <w:gridCol w:w="679"/>
        <w:gridCol w:w="899"/>
        <w:gridCol w:w="682"/>
        <w:gridCol w:w="899"/>
        <w:gridCol w:w="682"/>
        <w:gridCol w:w="899"/>
        <w:gridCol w:w="682"/>
        <w:gridCol w:w="680"/>
        <w:gridCol w:w="682"/>
        <w:gridCol w:w="899"/>
        <w:gridCol w:w="670"/>
      </w:tblGrid>
      <w:tr w:rsidR="00B6163B" w:rsidRPr="007252C8">
        <w:trPr>
          <w:trHeight w:val="1152"/>
          <w:tblHeader/>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区域</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B6163B" w:rsidRPr="007252C8" w:rsidRDefault="00D05F88">
            <w:pPr>
              <w:keepNext/>
              <w:keepLines/>
              <w:widowControl/>
              <w:spacing w:before="260" w:after="260" w:line="415" w:lineRule="auto"/>
              <w:jc w:val="center"/>
              <w:rPr>
                <w:rFonts w:eastAsia="仿宋_GB2312"/>
                <w:b/>
                <w:kern w:val="0"/>
                <w:sz w:val="24"/>
                <w:szCs w:val="28"/>
              </w:rPr>
            </w:pPr>
            <w:r w:rsidRPr="007252C8">
              <w:rPr>
                <w:rFonts w:eastAsia="仿宋_GB2312" w:hint="eastAsia"/>
                <w:b/>
                <w:kern w:val="0"/>
                <w:sz w:val="24"/>
                <w:szCs w:val="28"/>
              </w:rPr>
              <w:t>住宅小区</w:t>
            </w:r>
          </w:p>
        </w:tc>
        <w:tc>
          <w:tcPr>
            <w:tcW w:w="1581" w:type="dxa"/>
            <w:gridSpan w:val="2"/>
            <w:tcBorders>
              <w:top w:val="single" w:sz="4" w:space="0" w:color="auto"/>
              <w:left w:val="nil"/>
              <w:bottom w:val="single" w:sz="4" w:space="0" w:color="auto"/>
              <w:right w:val="single" w:sz="4" w:space="0" w:color="auto"/>
            </w:tcBorders>
            <w:shd w:val="clear" w:color="auto" w:fill="auto"/>
            <w:vAlign w:val="center"/>
          </w:tcPr>
          <w:p w:rsidR="00B6163B" w:rsidRPr="007252C8" w:rsidRDefault="00D05F88">
            <w:pPr>
              <w:keepNext/>
              <w:keepLines/>
              <w:widowControl/>
              <w:spacing w:before="260" w:after="260" w:line="415" w:lineRule="auto"/>
              <w:jc w:val="center"/>
              <w:rPr>
                <w:rFonts w:eastAsia="仿宋_GB2312"/>
                <w:b/>
                <w:kern w:val="0"/>
                <w:sz w:val="24"/>
                <w:szCs w:val="28"/>
              </w:rPr>
            </w:pPr>
            <w:r w:rsidRPr="007252C8">
              <w:rPr>
                <w:rFonts w:eastAsia="仿宋_GB2312" w:hint="eastAsia"/>
                <w:b/>
                <w:kern w:val="0"/>
                <w:sz w:val="24"/>
                <w:szCs w:val="28"/>
              </w:rPr>
              <w:t>商业楼宇</w:t>
            </w:r>
          </w:p>
        </w:tc>
        <w:tc>
          <w:tcPr>
            <w:tcW w:w="1581" w:type="dxa"/>
            <w:gridSpan w:val="2"/>
            <w:tcBorders>
              <w:top w:val="single" w:sz="4" w:space="0" w:color="auto"/>
              <w:left w:val="nil"/>
              <w:bottom w:val="single" w:sz="4" w:space="0" w:color="auto"/>
              <w:right w:val="single" w:sz="4" w:space="0" w:color="auto"/>
            </w:tcBorders>
            <w:shd w:val="clear" w:color="auto" w:fill="auto"/>
            <w:vAlign w:val="center"/>
          </w:tcPr>
          <w:p w:rsidR="00B6163B" w:rsidRPr="007252C8" w:rsidRDefault="00D05F88">
            <w:pPr>
              <w:keepNext/>
              <w:keepLines/>
              <w:widowControl/>
              <w:spacing w:before="260" w:after="260" w:line="415" w:lineRule="auto"/>
              <w:jc w:val="center"/>
              <w:rPr>
                <w:rFonts w:eastAsia="仿宋_GB2312"/>
                <w:b/>
                <w:kern w:val="0"/>
                <w:sz w:val="24"/>
                <w:szCs w:val="28"/>
              </w:rPr>
            </w:pPr>
            <w:r w:rsidRPr="007252C8">
              <w:rPr>
                <w:rFonts w:eastAsia="仿宋_GB2312" w:hint="eastAsia"/>
                <w:b/>
                <w:kern w:val="0"/>
                <w:sz w:val="24"/>
                <w:szCs w:val="28"/>
              </w:rPr>
              <w:t>办公场所</w:t>
            </w:r>
          </w:p>
        </w:tc>
        <w:tc>
          <w:tcPr>
            <w:tcW w:w="1581" w:type="dxa"/>
            <w:gridSpan w:val="2"/>
            <w:tcBorders>
              <w:top w:val="single" w:sz="4" w:space="0" w:color="auto"/>
              <w:left w:val="nil"/>
              <w:bottom w:val="single" w:sz="4" w:space="0" w:color="auto"/>
              <w:right w:val="single" w:sz="4" w:space="0" w:color="auto"/>
            </w:tcBorders>
            <w:shd w:val="clear" w:color="auto" w:fill="auto"/>
            <w:vAlign w:val="center"/>
          </w:tcPr>
          <w:p w:rsidR="00B6163B" w:rsidRPr="007252C8" w:rsidRDefault="00D05F88">
            <w:pPr>
              <w:keepNext/>
              <w:keepLines/>
              <w:widowControl/>
              <w:spacing w:before="260" w:after="260" w:line="415" w:lineRule="auto"/>
              <w:jc w:val="center"/>
              <w:rPr>
                <w:rFonts w:eastAsia="仿宋_GB2312"/>
                <w:b/>
                <w:kern w:val="0"/>
                <w:sz w:val="24"/>
                <w:szCs w:val="28"/>
              </w:rPr>
            </w:pPr>
            <w:r w:rsidRPr="007252C8">
              <w:rPr>
                <w:rFonts w:eastAsia="仿宋_GB2312" w:hint="eastAsia"/>
                <w:b/>
                <w:kern w:val="0"/>
                <w:sz w:val="24"/>
                <w:szCs w:val="28"/>
              </w:rPr>
              <w:t>医院、学校、文体等大型公建</w:t>
            </w:r>
          </w:p>
        </w:tc>
        <w:tc>
          <w:tcPr>
            <w:tcW w:w="1362" w:type="dxa"/>
            <w:gridSpan w:val="2"/>
            <w:tcBorders>
              <w:top w:val="single" w:sz="4" w:space="0" w:color="auto"/>
              <w:left w:val="nil"/>
              <w:bottom w:val="single" w:sz="4" w:space="0" w:color="auto"/>
              <w:right w:val="single" w:sz="4" w:space="0" w:color="auto"/>
            </w:tcBorders>
            <w:shd w:val="clear" w:color="auto" w:fill="auto"/>
            <w:vAlign w:val="center"/>
          </w:tcPr>
          <w:p w:rsidR="00B6163B" w:rsidRPr="007252C8" w:rsidRDefault="00D05F88">
            <w:pPr>
              <w:keepNext/>
              <w:keepLines/>
              <w:widowControl/>
              <w:spacing w:before="260" w:after="260" w:line="415" w:lineRule="auto"/>
              <w:jc w:val="center"/>
              <w:rPr>
                <w:rFonts w:eastAsia="仿宋_GB2312"/>
                <w:b/>
                <w:kern w:val="0"/>
                <w:sz w:val="24"/>
                <w:szCs w:val="28"/>
              </w:rPr>
            </w:pPr>
            <w:r w:rsidRPr="007252C8">
              <w:rPr>
                <w:rFonts w:eastAsia="仿宋_GB2312" w:hint="eastAsia"/>
                <w:b/>
                <w:kern w:val="0"/>
                <w:sz w:val="24"/>
                <w:szCs w:val="28"/>
              </w:rPr>
              <w:t>工业、物流企业</w:t>
            </w:r>
          </w:p>
        </w:tc>
        <w:tc>
          <w:tcPr>
            <w:tcW w:w="1569" w:type="dxa"/>
            <w:gridSpan w:val="2"/>
            <w:tcBorders>
              <w:top w:val="single" w:sz="4" w:space="0" w:color="auto"/>
              <w:left w:val="nil"/>
              <w:bottom w:val="single" w:sz="4" w:space="0" w:color="auto"/>
              <w:right w:val="single" w:sz="4" w:space="0" w:color="auto"/>
            </w:tcBorders>
            <w:shd w:val="clear" w:color="auto" w:fill="auto"/>
            <w:vAlign w:val="center"/>
          </w:tcPr>
          <w:p w:rsidR="00B6163B" w:rsidRPr="007252C8" w:rsidRDefault="00D05F88">
            <w:pPr>
              <w:keepNext/>
              <w:keepLines/>
              <w:widowControl/>
              <w:spacing w:before="260" w:after="260" w:line="415" w:lineRule="auto"/>
              <w:jc w:val="center"/>
              <w:rPr>
                <w:rFonts w:eastAsia="仿宋_GB2312"/>
                <w:b/>
                <w:kern w:val="0"/>
                <w:sz w:val="24"/>
                <w:szCs w:val="28"/>
              </w:rPr>
            </w:pPr>
            <w:r w:rsidRPr="007252C8">
              <w:rPr>
                <w:rFonts w:eastAsia="仿宋_GB2312" w:hint="eastAsia"/>
                <w:b/>
                <w:kern w:val="0"/>
                <w:sz w:val="24"/>
                <w:szCs w:val="28"/>
              </w:rPr>
              <w:t>公共停车场</w:t>
            </w:r>
          </w:p>
        </w:tc>
      </w:tr>
      <w:tr w:rsidR="00B6163B" w:rsidRPr="007252C8">
        <w:trPr>
          <w:trHeight w:val="288"/>
          <w:tblHeader/>
        </w:trPr>
        <w:tc>
          <w:tcPr>
            <w:tcW w:w="679" w:type="dxa"/>
            <w:vMerge/>
            <w:tcBorders>
              <w:top w:val="single" w:sz="4" w:space="0" w:color="auto"/>
              <w:left w:val="single" w:sz="4" w:space="0" w:color="auto"/>
              <w:bottom w:val="single" w:sz="4" w:space="0" w:color="auto"/>
              <w:right w:val="single" w:sz="4" w:space="0" w:color="auto"/>
            </w:tcBorders>
            <w:vAlign w:val="center"/>
          </w:tcPr>
          <w:p w:rsidR="00B6163B" w:rsidRPr="007252C8" w:rsidRDefault="00B6163B">
            <w:pPr>
              <w:widowControl/>
              <w:jc w:val="left"/>
              <w:rPr>
                <w:rFonts w:eastAsia="仿宋_GB2312"/>
                <w:b/>
                <w:kern w:val="0"/>
                <w:sz w:val="24"/>
                <w:szCs w:val="28"/>
              </w:rPr>
            </w:pPr>
          </w:p>
        </w:tc>
        <w:tc>
          <w:tcPr>
            <w:tcW w:w="761"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新建</w:t>
            </w:r>
          </w:p>
        </w:tc>
        <w:tc>
          <w:tcPr>
            <w:tcW w:w="67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已建</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新建</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已建</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新建</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已建</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新建</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已建</w:t>
            </w:r>
          </w:p>
        </w:tc>
        <w:tc>
          <w:tcPr>
            <w:tcW w:w="68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新建</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已建</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新建</w:t>
            </w:r>
          </w:p>
        </w:tc>
        <w:tc>
          <w:tcPr>
            <w:tcW w:w="67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b/>
                <w:kern w:val="0"/>
                <w:sz w:val="24"/>
                <w:szCs w:val="28"/>
              </w:rPr>
            </w:pPr>
            <w:r w:rsidRPr="007252C8">
              <w:rPr>
                <w:rFonts w:eastAsia="仿宋_GB2312" w:hint="eastAsia"/>
                <w:b/>
                <w:kern w:val="0"/>
                <w:sz w:val="24"/>
                <w:szCs w:val="28"/>
              </w:rPr>
              <w:t>已建</w:t>
            </w:r>
          </w:p>
        </w:tc>
      </w:tr>
      <w:tr w:rsidR="00B6163B" w:rsidRPr="007252C8">
        <w:trPr>
          <w:trHeight w:val="1440"/>
        </w:trPr>
        <w:tc>
          <w:tcPr>
            <w:tcW w:w="679" w:type="dxa"/>
            <w:tcBorders>
              <w:top w:val="nil"/>
              <w:left w:val="single" w:sz="4" w:space="0" w:color="auto"/>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中心城区</w:t>
            </w:r>
            <w:r w:rsidRPr="007252C8">
              <w:rPr>
                <w:rFonts w:eastAsia="仿宋_GB2312"/>
                <w:kern w:val="0"/>
                <w:sz w:val="24"/>
                <w:szCs w:val="28"/>
              </w:rPr>
              <w:t>-</w:t>
            </w:r>
            <w:r w:rsidRPr="007252C8">
              <w:rPr>
                <w:rFonts w:eastAsia="仿宋_GB2312" w:hint="eastAsia"/>
                <w:kern w:val="0"/>
                <w:sz w:val="24"/>
                <w:szCs w:val="28"/>
              </w:rPr>
              <w:t>城都天府区</w:t>
            </w:r>
          </w:p>
        </w:tc>
        <w:tc>
          <w:tcPr>
            <w:tcW w:w="761"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kern w:val="0"/>
                <w:sz w:val="24"/>
                <w:szCs w:val="28"/>
              </w:rPr>
              <w:t>100%</w:t>
            </w:r>
            <w:r w:rsidRPr="007252C8">
              <w:rPr>
                <w:rFonts w:eastAsia="仿宋_GB2312" w:hint="eastAsia"/>
                <w:kern w:val="0"/>
                <w:sz w:val="24"/>
                <w:szCs w:val="28"/>
              </w:rPr>
              <w:t>配建或预留，其中配建比例≥建或预</w:t>
            </w:r>
          </w:p>
        </w:tc>
        <w:tc>
          <w:tcPr>
            <w:tcW w:w="67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10%</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30%</w:t>
            </w:r>
            <w:r w:rsidRPr="007252C8">
              <w:rPr>
                <w:rFonts w:eastAsia="仿宋_GB2312" w:hint="eastAsia"/>
                <w:kern w:val="0"/>
                <w:sz w:val="24"/>
                <w:szCs w:val="28"/>
              </w:rPr>
              <w:t>，其中配建比例≥其中配</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10%</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35%</w:t>
            </w:r>
            <w:r w:rsidRPr="007252C8">
              <w:rPr>
                <w:rFonts w:eastAsia="仿宋_GB2312" w:hint="eastAsia"/>
                <w:kern w:val="0"/>
                <w:sz w:val="24"/>
                <w:szCs w:val="28"/>
              </w:rPr>
              <w:t>，其中配建比例≥其中配</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br/>
              <w:t>10%</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25%</w:t>
            </w:r>
            <w:r w:rsidRPr="007252C8">
              <w:rPr>
                <w:rFonts w:eastAsia="仿宋_GB2312" w:hint="eastAsia"/>
                <w:kern w:val="0"/>
                <w:sz w:val="24"/>
                <w:szCs w:val="28"/>
              </w:rPr>
              <w:t>，其中配建比例≥其中配</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10%</w:t>
            </w:r>
          </w:p>
        </w:tc>
        <w:tc>
          <w:tcPr>
            <w:tcW w:w="68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10%</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10%</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30%</w:t>
            </w:r>
            <w:r w:rsidRPr="007252C8">
              <w:rPr>
                <w:rFonts w:eastAsia="仿宋_GB2312" w:hint="eastAsia"/>
                <w:kern w:val="0"/>
                <w:sz w:val="24"/>
                <w:szCs w:val="28"/>
              </w:rPr>
              <w:t>，其中配建比例≥其中配</w:t>
            </w:r>
          </w:p>
        </w:tc>
        <w:tc>
          <w:tcPr>
            <w:tcW w:w="67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10%</w:t>
            </w:r>
          </w:p>
        </w:tc>
      </w:tr>
      <w:tr w:rsidR="00B6163B" w:rsidRPr="007252C8">
        <w:trPr>
          <w:trHeight w:val="1440"/>
        </w:trPr>
        <w:tc>
          <w:tcPr>
            <w:tcW w:w="679" w:type="dxa"/>
            <w:tcBorders>
              <w:top w:val="nil"/>
              <w:left w:val="single" w:sz="4" w:space="0" w:color="auto"/>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都市新城</w:t>
            </w:r>
          </w:p>
        </w:tc>
        <w:tc>
          <w:tcPr>
            <w:tcW w:w="761"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kern w:val="0"/>
                <w:sz w:val="24"/>
                <w:szCs w:val="28"/>
              </w:rPr>
              <w:t>100%</w:t>
            </w:r>
            <w:r w:rsidRPr="007252C8">
              <w:rPr>
                <w:rFonts w:eastAsia="仿宋_GB2312" w:hint="eastAsia"/>
                <w:kern w:val="0"/>
                <w:sz w:val="24"/>
                <w:szCs w:val="28"/>
              </w:rPr>
              <w:t>配建或预留，其中配建比例≥建或预</w:t>
            </w:r>
          </w:p>
        </w:tc>
        <w:tc>
          <w:tcPr>
            <w:tcW w:w="67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8%</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23%</w:t>
            </w:r>
            <w:r w:rsidRPr="007252C8">
              <w:rPr>
                <w:rFonts w:eastAsia="仿宋_GB2312" w:hint="eastAsia"/>
                <w:kern w:val="0"/>
                <w:sz w:val="24"/>
                <w:szCs w:val="28"/>
              </w:rPr>
              <w:t>，其中配建比例≥其中</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8%</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30%</w:t>
            </w:r>
            <w:r w:rsidRPr="007252C8">
              <w:rPr>
                <w:rFonts w:eastAsia="仿宋_GB2312" w:hint="eastAsia"/>
                <w:kern w:val="0"/>
                <w:sz w:val="24"/>
                <w:szCs w:val="28"/>
              </w:rPr>
              <w:t>，其中配建比例≥其中配</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br/>
              <w:t>10%</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22%</w:t>
            </w:r>
            <w:r w:rsidRPr="007252C8">
              <w:rPr>
                <w:rFonts w:eastAsia="仿宋_GB2312" w:hint="eastAsia"/>
                <w:kern w:val="0"/>
                <w:sz w:val="24"/>
                <w:szCs w:val="28"/>
              </w:rPr>
              <w:t>，其中配建比例≥其中配</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br/>
              <w:t>10%</w:t>
            </w:r>
          </w:p>
        </w:tc>
        <w:tc>
          <w:tcPr>
            <w:tcW w:w="68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8%</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8%</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23%</w:t>
            </w:r>
            <w:r w:rsidRPr="007252C8">
              <w:rPr>
                <w:rFonts w:eastAsia="仿宋_GB2312" w:hint="eastAsia"/>
                <w:kern w:val="0"/>
                <w:sz w:val="24"/>
                <w:szCs w:val="28"/>
              </w:rPr>
              <w:t>，其中配建比例≥其中</w:t>
            </w:r>
          </w:p>
        </w:tc>
        <w:tc>
          <w:tcPr>
            <w:tcW w:w="67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8%</w:t>
            </w:r>
          </w:p>
        </w:tc>
      </w:tr>
      <w:tr w:rsidR="00B6163B" w:rsidRPr="007252C8">
        <w:trPr>
          <w:trHeight w:val="1440"/>
        </w:trPr>
        <w:tc>
          <w:tcPr>
            <w:tcW w:w="679" w:type="dxa"/>
            <w:tcBorders>
              <w:top w:val="nil"/>
              <w:left w:val="single" w:sz="4" w:space="0" w:color="auto"/>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卫星城</w:t>
            </w:r>
          </w:p>
        </w:tc>
        <w:tc>
          <w:tcPr>
            <w:tcW w:w="761"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kern w:val="0"/>
                <w:sz w:val="24"/>
                <w:szCs w:val="28"/>
              </w:rPr>
              <w:t>100%</w:t>
            </w:r>
            <w:r w:rsidRPr="007252C8">
              <w:rPr>
                <w:rFonts w:eastAsia="仿宋_GB2312" w:hint="eastAsia"/>
                <w:kern w:val="0"/>
                <w:sz w:val="24"/>
                <w:szCs w:val="28"/>
              </w:rPr>
              <w:t>配建或预留，其中配建比例≥建或预</w:t>
            </w:r>
          </w:p>
        </w:tc>
        <w:tc>
          <w:tcPr>
            <w:tcW w:w="67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6%</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18%</w:t>
            </w:r>
            <w:r w:rsidRPr="007252C8">
              <w:rPr>
                <w:rFonts w:eastAsia="仿宋_GB2312" w:hint="eastAsia"/>
                <w:kern w:val="0"/>
                <w:sz w:val="24"/>
                <w:szCs w:val="28"/>
              </w:rPr>
              <w:t>，其中配建比例≥其中</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6%</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25%</w:t>
            </w:r>
            <w:r w:rsidRPr="007252C8">
              <w:rPr>
                <w:rFonts w:eastAsia="仿宋_GB2312" w:hint="eastAsia"/>
                <w:kern w:val="0"/>
                <w:sz w:val="24"/>
                <w:szCs w:val="28"/>
              </w:rPr>
              <w:t>，其中配建比例≥其中配</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10%</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10%</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10%</w:t>
            </w:r>
          </w:p>
        </w:tc>
        <w:tc>
          <w:tcPr>
            <w:tcW w:w="68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6%</w:t>
            </w:r>
          </w:p>
        </w:tc>
        <w:tc>
          <w:tcPr>
            <w:tcW w:w="682"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6%</w:t>
            </w:r>
          </w:p>
        </w:tc>
        <w:tc>
          <w:tcPr>
            <w:tcW w:w="899"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配建或预留≥</w:t>
            </w:r>
            <w:r w:rsidRPr="007252C8">
              <w:rPr>
                <w:rFonts w:eastAsia="仿宋_GB2312"/>
                <w:kern w:val="0"/>
                <w:sz w:val="24"/>
                <w:szCs w:val="28"/>
              </w:rPr>
              <w:t>18%</w:t>
            </w:r>
            <w:r w:rsidRPr="007252C8">
              <w:rPr>
                <w:rFonts w:eastAsia="仿宋_GB2312" w:hint="eastAsia"/>
                <w:kern w:val="0"/>
                <w:sz w:val="24"/>
                <w:szCs w:val="28"/>
              </w:rPr>
              <w:t>，其中配建比例≥其中</w:t>
            </w:r>
          </w:p>
        </w:tc>
        <w:tc>
          <w:tcPr>
            <w:tcW w:w="670" w:type="dxa"/>
            <w:tcBorders>
              <w:top w:val="nil"/>
              <w:left w:val="nil"/>
              <w:bottom w:val="single" w:sz="4" w:space="0" w:color="auto"/>
              <w:right w:val="single" w:sz="4" w:space="0" w:color="auto"/>
            </w:tcBorders>
            <w:shd w:val="clear" w:color="auto" w:fill="auto"/>
            <w:vAlign w:val="center"/>
          </w:tcPr>
          <w:p w:rsidR="00B6163B" w:rsidRPr="007252C8" w:rsidRDefault="00D05F88">
            <w:pPr>
              <w:widowControl/>
              <w:jc w:val="left"/>
              <w:rPr>
                <w:rFonts w:eastAsia="仿宋_GB2312"/>
                <w:kern w:val="0"/>
                <w:sz w:val="24"/>
                <w:szCs w:val="28"/>
              </w:rPr>
            </w:pPr>
            <w:r w:rsidRPr="007252C8">
              <w:rPr>
                <w:rFonts w:eastAsia="仿宋_GB2312" w:hint="eastAsia"/>
                <w:kern w:val="0"/>
                <w:sz w:val="24"/>
                <w:szCs w:val="28"/>
              </w:rPr>
              <w:t>配建≥</w:t>
            </w:r>
            <w:r w:rsidRPr="007252C8">
              <w:rPr>
                <w:rFonts w:eastAsia="仿宋_GB2312"/>
                <w:kern w:val="0"/>
                <w:sz w:val="24"/>
                <w:szCs w:val="28"/>
              </w:rPr>
              <w:t>6%</w:t>
            </w:r>
          </w:p>
        </w:tc>
      </w:tr>
    </w:tbl>
    <w:p w:rsidR="00B6163B" w:rsidRPr="007252C8" w:rsidRDefault="00D05F88">
      <w:pPr>
        <w:tabs>
          <w:tab w:val="left" w:pos="1274"/>
        </w:tabs>
        <w:adjustRightInd w:val="0"/>
        <w:snapToGrid w:val="0"/>
        <w:jc w:val="left"/>
        <w:rPr>
          <w:rFonts w:eastAsia="仿宋_GB2312"/>
          <w:sz w:val="28"/>
          <w:szCs w:val="28"/>
        </w:rPr>
      </w:pPr>
      <w:r w:rsidRPr="007252C8">
        <w:rPr>
          <w:rFonts w:eastAsia="仿宋_GB2312" w:hint="eastAsia"/>
          <w:sz w:val="28"/>
          <w:szCs w:val="28"/>
        </w:rPr>
        <w:t>注：</w:t>
      </w:r>
      <w:r w:rsidRPr="007252C8">
        <w:rPr>
          <w:rFonts w:ascii="宋体" w:hint="eastAsia"/>
          <w:sz w:val="28"/>
          <w:szCs w:val="28"/>
        </w:rPr>
        <w:t>①</w:t>
      </w:r>
      <w:r w:rsidRPr="007252C8">
        <w:rPr>
          <w:rFonts w:eastAsia="仿宋_GB2312"/>
          <w:sz w:val="28"/>
          <w:szCs w:val="28"/>
        </w:rPr>
        <w:t xml:space="preserve"> </w:t>
      </w:r>
      <w:r w:rsidRPr="007252C8">
        <w:rPr>
          <w:rFonts w:eastAsia="仿宋_GB2312" w:hint="eastAsia"/>
          <w:sz w:val="28"/>
          <w:szCs w:val="28"/>
        </w:rPr>
        <w:t>配建比例指配建充电桩的停车位比例，预留比例为预留充电桩建设安装条件的停车位比例。</w:t>
      </w:r>
    </w:p>
    <w:p w:rsidR="00B6163B" w:rsidRPr="007252C8" w:rsidRDefault="00D05F88">
      <w:pPr>
        <w:tabs>
          <w:tab w:val="left" w:pos="1274"/>
        </w:tabs>
        <w:adjustRightInd w:val="0"/>
        <w:snapToGrid w:val="0"/>
        <w:ind w:firstLine="560"/>
        <w:jc w:val="left"/>
        <w:rPr>
          <w:rFonts w:eastAsia="仿宋_GB2312"/>
          <w:sz w:val="28"/>
          <w:szCs w:val="28"/>
        </w:rPr>
      </w:pPr>
      <w:r w:rsidRPr="007252C8">
        <w:rPr>
          <w:rFonts w:ascii="宋体" w:hint="eastAsia"/>
          <w:sz w:val="28"/>
          <w:szCs w:val="28"/>
        </w:rPr>
        <w:t>②</w:t>
      </w:r>
      <w:r w:rsidRPr="007252C8">
        <w:rPr>
          <w:rFonts w:eastAsia="仿宋_GB2312"/>
          <w:sz w:val="28"/>
          <w:szCs w:val="28"/>
        </w:rPr>
        <w:t xml:space="preserve"> </w:t>
      </w:r>
      <w:r w:rsidRPr="007252C8">
        <w:rPr>
          <w:rFonts w:eastAsia="仿宋_GB2312" w:hint="eastAsia"/>
          <w:sz w:val="28"/>
          <w:szCs w:val="28"/>
        </w:rPr>
        <w:t>改（扩）建建筑按照本表确定的新建标准执行。</w:t>
      </w:r>
    </w:p>
    <w:p w:rsidR="00B6163B" w:rsidRPr="007252C8" w:rsidRDefault="00D05F88">
      <w:pPr>
        <w:tabs>
          <w:tab w:val="left" w:pos="1274"/>
        </w:tabs>
        <w:adjustRightInd w:val="0"/>
        <w:snapToGrid w:val="0"/>
        <w:ind w:firstLine="560"/>
        <w:jc w:val="left"/>
        <w:rPr>
          <w:rFonts w:eastAsia="仿宋_GB2312"/>
          <w:sz w:val="30"/>
          <w:szCs w:val="30"/>
        </w:rPr>
      </w:pPr>
      <w:r w:rsidRPr="007252C8">
        <w:rPr>
          <w:rFonts w:ascii="宋体" w:hint="eastAsia"/>
          <w:sz w:val="28"/>
          <w:szCs w:val="28"/>
        </w:rPr>
        <w:t>③</w:t>
      </w:r>
      <w:r w:rsidRPr="007252C8">
        <w:rPr>
          <w:rFonts w:eastAsia="仿宋_GB2312"/>
          <w:sz w:val="28"/>
          <w:szCs w:val="28"/>
        </w:rPr>
        <w:t xml:space="preserve"> </w:t>
      </w:r>
      <w:r w:rsidRPr="007252C8">
        <w:rPr>
          <w:rFonts w:eastAsia="仿宋_GB2312" w:hint="eastAsia"/>
          <w:sz w:val="28"/>
          <w:szCs w:val="28"/>
        </w:rPr>
        <w:t>空港新城和都江堰市按都市新城配建标准执行。</w:t>
      </w:r>
    </w:p>
    <w:p w:rsidR="00B6163B" w:rsidRPr="007252C8" w:rsidRDefault="00D05F88">
      <w:pPr>
        <w:pStyle w:val="2"/>
        <w:rPr>
          <w:rFonts w:ascii="Times New Roman" w:eastAsia="仿宋_GB2312" w:hAnsi="Times New Roman"/>
        </w:rPr>
      </w:pPr>
      <w:bookmarkStart w:id="71" w:name="_Toc520395045"/>
      <w:r w:rsidRPr="007252C8">
        <w:rPr>
          <w:rFonts w:ascii="Times New Roman" w:eastAsia="仿宋_GB2312" w:hAnsi="Times New Roman" w:hint="eastAsia"/>
        </w:rPr>
        <w:t>《昆明市电动汽车充电基础设施专项规划》（</w:t>
      </w:r>
      <w:r w:rsidRPr="007252C8">
        <w:rPr>
          <w:rFonts w:ascii="Times New Roman" w:eastAsia="仿宋_GB2312" w:hAnsi="Times New Roman"/>
        </w:rPr>
        <w:t>2016-2020</w:t>
      </w:r>
      <w:r w:rsidRPr="007252C8">
        <w:rPr>
          <w:rFonts w:ascii="Times New Roman" w:eastAsia="仿宋_GB2312" w:hAnsi="Times New Roman" w:hint="eastAsia"/>
        </w:rPr>
        <w:t>）</w:t>
      </w:r>
      <w:bookmarkEnd w:id="71"/>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昆明市电动汽车充电基础设施规划采用“专用和自用为主、公用为辅，</w:t>
      </w:r>
      <w:r w:rsidRPr="007252C8">
        <w:rPr>
          <w:rFonts w:eastAsia="仿宋_GB2312" w:hint="eastAsia"/>
          <w:sz w:val="32"/>
          <w:szCs w:val="32"/>
        </w:rPr>
        <w:lastRenderedPageBreak/>
        <w:t>快慢结合、分类落实”的模式，坚持统筹规划，分类实施。</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针对专用、公共及自用三类充电设施分别提出对应建设模式，其中，公交、出租、环卫、旅游、物流等专用领域充电设施以集中式充电站为主，分散式专用充电桩（群）为辅，由车辆使用单位自行或委托配建充电设施；公共充电设施以分散式公共充电桩（群）为主，集中式公共充电站为辅，分散式公共充电桩（群）以慢充为主，集中式公共充电站以快充为主；自用充电设施以慢充为主，快充为辅。</w:t>
      </w:r>
    </w:p>
    <w:p w:rsidR="00B6163B" w:rsidRPr="007252C8" w:rsidRDefault="00D05F88">
      <w:pPr>
        <w:tabs>
          <w:tab w:val="left" w:pos="1274"/>
        </w:tabs>
        <w:spacing w:line="360" w:lineRule="auto"/>
        <w:ind w:firstLineChars="200" w:firstLine="640"/>
        <w:rPr>
          <w:rFonts w:eastAsia="仿宋_GB2312"/>
          <w:sz w:val="32"/>
          <w:szCs w:val="32"/>
        </w:rPr>
      </w:pPr>
      <w:r w:rsidRPr="007252C8">
        <w:rPr>
          <w:rFonts w:eastAsia="仿宋_GB2312" w:hint="eastAsia"/>
          <w:sz w:val="32"/>
          <w:szCs w:val="32"/>
        </w:rPr>
        <w:t>规划确定昆明市电动汽车与充电站之比约为：公交专用</w:t>
      </w:r>
      <w:r w:rsidRPr="007252C8">
        <w:rPr>
          <w:rFonts w:eastAsia="仿宋_GB2312"/>
          <w:sz w:val="32"/>
          <w:szCs w:val="32"/>
        </w:rPr>
        <w:t>50</w:t>
      </w:r>
      <w:r w:rsidRPr="007252C8">
        <w:rPr>
          <w:rFonts w:eastAsia="仿宋_GB2312" w:hint="eastAsia"/>
          <w:sz w:val="32"/>
          <w:szCs w:val="32"/>
        </w:rPr>
        <w:t>辆</w:t>
      </w:r>
      <w:r w:rsidRPr="007252C8">
        <w:rPr>
          <w:rFonts w:eastAsia="仿宋_GB2312"/>
          <w:sz w:val="32"/>
          <w:szCs w:val="32"/>
        </w:rPr>
        <w:t>/</w:t>
      </w:r>
      <w:r w:rsidRPr="007252C8">
        <w:rPr>
          <w:rFonts w:eastAsia="仿宋_GB2312" w:hint="eastAsia"/>
          <w:sz w:val="32"/>
          <w:szCs w:val="32"/>
        </w:rPr>
        <w:t>站（车桩比为</w:t>
      </w:r>
      <w:r w:rsidRPr="007252C8">
        <w:rPr>
          <w:rFonts w:eastAsia="仿宋_GB2312"/>
          <w:sz w:val="32"/>
          <w:szCs w:val="32"/>
        </w:rPr>
        <w:t>2:1</w:t>
      </w:r>
      <w:r w:rsidRPr="007252C8">
        <w:rPr>
          <w:rFonts w:eastAsia="仿宋_GB2312" w:hint="eastAsia"/>
          <w:sz w:val="32"/>
          <w:szCs w:val="32"/>
        </w:rPr>
        <w:t>），出租车专用</w:t>
      </w:r>
      <w:r w:rsidRPr="007252C8">
        <w:rPr>
          <w:rFonts w:eastAsia="仿宋_GB2312"/>
          <w:sz w:val="32"/>
          <w:szCs w:val="32"/>
        </w:rPr>
        <w:t>90</w:t>
      </w:r>
      <w:r w:rsidRPr="007252C8">
        <w:rPr>
          <w:rFonts w:eastAsia="仿宋_GB2312" w:hint="eastAsia"/>
          <w:sz w:val="32"/>
          <w:szCs w:val="32"/>
        </w:rPr>
        <w:t>辆</w:t>
      </w:r>
      <w:r w:rsidRPr="007252C8">
        <w:rPr>
          <w:rFonts w:eastAsia="仿宋_GB2312"/>
          <w:sz w:val="32"/>
          <w:szCs w:val="32"/>
        </w:rPr>
        <w:t>/</w:t>
      </w:r>
      <w:r w:rsidRPr="007252C8">
        <w:rPr>
          <w:rFonts w:eastAsia="仿宋_GB2312" w:hint="eastAsia"/>
          <w:sz w:val="32"/>
          <w:szCs w:val="32"/>
        </w:rPr>
        <w:t>站（车桩比为</w:t>
      </w:r>
      <w:r w:rsidRPr="007252C8">
        <w:rPr>
          <w:rFonts w:eastAsia="仿宋_GB2312"/>
          <w:sz w:val="32"/>
          <w:szCs w:val="32"/>
        </w:rPr>
        <w:t>3:1</w:t>
      </w:r>
      <w:r w:rsidRPr="007252C8">
        <w:rPr>
          <w:rFonts w:eastAsia="仿宋_GB2312" w:hint="eastAsia"/>
          <w:sz w:val="32"/>
          <w:szCs w:val="32"/>
        </w:rPr>
        <w:t>），环卫车专用</w:t>
      </w:r>
      <w:r w:rsidRPr="007252C8">
        <w:rPr>
          <w:rFonts w:eastAsia="仿宋_GB2312"/>
          <w:sz w:val="32"/>
          <w:szCs w:val="32"/>
        </w:rPr>
        <w:t>50</w:t>
      </w:r>
      <w:r w:rsidRPr="007252C8">
        <w:rPr>
          <w:rFonts w:eastAsia="仿宋_GB2312" w:hint="eastAsia"/>
          <w:sz w:val="32"/>
          <w:szCs w:val="32"/>
        </w:rPr>
        <w:t>辆</w:t>
      </w:r>
      <w:r w:rsidRPr="007252C8">
        <w:rPr>
          <w:rFonts w:eastAsia="仿宋_GB2312"/>
          <w:sz w:val="32"/>
          <w:szCs w:val="32"/>
        </w:rPr>
        <w:t>/</w:t>
      </w:r>
      <w:r w:rsidRPr="007252C8">
        <w:rPr>
          <w:rFonts w:eastAsia="仿宋_GB2312" w:hint="eastAsia"/>
          <w:sz w:val="32"/>
          <w:szCs w:val="32"/>
        </w:rPr>
        <w:t>站（车桩比为</w:t>
      </w:r>
      <w:r w:rsidRPr="007252C8">
        <w:rPr>
          <w:rFonts w:eastAsia="仿宋_GB2312"/>
          <w:sz w:val="32"/>
          <w:szCs w:val="32"/>
        </w:rPr>
        <w:t>2:1</w:t>
      </w:r>
      <w:r w:rsidRPr="007252C8">
        <w:rPr>
          <w:rFonts w:eastAsia="仿宋_GB2312" w:hint="eastAsia"/>
          <w:sz w:val="32"/>
          <w:szCs w:val="32"/>
        </w:rPr>
        <w:t>），物流车专用</w:t>
      </w:r>
      <w:r w:rsidRPr="007252C8">
        <w:rPr>
          <w:rFonts w:eastAsia="仿宋_GB2312"/>
          <w:sz w:val="32"/>
          <w:szCs w:val="32"/>
        </w:rPr>
        <w:t>100</w:t>
      </w:r>
      <w:r w:rsidRPr="007252C8">
        <w:rPr>
          <w:rFonts w:eastAsia="仿宋_GB2312" w:hint="eastAsia"/>
          <w:sz w:val="32"/>
          <w:szCs w:val="32"/>
        </w:rPr>
        <w:t>辆</w:t>
      </w:r>
      <w:r w:rsidRPr="007252C8">
        <w:rPr>
          <w:rFonts w:eastAsia="仿宋_GB2312"/>
          <w:sz w:val="32"/>
          <w:szCs w:val="32"/>
        </w:rPr>
        <w:t>/</w:t>
      </w:r>
      <w:r w:rsidRPr="007252C8">
        <w:rPr>
          <w:rFonts w:eastAsia="仿宋_GB2312" w:hint="eastAsia"/>
          <w:sz w:val="32"/>
          <w:szCs w:val="32"/>
        </w:rPr>
        <w:t>站（车桩比为</w:t>
      </w:r>
      <w:r w:rsidRPr="007252C8">
        <w:rPr>
          <w:rFonts w:eastAsia="仿宋_GB2312"/>
          <w:sz w:val="32"/>
          <w:szCs w:val="32"/>
        </w:rPr>
        <w:t>2:1</w:t>
      </w:r>
      <w:r w:rsidRPr="007252C8">
        <w:rPr>
          <w:rFonts w:eastAsia="仿宋_GB2312" w:hint="eastAsia"/>
          <w:sz w:val="32"/>
          <w:szCs w:val="32"/>
        </w:rPr>
        <w:t>），旅游车专用</w:t>
      </w:r>
      <w:r w:rsidRPr="007252C8">
        <w:rPr>
          <w:rFonts w:eastAsia="仿宋_GB2312"/>
          <w:sz w:val="32"/>
          <w:szCs w:val="32"/>
        </w:rPr>
        <w:t>50</w:t>
      </w:r>
      <w:r w:rsidRPr="007252C8">
        <w:rPr>
          <w:rFonts w:eastAsia="仿宋_GB2312" w:hint="eastAsia"/>
          <w:sz w:val="32"/>
          <w:szCs w:val="32"/>
        </w:rPr>
        <w:t>辆</w:t>
      </w:r>
      <w:r w:rsidRPr="007252C8">
        <w:rPr>
          <w:rFonts w:eastAsia="仿宋_GB2312"/>
          <w:sz w:val="32"/>
          <w:szCs w:val="32"/>
        </w:rPr>
        <w:t>/</w:t>
      </w:r>
      <w:r w:rsidRPr="007252C8">
        <w:rPr>
          <w:rFonts w:eastAsia="仿宋_GB2312" w:hint="eastAsia"/>
          <w:sz w:val="32"/>
          <w:szCs w:val="32"/>
        </w:rPr>
        <w:t>站（车桩比为</w:t>
      </w:r>
      <w:r w:rsidRPr="007252C8">
        <w:rPr>
          <w:rFonts w:eastAsia="仿宋_GB2312"/>
          <w:sz w:val="32"/>
          <w:szCs w:val="32"/>
        </w:rPr>
        <w:t>2:1</w:t>
      </w:r>
      <w:r w:rsidRPr="007252C8">
        <w:rPr>
          <w:rFonts w:eastAsia="仿宋_GB2312" w:hint="eastAsia"/>
          <w:sz w:val="32"/>
          <w:szCs w:val="32"/>
        </w:rPr>
        <w:t>），其他电动乘用车按车桩比</w:t>
      </w:r>
      <w:r w:rsidRPr="007252C8">
        <w:rPr>
          <w:rFonts w:eastAsia="仿宋_GB2312"/>
          <w:sz w:val="32"/>
          <w:szCs w:val="32"/>
        </w:rPr>
        <w:t>1:1</w:t>
      </w:r>
      <w:r w:rsidRPr="007252C8">
        <w:rPr>
          <w:rFonts w:eastAsia="仿宋_GB2312" w:hint="eastAsia"/>
          <w:sz w:val="32"/>
          <w:szCs w:val="32"/>
        </w:rPr>
        <w:t>配建自用或专用充电桩，每</w:t>
      </w:r>
      <w:r w:rsidRPr="007252C8">
        <w:rPr>
          <w:rFonts w:eastAsia="仿宋_GB2312"/>
          <w:sz w:val="32"/>
          <w:szCs w:val="32"/>
        </w:rPr>
        <w:t>8</w:t>
      </w:r>
      <w:r w:rsidRPr="007252C8">
        <w:rPr>
          <w:rFonts w:eastAsia="仿宋_GB2312" w:hint="eastAsia"/>
          <w:sz w:val="32"/>
          <w:szCs w:val="32"/>
        </w:rPr>
        <w:t>辆电动汽车至少配套建设</w:t>
      </w:r>
      <w:r w:rsidRPr="007252C8">
        <w:rPr>
          <w:rFonts w:eastAsia="仿宋_GB2312"/>
          <w:sz w:val="32"/>
          <w:szCs w:val="32"/>
        </w:rPr>
        <w:t>1</w:t>
      </w:r>
      <w:r w:rsidRPr="007252C8">
        <w:rPr>
          <w:rFonts w:eastAsia="仿宋_GB2312" w:hint="eastAsia"/>
          <w:sz w:val="32"/>
          <w:szCs w:val="32"/>
        </w:rPr>
        <w:t>个分散式公共充电桩。原则上，新建住宅配建停车位应</w:t>
      </w:r>
      <w:r w:rsidRPr="007252C8">
        <w:rPr>
          <w:rFonts w:eastAsia="仿宋_GB2312"/>
          <w:sz w:val="32"/>
          <w:szCs w:val="32"/>
        </w:rPr>
        <w:t>100%</w:t>
      </w:r>
      <w:r w:rsidRPr="007252C8">
        <w:rPr>
          <w:rFonts w:eastAsia="仿宋_GB2312" w:hint="eastAsia"/>
          <w:sz w:val="32"/>
          <w:szCs w:val="32"/>
        </w:rPr>
        <w:t>建设充电基础设施或预留建设安装条件，大型公共建筑物配建停车场、社会公共停车场建设充电基础设施或预留建设安装条件的车位比例不低于</w:t>
      </w:r>
      <w:r w:rsidRPr="007252C8">
        <w:rPr>
          <w:rFonts w:eastAsia="仿宋_GB2312"/>
          <w:sz w:val="32"/>
          <w:szCs w:val="32"/>
        </w:rPr>
        <w:t>10%</w:t>
      </w:r>
      <w:r w:rsidRPr="007252C8">
        <w:rPr>
          <w:rFonts w:eastAsia="仿宋_GB2312" w:hint="eastAsia"/>
          <w:sz w:val="32"/>
          <w:szCs w:val="32"/>
        </w:rPr>
        <w:t>，每</w:t>
      </w:r>
      <w:r w:rsidRPr="007252C8">
        <w:rPr>
          <w:rFonts w:eastAsia="仿宋_GB2312"/>
          <w:sz w:val="32"/>
          <w:szCs w:val="32"/>
        </w:rPr>
        <w:t>2000</w:t>
      </w:r>
      <w:r w:rsidRPr="007252C8">
        <w:rPr>
          <w:rFonts w:eastAsia="仿宋_GB2312" w:hint="eastAsia"/>
          <w:sz w:val="32"/>
          <w:szCs w:val="32"/>
        </w:rPr>
        <w:t>辆电动汽车应至少配套建设</w:t>
      </w:r>
      <w:r w:rsidRPr="007252C8">
        <w:rPr>
          <w:rFonts w:eastAsia="仿宋_GB2312"/>
          <w:sz w:val="32"/>
          <w:szCs w:val="32"/>
        </w:rPr>
        <w:t>1</w:t>
      </w:r>
      <w:r w:rsidRPr="007252C8">
        <w:rPr>
          <w:rFonts w:eastAsia="仿宋_GB2312" w:hint="eastAsia"/>
          <w:sz w:val="32"/>
          <w:szCs w:val="32"/>
        </w:rPr>
        <w:t>座公共充电站。</w:t>
      </w:r>
    </w:p>
    <w:p w:rsidR="00B6163B" w:rsidRPr="007C15A6" w:rsidRDefault="00D05F88">
      <w:pPr>
        <w:pStyle w:val="2"/>
        <w:rPr>
          <w:rFonts w:ascii="Times New Roman" w:eastAsia="仿宋_GB2312" w:hAnsi="Times New Roman"/>
        </w:rPr>
      </w:pPr>
      <w:bookmarkStart w:id="72" w:name="_Ref457805661"/>
      <w:bookmarkStart w:id="73" w:name="_Toc520395046"/>
      <w:bookmarkEnd w:id="64"/>
      <w:r w:rsidRPr="007C15A6">
        <w:rPr>
          <w:rFonts w:ascii="Times New Roman" w:eastAsia="仿宋_GB2312" w:hAnsi="Times New Roman" w:hint="eastAsia"/>
        </w:rPr>
        <w:t>小结</w:t>
      </w:r>
      <w:bookmarkEnd w:id="72"/>
      <w:bookmarkEnd w:id="73"/>
    </w:p>
    <w:p w:rsidR="00B6163B" w:rsidRPr="007C15A6" w:rsidRDefault="00D05F88">
      <w:pPr>
        <w:tabs>
          <w:tab w:val="left" w:pos="1274"/>
        </w:tabs>
        <w:spacing w:line="360" w:lineRule="auto"/>
        <w:ind w:firstLine="552"/>
        <w:rPr>
          <w:rFonts w:eastAsia="仿宋_GB2312"/>
          <w:sz w:val="32"/>
          <w:szCs w:val="32"/>
        </w:rPr>
      </w:pPr>
      <w:r w:rsidRPr="007C15A6">
        <w:rPr>
          <w:rFonts w:eastAsia="仿宋_GB2312" w:hint="eastAsia"/>
          <w:sz w:val="32"/>
          <w:szCs w:val="32"/>
        </w:rPr>
        <w:t>（一）根据相关城市经验，电动汽车充电模式分为交流充电、直流充电、电池组更换三类。</w:t>
      </w:r>
    </w:p>
    <w:p w:rsidR="00331A4F" w:rsidRPr="007C15A6" w:rsidRDefault="00331A4F">
      <w:pPr>
        <w:tabs>
          <w:tab w:val="left" w:pos="1274"/>
        </w:tabs>
        <w:spacing w:line="360" w:lineRule="auto"/>
        <w:jc w:val="center"/>
        <w:rPr>
          <w:rFonts w:eastAsia="仿宋_GB2312"/>
          <w:sz w:val="30"/>
          <w:szCs w:val="30"/>
        </w:rPr>
      </w:pPr>
    </w:p>
    <w:p w:rsidR="00B6163B" w:rsidRPr="00217AC5" w:rsidRDefault="00D05F88">
      <w:pPr>
        <w:tabs>
          <w:tab w:val="left" w:pos="1274"/>
        </w:tabs>
        <w:spacing w:line="360" w:lineRule="auto"/>
        <w:jc w:val="center"/>
        <w:rPr>
          <w:rFonts w:eastAsia="仿宋_GB2312"/>
          <w:b/>
          <w:sz w:val="30"/>
          <w:szCs w:val="30"/>
        </w:rPr>
      </w:pPr>
      <w:r w:rsidRPr="00217AC5">
        <w:rPr>
          <w:rFonts w:eastAsia="仿宋_GB2312" w:hint="eastAsia"/>
          <w:b/>
          <w:sz w:val="30"/>
          <w:szCs w:val="30"/>
        </w:rPr>
        <w:lastRenderedPageBreak/>
        <w:t>表</w:t>
      </w:r>
      <w:fldSimple w:instr=" REF _Ref457805661 \r \h  \* MERGEFORMAT ">
        <w:r w:rsidR="00E961D4" w:rsidRPr="00E961D4">
          <w:rPr>
            <w:rFonts w:eastAsia="仿宋_GB2312"/>
            <w:b/>
            <w:sz w:val="30"/>
            <w:szCs w:val="30"/>
          </w:rPr>
          <w:t>4.5</w:t>
        </w:r>
      </w:fldSimple>
      <w:r w:rsidRPr="00217AC5">
        <w:rPr>
          <w:rFonts w:eastAsia="仿宋_GB2312"/>
          <w:b/>
          <w:sz w:val="30"/>
          <w:szCs w:val="30"/>
        </w:rPr>
        <w:t xml:space="preserve">-1   </w:t>
      </w:r>
      <w:r w:rsidRPr="00217AC5">
        <w:rPr>
          <w:rFonts w:eastAsia="仿宋_GB2312" w:hint="eastAsia"/>
          <w:b/>
          <w:sz w:val="30"/>
          <w:szCs w:val="30"/>
        </w:rPr>
        <w:t>电动汽车充电模式及其特点对照表</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0"/>
        <w:gridCol w:w="2653"/>
        <w:gridCol w:w="2967"/>
        <w:gridCol w:w="2965"/>
      </w:tblGrid>
      <w:tr w:rsidR="00B6163B" w:rsidRPr="007C15A6">
        <w:trPr>
          <w:trHeight w:val="571"/>
          <w:tblHeader/>
          <w:jc w:val="center"/>
        </w:trPr>
        <w:tc>
          <w:tcPr>
            <w:tcW w:w="1390" w:type="dxa"/>
            <w:tcMar>
              <w:top w:w="15" w:type="dxa"/>
              <w:left w:w="108" w:type="dxa"/>
              <w:bottom w:w="0" w:type="dxa"/>
              <w:right w:w="108" w:type="dxa"/>
            </w:tcMar>
            <w:vAlign w:val="center"/>
          </w:tcPr>
          <w:p w:rsidR="00B6163B" w:rsidRPr="007C15A6" w:rsidRDefault="00B6163B">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p>
        </w:tc>
        <w:tc>
          <w:tcPr>
            <w:tcW w:w="2653" w:type="dxa"/>
            <w:tcMar>
              <w:top w:w="15" w:type="dxa"/>
              <w:left w:w="108" w:type="dxa"/>
              <w:bottom w:w="0" w:type="dxa"/>
              <w:right w:w="108" w:type="dxa"/>
            </w:tcMar>
            <w:vAlign w:val="center"/>
          </w:tcPr>
          <w:p w:rsidR="00B6163B" w:rsidRPr="007C15A6" w:rsidRDefault="00D05F88">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r w:rsidRPr="007C15A6">
              <w:rPr>
                <w:rFonts w:ascii="Times New Roman" w:eastAsia="仿宋_GB2312" w:hAnsi="Times New Roman" w:cs="Times New Roman" w:hint="eastAsia"/>
                <w:b/>
                <w:kern w:val="24"/>
                <w:sz w:val="28"/>
                <w:szCs w:val="28"/>
              </w:rPr>
              <w:t>交流充电</w:t>
            </w:r>
          </w:p>
          <w:p w:rsidR="00B6163B" w:rsidRPr="007C15A6" w:rsidRDefault="00D05F88">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r w:rsidRPr="007C15A6">
              <w:rPr>
                <w:rFonts w:ascii="Times New Roman" w:eastAsia="仿宋_GB2312" w:hAnsi="Times New Roman" w:cs="Times New Roman" w:hint="eastAsia"/>
                <w:b/>
                <w:kern w:val="24"/>
                <w:sz w:val="28"/>
                <w:szCs w:val="28"/>
              </w:rPr>
              <w:t>（慢速充电）</w:t>
            </w:r>
            <w:r w:rsidRPr="007C15A6">
              <w:rPr>
                <w:rFonts w:ascii="Times New Roman" w:eastAsia="仿宋_GB2312" w:hAnsi="Times New Roman" w:cs="Times New Roman"/>
                <w:b/>
                <w:kern w:val="24"/>
                <w:sz w:val="28"/>
                <w:szCs w:val="28"/>
              </w:rPr>
              <w:t xml:space="preserve"> </w:t>
            </w:r>
          </w:p>
        </w:tc>
        <w:tc>
          <w:tcPr>
            <w:tcW w:w="2967" w:type="dxa"/>
            <w:tcMar>
              <w:top w:w="15" w:type="dxa"/>
              <w:left w:w="108" w:type="dxa"/>
              <w:bottom w:w="0" w:type="dxa"/>
              <w:right w:w="108" w:type="dxa"/>
            </w:tcMar>
            <w:vAlign w:val="center"/>
          </w:tcPr>
          <w:p w:rsidR="00B6163B" w:rsidRPr="007C15A6" w:rsidRDefault="00D05F88">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r w:rsidRPr="007C15A6">
              <w:rPr>
                <w:rFonts w:ascii="Times New Roman" w:eastAsia="仿宋_GB2312" w:hAnsi="Times New Roman" w:cs="Times New Roman" w:hint="eastAsia"/>
                <w:b/>
                <w:kern w:val="24"/>
                <w:sz w:val="28"/>
                <w:szCs w:val="28"/>
              </w:rPr>
              <w:t>直流充电</w:t>
            </w:r>
          </w:p>
          <w:p w:rsidR="00B6163B" w:rsidRPr="007C15A6" w:rsidRDefault="00D05F88">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r w:rsidRPr="007C15A6">
              <w:rPr>
                <w:rFonts w:ascii="Times New Roman" w:eastAsia="仿宋_GB2312" w:hAnsi="Times New Roman" w:cs="Times New Roman" w:hint="eastAsia"/>
                <w:b/>
                <w:kern w:val="24"/>
                <w:sz w:val="28"/>
                <w:szCs w:val="28"/>
              </w:rPr>
              <w:t>（快速充电）</w:t>
            </w:r>
            <w:r w:rsidRPr="007C15A6">
              <w:rPr>
                <w:rFonts w:ascii="Times New Roman" w:eastAsia="仿宋_GB2312" w:hAnsi="Times New Roman" w:cs="Times New Roman"/>
                <w:b/>
                <w:kern w:val="24"/>
                <w:sz w:val="28"/>
                <w:szCs w:val="28"/>
              </w:rPr>
              <w:t xml:space="preserve"> </w:t>
            </w:r>
          </w:p>
        </w:tc>
        <w:tc>
          <w:tcPr>
            <w:tcW w:w="2965" w:type="dxa"/>
            <w:tcMar>
              <w:top w:w="15" w:type="dxa"/>
              <w:left w:w="108" w:type="dxa"/>
              <w:bottom w:w="0" w:type="dxa"/>
              <w:right w:w="108" w:type="dxa"/>
            </w:tcMar>
            <w:vAlign w:val="center"/>
          </w:tcPr>
          <w:p w:rsidR="00B6163B" w:rsidRPr="007C15A6" w:rsidRDefault="00D05F88">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r w:rsidRPr="007C15A6">
              <w:rPr>
                <w:rFonts w:ascii="Times New Roman" w:eastAsia="仿宋_GB2312" w:hAnsi="Times New Roman" w:cs="Times New Roman" w:hint="eastAsia"/>
                <w:b/>
                <w:kern w:val="24"/>
                <w:sz w:val="28"/>
                <w:szCs w:val="28"/>
              </w:rPr>
              <w:t>电池组更换</w:t>
            </w:r>
          </w:p>
          <w:p w:rsidR="00B6163B" w:rsidRPr="007C15A6" w:rsidRDefault="00D05F88">
            <w:pPr>
              <w:pStyle w:val="aa"/>
              <w:adjustRightInd w:val="0"/>
              <w:snapToGrid w:val="0"/>
              <w:spacing w:before="0" w:beforeAutospacing="0" w:after="0" w:afterAutospacing="0" w:line="360" w:lineRule="auto"/>
              <w:jc w:val="center"/>
              <w:textAlignment w:val="center"/>
              <w:rPr>
                <w:rFonts w:ascii="Times New Roman" w:eastAsia="仿宋_GB2312" w:hAnsi="Times New Roman" w:cs="Times New Roman"/>
                <w:b/>
                <w:kern w:val="24"/>
                <w:sz w:val="28"/>
                <w:szCs w:val="28"/>
              </w:rPr>
            </w:pPr>
            <w:r w:rsidRPr="007C15A6">
              <w:rPr>
                <w:rFonts w:ascii="Times New Roman" w:eastAsia="仿宋_GB2312" w:hAnsi="Times New Roman" w:cs="Times New Roman" w:hint="eastAsia"/>
                <w:b/>
                <w:kern w:val="24"/>
                <w:sz w:val="28"/>
                <w:szCs w:val="28"/>
              </w:rPr>
              <w:t>（机械充电）</w:t>
            </w:r>
          </w:p>
        </w:tc>
      </w:tr>
      <w:tr w:rsidR="00B6163B" w:rsidRPr="007C15A6">
        <w:trPr>
          <w:trHeight w:val="705"/>
          <w:jc w:val="center"/>
        </w:trPr>
        <w:tc>
          <w:tcPr>
            <w:tcW w:w="1390"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center"/>
              <w:textAlignment w:val="center"/>
              <w:rPr>
                <w:rFonts w:eastAsia="仿宋_GB2312"/>
                <w:kern w:val="24"/>
                <w:sz w:val="28"/>
                <w:szCs w:val="28"/>
              </w:rPr>
            </w:pPr>
            <w:r w:rsidRPr="007C15A6">
              <w:rPr>
                <w:rFonts w:eastAsia="仿宋_GB2312" w:hint="eastAsia"/>
                <w:kern w:val="24"/>
                <w:sz w:val="28"/>
                <w:szCs w:val="28"/>
              </w:rPr>
              <w:t>定义</w:t>
            </w:r>
            <w:r w:rsidRPr="007C15A6">
              <w:rPr>
                <w:rFonts w:eastAsia="仿宋_GB2312"/>
                <w:kern w:val="24"/>
                <w:sz w:val="28"/>
                <w:szCs w:val="28"/>
              </w:rPr>
              <w:t xml:space="preserve"> </w:t>
            </w:r>
          </w:p>
        </w:tc>
        <w:tc>
          <w:tcPr>
            <w:tcW w:w="2653"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采用小电流的恒压或恒流充电（交流充电桩）</w:t>
            </w:r>
            <w:r w:rsidRPr="007C15A6">
              <w:rPr>
                <w:rFonts w:eastAsia="仿宋_GB2312"/>
                <w:kern w:val="24"/>
                <w:sz w:val="28"/>
                <w:szCs w:val="28"/>
              </w:rPr>
              <w:t xml:space="preserve"> </w:t>
            </w:r>
          </w:p>
        </w:tc>
        <w:tc>
          <w:tcPr>
            <w:tcW w:w="2967"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大电流直流充电（直流充电桩）</w:t>
            </w:r>
            <w:r w:rsidRPr="007C15A6">
              <w:rPr>
                <w:rFonts w:eastAsia="仿宋_GB2312"/>
                <w:kern w:val="24"/>
                <w:sz w:val="28"/>
                <w:szCs w:val="28"/>
              </w:rPr>
              <w:t xml:space="preserve"> </w:t>
            </w:r>
          </w:p>
        </w:tc>
        <w:tc>
          <w:tcPr>
            <w:tcW w:w="2965"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直接更换电动汽车的电池组</w:t>
            </w:r>
            <w:r w:rsidRPr="007C15A6">
              <w:rPr>
                <w:rFonts w:eastAsia="仿宋_GB2312"/>
                <w:kern w:val="24"/>
                <w:sz w:val="28"/>
                <w:szCs w:val="28"/>
              </w:rPr>
              <w:t xml:space="preserve"> </w:t>
            </w:r>
          </w:p>
        </w:tc>
      </w:tr>
      <w:tr w:rsidR="00B6163B" w:rsidRPr="007C15A6">
        <w:trPr>
          <w:trHeight w:val="705"/>
          <w:jc w:val="center"/>
        </w:trPr>
        <w:tc>
          <w:tcPr>
            <w:tcW w:w="1390"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center"/>
              <w:textAlignment w:val="center"/>
              <w:rPr>
                <w:rFonts w:eastAsia="仿宋_GB2312"/>
                <w:kern w:val="24"/>
                <w:sz w:val="28"/>
                <w:szCs w:val="28"/>
              </w:rPr>
            </w:pPr>
            <w:r w:rsidRPr="007C15A6">
              <w:rPr>
                <w:rFonts w:eastAsia="仿宋_GB2312" w:hint="eastAsia"/>
                <w:kern w:val="24"/>
                <w:sz w:val="28"/>
                <w:szCs w:val="28"/>
              </w:rPr>
              <w:t>充电</w:t>
            </w:r>
          </w:p>
          <w:p w:rsidR="00B6163B" w:rsidRPr="007C15A6" w:rsidRDefault="00D05F88">
            <w:pPr>
              <w:widowControl/>
              <w:adjustRightInd w:val="0"/>
              <w:snapToGrid w:val="0"/>
              <w:spacing w:line="360" w:lineRule="exact"/>
              <w:jc w:val="center"/>
              <w:textAlignment w:val="center"/>
              <w:rPr>
                <w:rFonts w:eastAsia="仿宋_GB2312"/>
                <w:kern w:val="24"/>
                <w:sz w:val="28"/>
                <w:szCs w:val="28"/>
              </w:rPr>
            </w:pPr>
            <w:r w:rsidRPr="007C15A6">
              <w:rPr>
                <w:rFonts w:eastAsia="仿宋_GB2312" w:hint="eastAsia"/>
                <w:kern w:val="24"/>
                <w:sz w:val="28"/>
                <w:szCs w:val="28"/>
              </w:rPr>
              <w:t>时间</w:t>
            </w:r>
            <w:r w:rsidRPr="007C15A6">
              <w:rPr>
                <w:rFonts w:eastAsia="仿宋_GB2312"/>
                <w:kern w:val="24"/>
                <w:sz w:val="28"/>
                <w:szCs w:val="28"/>
              </w:rPr>
              <w:t xml:space="preserve"> </w:t>
            </w:r>
          </w:p>
        </w:tc>
        <w:tc>
          <w:tcPr>
            <w:tcW w:w="2653"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kern w:val="24"/>
                <w:sz w:val="28"/>
                <w:szCs w:val="28"/>
              </w:rPr>
              <w:t>4</w:t>
            </w:r>
            <w:r w:rsidRPr="007C15A6">
              <w:rPr>
                <w:rFonts w:eastAsia="仿宋_GB2312" w:hint="eastAsia"/>
                <w:kern w:val="24"/>
                <w:sz w:val="28"/>
                <w:szCs w:val="28"/>
              </w:rPr>
              <w:t>～</w:t>
            </w:r>
            <w:r w:rsidRPr="007C15A6">
              <w:rPr>
                <w:rFonts w:eastAsia="仿宋_GB2312"/>
                <w:kern w:val="24"/>
                <w:sz w:val="28"/>
                <w:szCs w:val="28"/>
              </w:rPr>
              <w:t>7</w:t>
            </w:r>
            <w:r w:rsidRPr="007C15A6">
              <w:rPr>
                <w:rFonts w:eastAsia="仿宋_GB2312" w:hint="eastAsia"/>
                <w:kern w:val="24"/>
                <w:sz w:val="28"/>
                <w:szCs w:val="28"/>
              </w:rPr>
              <w:t>小时</w:t>
            </w:r>
          </w:p>
        </w:tc>
        <w:tc>
          <w:tcPr>
            <w:tcW w:w="2967"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kern w:val="24"/>
                <w:sz w:val="28"/>
                <w:szCs w:val="28"/>
              </w:rPr>
              <w:t>30</w:t>
            </w:r>
            <w:r w:rsidRPr="007C15A6">
              <w:rPr>
                <w:rFonts w:eastAsia="仿宋_GB2312" w:hint="eastAsia"/>
                <w:kern w:val="24"/>
                <w:sz w:val="28"/>
                <w:szCs w:val="28"/>
              </w:rPr>
              <w:t>分钟～</w:t>
            </w:r>
            <w:r w:rsidRPr="007C15A6">
              <w:rPr>
                <w:rFonts w:eastAsia="仿宋_GB2312"/>
                <w:kern w:val="24"/>
                <w:sz w:val="28"/>
                <w:szCs w:val="28"/>
              </w:rPr>
              <w:t>1</w:t>
            </w:r>
            <w:r w:rsidRPr="007C15A6">
              <w:rPr>
                <w:rFonts w:eastAsia="仿宋_GB2312" w:hint="eastAsia"/>
                <w:kern w:val="24"/>
                <w:sz w:val="28"/>
                <w:szCs w:val="28"/>
              </w:rPr>
              <w:t>小时</w:t>
            </w:r>
          </w:p>
        </w:tc>
        <w:tc>
          <w:tcPr>
            <w:tcW w:w="2965"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kern w:val="24"/>
                <w:sz w:val="28"/>
                <w:szCs w:val="28"/>
              </w:rPr>
              <w:t>15</w:t>
            </w:r>
            <w:r w:rsidRPr="007C15A6">
              <w:rPr>
                <w:rFonts w:eastAsia="仿宋_GB2312" w:hint="eastAsia"/>
                <w:kern w:val="24"/>
                <w:sz w:val="28"/>
                <w:szCs w:val="28"/>
              </w:rPr>
              <w:t>分钟以内</w:t>
            </w:r>
          </w:p>
        </w:tc>
      </w:tr>
      <w:tr w:rsidR="00B6163B" w:rsidRPr="007C15A6">
        <w:trPr>
          <w:trHeight w:val="1560"/>
          <w:jc w:val="center"/>
        </w:trPr>
        <w:tc>
          <w:tcPr>
            <w:tcW w:w="1390"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center"/>
              <w:textAlignment w:val="center"/>
              <w:rPr>
                <w:rFonts w:eastAsia="仿宋_GB2312"/>
                <w:kern w:val="24"/>
                <w:sz w:val="28"/>
                <w:szCs w:val="28"/>
              </w:rPr>
            </w:pPr>
            <w:r w:rsidRPr="007C15A6">
              <w:rPr>
                <w:rFonts w:eastAsia="仿宋_GB2312" w:hint="eastAsia"/>
                <w:kern w:val="24"/>
                <w:sz w:val="28"/>
                <w:szCs w:val="28"/>
              </w:rPr>
              <w:t>特点</w:t>
            </w:r>
            <w:r w:rsidRPr="007C15A6">
              <w:rPr>
                <w:rFonts w:eastAsia="仿宋_GB2312"/>
                <w:kern w:val="24"/>
                <w:sz w:val="28"/>
                <w:szCs w:val="28"/>
              </w:rPr>
              <w:t xml:space="preserve"> </w:t>
            </w:r>
          </w:p>
        </w:tc>
        <w:tc>
          <w:tcPr>
            <w:tcW w:w="2653"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充电时间长</w:t>
            </w:r>
          </w:p>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利于延长电池使用寿命</w:t>
            </w:r>
          </w:p>
        </w:tc>
        <w:tc>
          <w:tcPr>
            <w:tcW w:w="2967"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充电速度快</w:t>
            </w:r>
          </w:p>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功率大，对电网冲击较大</w:t>
            </w:r>
          </w:p>
        </w:tc>
        <w:tc>
          <w:tcPr>
            <w:tcW w:w="2965"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补电时间最短</w:t>
            </w:r>
          </w:p>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换电设施投资大、且涉及电池租赁、配送、计量等多个环节，运作复杂</w:t>
            </w:r>
          </w:p>
        </w:tc>
      </w:tr>
      <w:tr w:rsidR="00B6163B" w:rsidRPr="007C15A6">
        <w:trPr>
          <w:trHeight w:val="1665"/>
          <w:jc w:val="center"/>
        </w:trPr>
        <w:tc>
          <w:tcPr>
            <w:tcW w:w="1390"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center"/>
              <w:textAlignment w:val="center"/>
              <w:rPr>
                <w:rFonts w:eastAsia="仿宋_GB2312"/>
                <w:kern w:val="24"/>
                <w:sz w:val="28"/>
                <w:szCs w:val="28"/>
              </w:rPr>
            </w:pPr>
            <w:r w:rsidRPr="007C15A6">
              <w:rPr>
                <w:rFonts w:eastAsia="仿宋_GB2312" w:hint="eastAsia"/>
                <w:kern w:val="24"/>
                <w:sz w:val="28"/>
                <w:szCs w:val="28"/>
              </w:rPr>
              <w:t>适用性</w:t>
            </w:r>
            <w:r w:rsidRPr="007C15A6">
              <w:rPr>
                <w:rFonts w:eastAsia="仿宋_GB2312"/>
                <w:kern w:val="24"/>
                <w:sz w:val="28"/>
                <w:szCs w:val="28"/>
              </w:rPr>
              <w:t xml:space="preserve"> </w:t>
            </w:r>
          </w:p>
        </w:tc>
        <w:tc>
          <w:tcPr>
            <w:tcW w:w="2653"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车辆行驶距离、时间相对固定，停车空闲期长（利用夜间或长空闲期插充）</w:t>
            </w:r>
          </w:p>
        </w:tc>
        <w:tc>
          <w:tcPr>
            <w:tcW w:w="2967"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满足车辆快速补电的需求</w:t>
            </w:r>
          </w:p>
        </w:tc>
        <w:tc>
          <w:tcPr>
            <w:tcW w:w="2965" w:type="dxa"/>
            <w:tcMar>
              <w:top w:w="15" w:type="dxa"/>
              <w:left w:w="108" w:type="dxa"/>
              <w:bottom w:w="0" w:type="dxa"/>
              <w:right w:w="108" w:type="dxa"/>
            </w:tcMar>
            <w:vAlign w:val="center"/>
          </w:tcPr>
          <w:p w:rsidR="00B6163B" w:rsidRPr="007C15A6" w:rsidRDefault="00D05F88">
            <w:pPr>
              <w:widowControl/>
              <w:adjustRightInd w:val="0"/>
              <w:snapToGrid w:val="0"/>
              <w:spacing w:line="360" w:lineRule="exact"/>
              <w:jc w:val="left"/>
              <w:textAlignment w:val="center"/>
              <w:rPr>
                <w:rFonts w:eastAsia="仿宋_GB2312"/>
                <w:kern w:val="24"/>
                <w:sz w:val="28"/>
                <w:szCs w:val="28"/>
              </w:rPr>
            </w:pPr>
            <w:r w:rsidRPr="007C15A6">
              <w:rPr>
                <w:rFonts w:eastAsia="仿宋_GB2312" w:hint="eastAsia"/>
                <w:kern w:val="24"/>
                <w:sz w:val="28"/>
                <w:szCs w:val="28"/>
              </w:rPr>
              <w:t>为续驶里程长、没能及时充电（或没时间充电）的车辆服务</w:t>
            </w:r>
          </w:p>
        </w:tc>
      </w:tr>
    </w:tbl>
    <w:p w:rsidR="00B6163B" w:rsidRPr="00DE6B82" w:rsidRDefault="00D05F88" w:rsidP="00B61C12">
      <w:pPr>
        <w:tabs>
          <w:tab w:val="left" w:pos="1274"/>
        </w:tabs>
        <w:spacing w:beforeLines="50" w:line="360" w:lineRule="auto"/>
        <w:ind w:firstLine="550"/>
        <w:rPr>
          <w:rFonts w:eastAsia="仿宋_GB2312"/>
          <w:sz w:val="32"/>
          <w:szCs w:val="32"/>
        </w:rPr>
      </w:pPr>
      <w:r w:rsidRPr="00DE6B82">
        <w:rPr>
          <w:rFonts w:eastAsia="仿宋_GB2312" w:hint="eastAsia"/>
          <w:sz w:val="32"/>
          <w:szCs w:val="32"/>
        </w:rPr>
        <w:t>（二）充电桩规模应结合电动汽车车辆保有量预测进行，电动汽车车辆保有量与机动车保有量</w:t>
      </w:r>
      <w:r w:rsidR="007C15A6" w:rsidRPr="00DE6B82">
        <w:rPr>
          <w:rFonts w:eastAsia="仿宋_GB2312" w:hint="eastAsia"/>
          <w:sz w:val="32"/>
          <w:szCs w:val="32"/>
        </w:rPr>
        <w:t>、政策</w:t>
      </w:r>
      <w:r w:rsidR="00DE6B82" w:rsidRPr="00DE6B82">
        <w:rPr>
          <w:rFonts w:eastAsia="仿宋_GB2312" w:hint="eastAsia"/>
          <w:sz w:val="32"/>
          <w:szCs w:val="32"/>
        </w:rPr>
        <w:t>等</w:t>
      </w:r>
      <w:r w:rsidRPr="00DE6B82">
        <w:rPr>
          <w:rFonts w:eastAsia="仿宋_GB2312" w:hint="eastAsia"/>
          <w:sz w:val="32"/>
          <w:szCs w:val="32"/>
        </w:rPr>
        <w:t>相关。</w:t>
      </w:r>
    </w:p>
    <w:p w:rsidR="00B6163B" w:rsidRPr="00DE6B82" w:rsidRDefault="00D05F88">
      <w:pPr>
        <w:tabs>
          <w:tab w:val="left" w:pos="1274"/>
        </w:tabs>
        <w:spacing w:line="360" w:lineRule="auto"/>
        <w:ind w:firstLine="552"/>
        <w:rPr>
          <w:rFonts w:eastAsia="仿宋_GB2312"/>
          <w:sz w:val="32"/>
          <w:szCs w:val="32"/>
        </w:rPr>
      </w:pPr>
      <w:r w:rsidRPr="00DE6B82">
        <w:rPr>
          <w:rFonts w:eastAsia="仿宋_GB2312" w:hint="eastAsia"/>
          <w:sz w:val="32"/>
          <w:szCs w:val="32"/>
        </w:rPr>
        <w:t>（三）充电设施可分为专用与公共两大类，专用充电设施在充电设施供应中占主体地位。</w:t>
      </w:r>
      <w:r w:rsidRPr="00DE6B82">
        <w:rPr>
          <w:rFonts w:eastAsia="仿宋_GB2312"/>
          <w:sz w:val="32"/>
          <w:szCs w:val="32"/>
        </w:rPr>
        <w:t xml:space="preserve"> </w:t>
      </w:r>
    </w:p>
    <w:p w:rsidR="00B6163B" w:rsidRPr="00DE6B82" w:rsidRDefault="00D05F88">
      <w:pPr>
        <w:tabs>
          <w:tab w:val="left" w:pos="1274"/>
        </w:tabs>
        <w:spacing w:line="360" w:lineRule="auto"/>
        <w:ind w:firstLine="552"/>
        <w:rPr>
          <w:rFonts w:eastAsia="仿宋_GB2312"/>
          <w:sz w:val="32"/>
          <w:szCs w:val="32"/>
        </w:rPr>
      </w:pPr>
      <w:r w:rsidRPr="00DE6B82">
        <w:rPr>
          <w:rFonts w:eastAsia="仿宋_GB2312" w:hint="eastAsia"/>
          <w:sz w:val="32"/>
          <w:szCs w:val="32"/>
        </w:rPr>
        <w:t>专用充电设施：专为私人用户或机构单位（及其职工）所属车辆提供服务的充电设施，以及在住宅小区内为全体业主提供服务的充电设施。</w:t>
      </w:r>
    </w:p>
    <w:p w:rsidR="00B6163B" w:rsidRPr="00DE6B82" w:rsidRDefault="00D05F88">
      <w:pPr>
        <w:tabs>
          <w:tab w:val="left" w:pos="1274"/>
        </w:tabs>
        <w:spacing w:line="360" w:lineRule="auto"/>
        <w:ind w:firstLine="552"/>
        <w:rPr>
          <w:rFonts w:eastAsia="仿宋_GB2312"/>
          <w:sz w:val="32"/>
          <w:szCs w:val="32"/>
        </w:rPr>
      </w:pPr>
      <w:r w:rsidRPr="00DE6B82">
        <w:rPr>
          <w:rFonts w:eastAsia="仿宋_GB2312" w:hint="eastAsia"/>
          <w:sz w:val="32"/>
          <w:szCs w:val="32"/>
        </w:rPr>
        <w:t>公用充电设施：向全社会开放的充电设施，包括经营性集中式充电设施。</w:t>
      </w:r>
      <w:r w:rsidRPr="00DE6B82">
        <w:rPr>
          <w:rFonts w:eastAsia="仿宋_GB2312"/>
          <w:sz w:val="32"/>
          <w:szCs w:val="32"/>
        </w:rPr>
        <w:t xml:space="preserve"> </w:t>
      </w:r>
    </w:p>
    <w:p w:rsidR="00B6163B" w:rsidRPr="00DE6B82" w:rsidRDefault="00D05F88">
      <w:pPr>
        <w:tabs>
          <w:tab w:val="left" w:pos="1274"/>
        </w:tabs>
        <w:spacing w:line="360" w:lineRule="auto"/>
        <w:ind w:firstLine="552"/>
        <w:rPr>
          <w:rFonts w:eastAsia="仿宋_GB2312"/>
          <w:sz w:val="32"/>
          <w:szCs w:val="32"/>
        </w:rPr>
      </w:pPr>
      <w:r w:rsidRPr="00DE6B82">
        <w:rPr>
          <w:rFonts w:eastAsia="仿宋_GB2312" w:hint="eastAsia"/>
          <w:sz w:val="32"/>
          <w:szCs w:val="32"/>
        </w:rPr>
        <w:t>（四）专用充电设施宜结合车辆停车场所建设。现阶段应重点考虑公</w:t>
      </w:r>
      <w:r w:rsidRPr="00DE6B82">
        <w:rPr>
          <w:rFonts w:eastAsia="仿宋_GB2312" w:hint="eastAsia"/>
          <w:sz w:val="32"/>
          <w:szCs w:val="32"/>
        </w:rPr>
        <w:lastRenderedPageBreak/>
        <w:t>共交通</w:t>
      </w:r>
      <w:r w:rsidR="00DE6B82">
        <w:rPr>
          <w:rFonts w:eastAsia="仿宋_GB2312" w:hint="eastAsia"/>
          <w:sz w:val="32"/>
          <w:szCs w:val="32"/>
        </w:rPr>
        <w:t>等公共服务</w:t>
      </w:r>
      <w:r w:rsidRPr="00DE6B82">
        <w:rPr>
          <w:rFonts w:eastAsia="仿宋_GB2312" w:hint="eastAsia"/>
          <w:sz w:val="32"/>
          <w:szCs w:val="32"/>
        </w:rPr>
        <w:t>领域需求。</w:t>
      </w:r>
    </w:p>
    <w:p w:rsidR="00B6163B" w:rsidRPr="00DE6B82" w:rsidRDefault="00D05F88">
      <w:pPr>
        <w:tabs>
          <w:tab w:val="left" w:pos="1274"/>
        </w:tabs>
        <w:spacing w:line="360" w:lineRule="auto"/>
        <w:ind w:firstLine="552"/>
        <w:rPr>
          <w:rFonts w:eastAsia="仿宋_GB2312"/>
          <w:sz w:val="32"/>
          <w:szCs w:val="32"/>
        </w:rPr>
      </w:pPr>
      <w:r w:rsidRPr="00DE6B82">
        <w:rPr>
          <w:rFonts w:eastAsia="仿宋_GB2312" w:hint="eastAsia"/>
          <w:sz w:val="32"/>
          <w:szCs w:val="32"/>
        </w:rPr>
        <w:t>（五）充电服务网络的建立、完善离不开政策法规的支持与规范，应及时将充电设施规划建设纳入城市规划管理体系。</w:t>
      </w:r>
    </w:p>
    <w:p w:rsidR="008027C5" w:rsidRPr="007252C8" w:rsidRDefault="00CC48DD">
      <w:pPr>
        <w:tabs>
          <w:tab w:val="left" w:pos="1274"/>
        </w:tabs>
        <w:spacing w:line="360" w:lineRule="auto"/>
        <w:ind w:firstLine="552"/>
        <w:rPr>
          <w:rFonts w:eastAsia="仿宋_GB2312"/>
          <w:sz w:val="32"/>
          <w:szCs w:val="32"/>
        </w:rPr>
      </w:pPr>
      <w:r w:rsidRPr="00CC48DD">
        <w:rPr>
          <w:rFonts w:eastAsia="仿宋_GB2312" w:hint="eastAsia"/>
          <w:sz w:val="32"/>
          <w:szCs w:val="32"/>
        </w:rPr>
        <w:t>（六）</w:t>
      </w:r>
      <w:r w:rsidR="008027C5" w:rsidRPr="00CC48DD">
        <w:rPr>
          <w:rFonts w:eastAsia="仿宋_GB2312" w:hint="eastAsia"/>
          <w:sz w:val="32"/>
          <w:szCs w:val="32"/>
        </w:rPr>
        <w:t>目前国内已开展充电设施专项规划的城市相</w:t>
      </w:r>
      <w:r>
        <w:rPr>
          <w:rFonts w:eastAsia="仿宋_GB2312" w:hint="eastAsia"/>
          <w:sz w:val="32"/>
          <w:szCs w:val="32"/>
        </w:rPr>
        <w:t>对较少，多编制充电设施近期建设计划，侧重近期发展目标及站点布局，鲜有对远景城市发展对充电设施的需求研究。</w:t>
      </w:r>
    </w:p>
    <w:p w:rsidR="00B6163B" w:rsidRPr="007252C8" w:rsidRDefault="00D05F88">
      <w:pPr>
        <w:widowControl/>
        <w:jc w:val="left"/>
        <w:rPr>
          <w:rFonts w:eastAsia="仿宋_GB2312"/>
          <w:b/>
          <w:bCs/>
          <w:kern w:val="44"/>
          <w:sz w:val="32"/>
          <w:szCs w:val="32"/>
        </w:rPr>
      </w:pPr>
      <w:r w:rsidRPr="007252C8">
        <w:rPr>
          <w:rFonts w:eastAsia="仿宋_GB2312"/>
          <w:sz w:val="32"/>
          <w:szCs w:val="32"/>
        </w:rPr>
        <w:br w:type="page"/>
      </w:r>
    </w:p>
    <w:p w:rsidR="00B6163B" w:rsidRPr="003D6A30" w:rsidRDefault="00D05F88">
      <w:pPr>
        <w:pStyle w:val="1"/>
        <w:jc w:val="center"/>
        <w:rPr>
          <w:rFonts w:ascii="黑体" w:eastAsia="黑体" w:hAnsi="黑体"/>
          <w:sz w:val="32"/>
          <w:szCs w:val="32"/>
        </w:rPr>
      </w:pPr>
      <w:bookmarkStart w:id="74" w:name="_Toc457805747"/>
      <w:bookmarkStart w:id="75" w:name="_Toc457805748"/>
      <w:bookmarkStart w:id="76" w:name="_Toc457805749"/>
      <w:bookmarkStart w:id="77" w:name="_Toc457805750"/>
      <w:bookmarkStart w:id="78" w:name="_Toc457805751"/>
      <w:bookmarkStart w:id="79" w:name="_Toc457805752"/>
      <w:bookmarkStart w:id="80" w:name="_Toc457805753"/>
      <w:bookmarkStart w:id="81" w:name="_Toc457805754"/>
      <w:bookmarkStart w:id="82" w:name="_Toc457805755"/>
      <w:bookmarkStart w:id="83" w:name="_Toc457805756"/>
      <w:bookmarkStart w:id="84" w:name="_Toc457805757"/>
      <w:bookmarkStart w:id="85" w:name="_Toc457805758"/>
      <w:bookmarkStart w:id="86" w:name="_Toc457805759"/>
      <w:bookmarkStart w:id="87" w:name="_Toc457805760"/>
      <w:bookmarkStart w:id="88" w:name="_Toc457805761"/>
      <w:bookmarkStart w:id="89" w:name="_Toc457805762"/>
      <w:bookmarkStart w:id="90" w:name="_Toc457805763"/>
      <w:bookmarkStart w:id="91" w:name="_Toc457805764"/>
      <w:bookmarkStart w:id="92" w:name="_Toc457805765"/>
      <w:bookmarkStart w:id="93" w:name="_Toc457805766"/>
      <w:bookmarkStart w:id="94" w:name="_Toc457805767"/>
      <w:bookmarkStart w:id="95" w:name="_Toc457805768"/>
      <w:bookmarkStart w:id="96" w:name="_Toc52039504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D6A30">
        <w:rPr>
          <w:rFonts w:ascii="黑体" w:eastAsia="黑体" w:hAnsi="黑体" w:hint="eastAsia"/>
          <w:sz w:val="32"/>
          <w:szCs w:val="32"/>
        </w:rPr>
        <w:lastRenderedPageBreak/>
        <w:t>充电基础设施发展规模</w:t>
      </w:r>
      <w:bookmarkEnd w:id="96"/>
    </w:p>
    <w:p w:rsidR="00B6163B" w:rsidRPr="007252C8" w:rsidRDefault="00D05F88">
      <w:pPr>
        <w:spacing w:line="360" w:lineRule="auto"/>
        <w:ind w:firstLine="640"/>
        <w:rPr>
          <w:rFonts w:eastAsia="仿宋_GB2312"/>
          <w:sz w:val="32"/>
          <w:szCs w:val="32"/>
        </w:rPr>
      </w:pPr>
      <w:r w:rsidRPr="007252C8">
        <w:rPr>
          <w:rFonts w:eastAsia="仿宋_GB2312" w:hint="eastAsia"/>
          <w:sz w:val="32"/>
          <w:szCs w:val="32"/>
        </w:rPr>
        <w:t>根据福建省发展和改革委员会、福建省住房和城乡建设厅印发的《关于加快充电基础设施建设促进新能源汽车推广应用的实施方案》（闽发改能源〔</w:t>
      </w:r>
      <w:r w:rsidRPr="007252C8">
        <w:rPr>
          <w:rFonts w:eastAsia="仿宋_GB2312"/>
          <w:sz w:val="32"/>
          <w:szCs w:val="32"/>
        </w:rPr>
        <w:t>2017</w:t>
      </w:r>
      <w:r w:rsidRPr="007252C8">
        <w:rPr>
          <w:rFonts w:eastAsia="仿宋_GB2312" w:hint="eastAsia"/>
          <w:sz w:val="32"/>
          <w:szCs w:val="32"/>
        </w:rPr>
        <w:t>〕</w:t>
      </w:r>
      <w:r w:rsidRPr="007252C8">
        <w:rPr>
          <w:rFonts w:eastAsia="仿宋_GB2312"/>
          <w:sz w:val="32"/>
          <w:szCs w:val="32"/>
        </w:rPr>
        <w:t>649</w:t>
      </w:r>
      <w:r w:rsidRPr="007252C8">
        <w:rPr>
          <w:rFonts w:eastAsia="仿宋_GB2312" w:hint="eastAsia"/>
          <w:sz w:val="32"/>
          <w:szCs w:val="32"/>
        </w:rPr>
        <w:t>号）任务要求，按照我省新能源汽车发展部署，福州市公用领域分地市充电基础设施建设总目标为</w:t>
      </w:r>
      <w:r w:rsidRPr="007252C8">
        <w:rPr>
          <w:rFonts w:eastAsia="仿宋_GB2312"/>
          <w:sz w:val="32"/>
          <w:szCs w:val="32"/>
        </w:rPr>
        <w:t>2.5</w:t>
      </w:r>
      <w:r w:rsidRPr="007252C8">
        <w:rPr>
          <w:rFonts w:eastAsia="仿宋_GB2312" w:hint="eastAsia"/>
          <w:sz w:val="32"/>
          <w:szCs w:val="32"/>
        </w:rPr>
        <w:t>万个。</w:t>
      </w:r>
    </w:p>
    <w:p w:rsidR="005C79EC" w:rsidRPr="007252C8" w:rsidRDefault="00D05F88">
      <w:pPr>
        <w:spacing w:line="360" w:lineRule="auto"/>
        <w:ind w:firstLine="640"/>
        <w:rPr>
          <w:rFonts w:eastAsia="仿宋_GB2312"/>
          <w:sz w:val="32"/>
          <w:szCs w:val="32"/>
        </w:rPr>
      </w:pPr>
      <w:r w:rsidRPr="007252C8">
        <w:rPr>
          <w:rFonts w:eastAsia="仿宋_GB2312" w:hint="eastAsia"/>
          <w:sz w:val="32"/>
          <w:szCs w:val="32"/>
        </w:rPr>
        <w:t>根据《充电基础设施实施方案》，对我市下达的目标进行了进一步的调整、细化和落实。按照各分类车辆的实际推广情况，对各分类充电基础设施任务进行了相应调整，从而确保分类建设目标可实施，且总建设目标可满足市里下达的任务要求。结合</w:t>
      </w:r>
      <w:r w:rsidR="00DC1383">
        <w:rPr>
          <w:rFonts w:eastAsia="仿宋_GB2312" w:hint="eastAsia"/>
          <w:sz w:val="32"/>
          <w:szCs w:val="32"/>
        </w:rPr>
        <w:t>区</w:t>
      </w:r>
      <w:r w:rsidRPr="007252C8">
        <w:rPr>
          <w:rFonts w:eastAsia="仿宋_GB2312" w:hint="eastAsia"/>
          <w:sz w:val="32"/>
          <w:szCs w:val="32"/>
        </w:rPr>
        <w:t>民用汽车保有量及专用汽车更新换旧量等指标，及民用汽车、社会停车场现状及规划资料的整理成果，对</w:t>
      </w:r>
      <w:r w:rsidR="00DC1383">
        <w:rPr>
          <w:rFonts w:eastAsia="仿宋_GB2312" w:hint="eastAsia"/>
          <w:sz w:val="32"/>
          <w:szCs w:val="32"/>
        </w:rPr>
        <w:t>区</w:t>
      </w:r>
      <w:r w:rsidRPr="007252C8">
        <w:rPr>
          <w:rFonts w:eastAsia="仿宋_GB2312" w:hint="eastAsia"/>
          <w:sz w:val="32"/>
          <w:szCs w:val="32"/>
        </w:rPr>
        <w:t>充电基础设施建设目标进行了分解，明确充电基础设施建设任务。</w:t>
      </w:r>
    </w:p>
    <w:p w:rsidR="00AB1D32" w:rsidRPr="007252C8" w:rsidRDefault="00D05F88" w:rsidP="00AB1D32">
      <w:pPr>
        <w:pStyle w:val="2"/>
        <w:rPr>
          <w:rFonts w:ascii="Times New Roman" w:eastAsia="仿宋_GB2312" w:hAnsi="Times New Roman"/>
        </w:rPr>
      </w:pPr>
      <w:bookmarkStart w:id="97" w:name="_Toc520395048"/>
      <w:r w:rsidRPr="007252C8">
        <w:rPr>
          <w:rFonts w:ascii="Times New Roman" w:eastAsia="仿宋_GB2312" w:hAnsi="Times New Roman" w:hint="eastAsia"/>
        </w:rPr>
        <w:t>福州市电动汽车及充电基础设施推广目标</w:t>
      </w:r>
      <w:bookmarkEnd w:id="97"/>
    </w:p>
    <w:p w:rsidR="00AB1D32" w:rsidRPr="007252C8" w:rsidRDefault="00D05F88" w:rsidP="00AB1D32">
      <w:pPr>
        <w:tabs>
          <w:tab w:val="left" w:pos="1274"/>
        </w:tabs>
        <w:spacing w:line="360" w:lineRule="auto"/>
        <w:ind w:firstLine="552"/>
        <w:rPr>
          <w:rFonts w:eastAsia="仿宋_GB2312"/>
          <w:b/>
          <w:sz w:val="32"/>
          <w:szCs w:val="32"/>
        </w:rPr>
      </w:pPr>
      <w:r w:rsidRPr="007252C8">
        <w:rPr>
          <w:rFonts w:eastAsia="仿宋_GB2312" w:hint="eastAsia"/>
          <w:b/>
          <w:sz w:val="32"/>
          <w:szCs w:val="32"/>
        </w:rPr>
        <w:t>（一）福州市年度发展目标</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hint="eastAsia"/>
          <w:sz w:val="32"/>
          <w:szCs w:val="32"/>
        </w:rPr>
        <w:t>按照大力推进公共充电基础设施，优先建设公交、公路客运等专用充电基础设施，积极推进环卫、物流等专用充电基础设施的思路，结合充电基础设施布局情况，对各年度充电基础设施发展目标分解如下表</w:t>
      </w:r>
      <w:r w:rsidRPr="007252C8">
        <w:rPr>
          <w:rFonts w:eastAsia="仿宋_GB2312"/>
          <w:sz w:val="32"/>
          <w:szCs w:val="32"/>
        </w:rPr>
        <w:t>2.3-1</w:t>
      </w:r>
      <w:r w:rsidRPr="007252C8">
        <w:rPr>
          <w:rFonts w:eastAsia="仿宋_GB2312" w:hint="eastAsia"/>
          <w:sz w:val="32"/>
          <w:szCs w:val="32"/>
        </w:rPr>
        <w:t>。按照年度发展目标，至</w:t>
      </w:r>
      <w:r w:rsidRPr="007252C8">
        <w:rPr>
          <w:rFonts w:eastAsia="仿宋_GB2312"/>
          <w:sz w:val="32"/>
          <w:szCs w:val="32"/>
        </w:rPr>
        <w:t>2019</w:t>
      </w:r>
      <w:r w:rsidRPr="007252C8">
        <w:rPr>
          <w:rFonts w:eastAsia="仿宋_GB2312" w:hint="eastAsia"/>
          <w:sz w:val="32"/>
          <w:szCs w:val="32"/>
        </w:rPr>
        <w:t>年，完成公交充电基础设施建设；完成市区内公路客运充电桩建设；随电动车保有量的提升，适当超前建设物流等专用车、电动作业车充电桩、公共充电桩；配合电动汽车的推广进度，至</w:t>
      </w:r>
      <w:r w:rsidRPr="007252C8">
        <w:rPr>
          <w:rFonts w:eastAsia="仿宋_GB2312"/>
          <w:sz w:val="32"/>
          <w:szCs w:val="32"/>
        </w:rPr>
        <w:lastRenderedPageBreak/>
        <w:t>2020</w:t>
      </w:r>
      <w:r w:rsidRPr="007252C8">
        <w:rPr>
          <w:rFonts w:eastAsia="仿宋_GB2312" w:hint="eastAsia"/>
          <w:sz w:val="32"/>
          <w:szCs w:val="32"/>
        </w:rPr>
        <w:t>年全部完成福建省下达的</w:t>
      </w:r>
      <w:r w:rsidRPr="007252C8">
        <w:rPr>
          <w:rFonts w:eastAsia="仿宋_GB2312"/>
          <w:sz w:val="32"/>
          <w:szCs w:val="32"/>
        </w:rPr>
        <w:t>2.5</w:t>
      </w:r>
      <w:r w:rsidRPr="007252C8">
        <w:rPr>
          <w:rFonts w:eastAsia="仿宋_GB2312" w:hint="eastAsia"/>
          <w:sz w:val="32"/>
          <w:szCs w:val="32"/>
        </w:rPr>
        <w:t>万个公用领域充电桩的建设任务。具体年度发展目标为：</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sz w:val="32"/>
          <w:szCs w:val="32"/>
        </w:rPr>
        <w:t>2017</w:t>
      </w:r>
      <w:r w:rsidRPr="007252C8">
        <w:rPr>
          <w:rFonts w:eastAsia="仿宋_GB2312" w:hint="eastAsia"/>
          <w:sz w:val="32"/>
          <w:szCs w:val="32"/>
        </w:rPr>
        <w:t>年：新建公共领域充电桩</w:t>
      </w:r>
      <w:r w:rsidRPr="007252C8">
        <w:rPr>
          <w:rFonts w:eastAsia="仿宋_GB2312"/>
          <w:sz w:val="32"/>
          <w:szCs w:val="32"/>
        </w:rPr>
        <w:t>500</w:t>
      </w:r>
      <w:r w:rsidRPr="007252C8">
        <w:rPr>
          <w:rFonts w:eastAsia="仿宋_GB2312" w:hint="eastAsia"/>
          <w:sz w:val="32"/>
          <w:szCs w:val="32"/>
        </w:rPr>
        <w:t>个以上，城际快充网络覆盖全市，进一步完善公交充电网络，加快推进城市中心区、</w:t>
      </w:r>
      <w:r w:rsidRPr="007252C8">
        <w:rPr>
          <w:rFonts w:eastAsia="仿宋_GB2312"/>
          <w:sz w:val="32"/>
          <w:szCs w:val="32"/>
        </w:rPr>
        <w:t>5A</w:t>
      </w:r>
      <w:r w:rsidRPr="007252C8">
        <w:rPr>
          <w:rFonts w:eastAsia="仿宋_GB2312" w:hint="eastAsia"/>
          <w:sz w:val="32"/>
          <w:szCs w:val="32"/>
        </w:rPr>
        <w:t>级景区充电基础设施建设。</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sz w:val="32"/>
          <w:szCs w:val="32"/>
        </w:rPr>
        <w:t>2018</w:t>
      </w:r>
      <w:r w:rsidRPr="007252C8">
        <w:rPr>
          <w:rFonts w:eastAsia="仿宋_GB2312" w:hint="eastAsia"/>
          <w:sz w:val="32"/>
          <w:szCs w:val="32"/>
        </w:rPr>
        <w:t>年：建设</w:t>
      </w:r>
      <w:r w:rsidRPr="007252C8">
        <w:rPr>
          <w:rFonts w:eastAsia="仿宋_GB2312"/>
          <w:sz w:val="32"/>
          <w:szCs w:val="32"/>
        </w:rPr>
        <w:t>0.34</w:t>
      </w:r>
      <w:r w:rsidRPr="007252C8">
        <w:rPr>
          <w:rFonts w:eastAsia="仿宋_GB2312" w:hint="eastAsia"/>
          <w:sz w:val="32"/>
          <w:szCs w:val="32"/>
        </w:rPr>
        <w:t>万个公共及专用充电设施。</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sz w:val="32"/>
          <w:szCs w:val="32"/>
        </w:rPr>
        <w:t>2019</w:t>
      </w:r>
      <w:r w:rsidRPr="007252C8">
        <w:rPr>
          <w:rFonts w:eastAsia="仿宋_GB2312" w:hint="eastAsia"/>
          <w:sz w:val="32"/>
          <w:szCs w:val="32"/>
        </w:rPr>
        <w:t>年：建设</w:t>
      </w:r>
      <w:r w:rsidRPr="007252C8">
        <w:rPr>
          <w:rFonts w:eastAsia="仿宋_GB2312"/>
          <w:sz w:val="32"/>
          <w:szCs w:val="32"/>
        </w:rPr>
        <w:t>0.64</w:t>
      </w:r>
      <w:r w:rsidRPr="007252C8">
        <w:rPr>
          <w:rFonts w:eastAsia="仿宋_GB2312" w:hint="eastAsia"/>
          <w:sz w:val="32"/>
          <w:szCs w:val="32"/>
        </w:rPr>
        <w:t>万个公共及专用充电设施，公交充电桩建设基本完成。</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sz w:val="32"/>
          <w:szCs w:val="32"/>
        </w:rPr>
        <w:t>2020</w:t>
      </w:r>
      <w:r w:rsidRPr="007252C8">
        <w:rPr>
          <w:rFonts w:eastAsia="仿宋_GB2312" w:hint="eastAsia"/>
          <w:sz w:val="32"/>
          <w:szCs w:val="32"/>
        </w:rPr>
        <w:t>年：建设</w:t>
      </w:r>
      <w:r w:rsidRPr="007252C8">
        <w:rPr>
          <w:rFonts w:eastAsia="仿宋_GB2312"/>
          <w:sz w:val="32"/>
          <w:szCs w:val="32"/>
        </w:rPr>
        <w:t>1.34</w:t>
      </w:r>
      <w:r w:rsidRPr="007252C8">
        <w:rPr>
          <w:rFonts w:eastAsia="仿宋_GB2312" w:hint="eastAsia"/>
          <w:sz w:val="32"/>
          <w:szCs w:val="32"/>
        </w:rPr>
        <w:t>万个公共及专用充电设施，公共充电桩建设完成，环卫、物流及公安巡逻等的电动汽车充电网络较为完备。</w:t>
      </w:r>
    </w:p>
    <w:p w:rsidR="00AB1D32" w:rsidRPr="00095F50" w:rsidRDefault="00D05F88" w:rsidP="00095F50">
      <w:pPr>
        <w:spacing w:line="360" w:lineRule="auto"/>
        <w:jc w:val="center"/>
        <w:rPr>
          <w:rFonts w:ascii="仿宋_GB2312" w:eastAsia="仿宋_GB2312"/>
          <w:b/>
          <w:sz w:val="32"/>
          <w:szCs w:val="30"/>
        </w:rPr>
      </w:pPr>
      <w:r w:rsidRPr="00095F50">
        <w:rPr>
          <w:rFonts w:ascii="仿宋_GB2312" w:eastAsia="仿宋_GB2312" w:hint="eastAsia"/>
          <w:b/>
          <w:sz w:val="32"/>
          <w:szCs w:val="30"/>
        </w:rPr>
        <w:t>表</w:t>
      </w:r>
      <w:r w:rsidRPr="00095F50">
        <w:rPr>
          <w:rFonts w:ascii="仿宋_GB2312" w:eastAsia="仿宋_GB2312"/>
          <w:b/>
          <w:sz w:val="32"/>
          <w:szCs w:val="30"/>
        </w:rPr>
        <w:t>5.1-1 2016-2020</w:t>
      </w:r>
      <w:r w:rsidR="005C5DFC" w:rsidRPr="00095F50">
        <w:rPr>
          <w:rFonts w:ascii="仿宋_GB2312" w:eastAsia="仿宋_GB2312" w:hint="eastAsia"/>
          <w:b/>
          <w:sz w:val="32"/>
          <w:szCs w:val="30"/>
        </w:rPr>
        <w:t>年分年度分类公共</w:t>
      </w:r>
      <w:r w:rsidRPr="00095F50">
        <w:rPr>
          <w:rFonts w:ascii="仿宋_GB2312" w:eastAsia="仿宋_GB2312" w:hint="eastAsia"/>
          <w:b/>
          <w:sz w:val="32"/>
          <w:szCs w:val="30"/>
        </w:rPr>
        <w:t>领域充电基础设施建设目标</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932"/>
        <w:gridCol w:w="1559"/>
        <w:gridCol w:w="1346"/>
        <w:gridCol w:w="1110"/>
        <w:gridCol w:w="1112"/>
        <w:gridCol w:w="1968"/>
        <w:gridCol w:w="2136"/>
      </w:tblGrid>
      <w:tr w:rsidR="00AB1D32" w:rsidRPr="00D00031" w:rsidTr="00E13754">
        <w:trPr>
          <w:trHeight w:val="1068"/>
        </w:trPr>
        <w:tc>
          <w:tcPr>
            <w:tcW w:w="459" w:type="pct"/>
            <w:vMerge w:val="restart"/>
            <w:vAlign w:val="center"/>
          </w:tcPr>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分年</w:t>
            </w:r>
          </w:p>
        </w:tc>
        <w:tc>
          <w:tcPr>
            <w:tcW w:w="767" w:type="pct"/>
            <w:vMerge w:val="restart"/>
            <w:vAlign w:val="center"/>
          </w:tcPr>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城市</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公交</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充电桩</w:t>
            </w:r>
          </w:p>
          <w:p w:rsidR="00AB1D32" w:rsidRPr="00D00031" w:rsidRDefault="00D05F88" w:rsidP="00E13754">
            <w:pPr>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（个）</w:t>
            </w:r>
          </w:p>
        </w:tc>
        <w:tc>
          <w:tcPr>
            <w:tcW w:w="662" w:type="pct"/>
            <w:vMerge w:val="restart"/>
            <w:vAlign w:val="center"/>
          </w:tcPr>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公路</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客运</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充电桩</w:t>
            </w:r>
          </w:p>
          <w:p w:rsidR="00AB1D32" w:rsidRPr="00D00031" w:rsidRDefault="00D05F88" w:rsidP="00E13754">
            <w:pPr>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（个）</w:t>
            </w:r>
          </w:p>
        </w:tc>
        <w:tc>
          <w:tcPr>
            <w:tcW w:w="1093" w:type="pct"/>
            <w:gridSpan w:val="2"/>
            <w:vAlign w:val="center"/>
          </w:tcPr>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物流、邮政、电力抢修等专用车</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电动作业设备</w:t>
            </w:r>
          </w:p>
          <w:p w:rsidR="00AB1D32" w:rsidRPr="00D00031" w:rsidRDefault="00D05F88" w:rsidP="00E13754">
            <w:pPr>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充电桩（个）</w:t>
            </w:r>
          </w:p>
        </w:tc>
        <w:tc>
          <w:tcPr>
            <w:tcW w:w="968" w:type="pct"/>
            <w:vMerge w:val="restart"/>
            <w:vAlign w:val="center"/>
          </w:tcPr>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公共</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充电桩</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（个）</w:t>
            </w:r>
          </w:p>
        </w:tc>
        <w:tc>
          <w:tcPr>
            <w:tcW w:w="1051" w:type="pct"/>
            <w:vMerge w:val="restart"/>
            <w:vAlign w:val="center"/>
          </w:tcPr>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合计</w:t>
            </w:r>
          </w:p>
          <w:p w:rsidR="00AB1D32" w:rsidRPr="00D00031" w:rsidRDefault="00D05F88" w:rsidP="00E13754">
            <w:pPr>
              <w:widowControl/>
              <w:spacing w:line="36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（万个）</w:t>
            </w:r>
          </w:p>
        </w:tc>
      </w:tr>
      <w:tr w:rsidR="00AB1D32" w:rsidRPr="00D00031" w:rsidTr="00E13754">
        <w:trPr>
          <w:trHeight w:val="390"/>
        </w:trPr>
        <w:tc>
          <w:tcPr>
            <w:tcW w:w="459" w:type="pct"/>
            <w:vMerge/>
            <w:vAlign w:val="center"/>
          </w:tcPr>
          <w:p w:rsidR="00AB1D32" w:rsidRPr="00D00031" w:rsidRDefault="00AB1D32" w:rsidP="00E13754">
            <w:pPr>
              <w:widowControl/>
              <w:spacing w:line="600" w:lineRule="exact"/>
              <w:jc w:val="center"/>
              <w:rPr>
                <w:rFonts w:ascii="仿宋_GB2312" w:eastAsia="仿宋_GB2312"/>
                <w:b/>
                <w:bCs/>
                <w:kern w:val="0"/>
                <w:sz w:val="28"/>
                <w:szCs w:val="28"/>
              </w:rPr>
            </w:pPr>
          </w:p>
        </w:tc>
        <w:tc>
          <w:tcPr>
            <w:tcW w:w="767" w:type="pct"/>
            <w:vMerge/>
            <w:vAlign w:val="center"/>
          </w:tcPr>
          <w:p w:rsidR="00AB1D32" w:rsidRPr="00D00031" w:rsidRDefault="00AB1D32" w:rsidP="00E13754">
            <w:pPr>
              <w:widowControl/>
              <w:spacing w:line="600" w:lineRule="exact"/>
              <w:jc w:val="center"/>
              <w:rPr>
                <w:rFonts w:ascii="仿宋_GB2312" w:eastAsia="仿宋_GB2312"/>
                <w:b/>
                <w:bCs/>
                <w:kern w:val="0"/>
                <w:sz w:val="28"/>
                <w:szCs w:val="28"/>
              </w:rPr>
            </w:pPr>
          </w:p>
        </w:tc>
        <w:tc>
          <w:tcPr>
            <w:tcW w:w="662" w:type="pct"/>
            <w:vMerge/>
            <w:vAlign w:val="center"/>
          </w:tcPr>
          <w:p w:rsidR="00AB1D32" w:rsidRPr="00D00031" w:rsidRDefault="00AB1D32" w:rsidP="00E13754">
            <w:pPr>
              <w:widowControl/>
              <w:spacing w:line="600" w:lineRule="exact"/>
              <w:jc w:val="center"/>
              <w:rPr>
                <w:rFonts w:ascii="仿宋_GB2312" w:eastAsia="仿宋_GB2312"/>
                <w:b/>
                <w:bCs/>
                <w:kern w:val="0"/>
                <w:sz w:val="28"/>
                <w:szCs w:val="28"/>
              </w:rPr>
            </w:pPr>
          </w:p>
        </w:tc>
        <w:tc>
          <w:tcPr>
            <w:tcW w:w="546" w:type="pct"/>
            <w:vAlign w:val="center"/>
          </w:tcPr>
          <w:p w:rsidR="00AB1D32" w:rsidRPr="00D00031" w:rsidRDefault="00D05F88" w:rsidP="00E13754">
            <w:pPr>
              <w:widowControl/>
              <w:spacing w:line="60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直流桩</w:t>
            </w:r>
          </w:p>
        </w:tc>
        <w:tc>
          <w:tcPr>
            <w:tcW w:w="547" w:type="pct"/>
            <w:vAlign w:val="center"/>
          </w:tcPr>
          <w:p w:rsidR="00AB1D32" w:rsidRPr="00D00031" w:rsidRDefault="00D05F88" w:rsidP="00E13754">
            <w:pPr>
              <w:widowControl/>
              <w:spacing w:line="600" w:lineRule="exact"/>
              <w:jc w:val="center"/>
              <w:rPr>
                <w:rFonts w:ascii="仿宋_GB2312" w:eastAsia="仿宋_GB2312"/>
                <w:b/>
                <w:bCs/>
                <w:kern w:val="0"/>
                <w:sz w:val="28"/>
                <w:szCs w:val="28"/>
              </w:rPr>
            </w:pPr>
            <w:r w:rsidRPr="00D00031">
              <w:rPr>
                <w:rFonts w:ascii="仿宋_GB2312" w:eastAsia="仿宋_GB2312" w:hint="eastAsia"/>
                <w:b/>
                <w:bCs/>
                <w:kern w:val="0"/>
                <w:sz w:val="28"/>
                <w:szCs w:val="28"/>
              </w:rPr>
              <w:t>交流桩</w:t>
            </w:r>
          </w:p>
        </w:tc>
        <w:tc>
          <w:tcPr>
            <w:tcW w:w="968" w:type="pct"/>
            <w:vMerge/>
            <w:vAlign w:val="center"/>
          </w:tcPr>
          <w:p w:rsidR="00AB1D32" w:rsidRPr="00D00031" w:rsidRDefault="00AB1D32" w:rsidP="00E13754">
            <w:pPr>
              <w:widowControl/>
              <w:spacing w:line="600" w:lineRule="exact"/>
              <w:jc w:val="center"/>
              <w:rPr>
                <w:rFonts w:ascii="仿宋_GB2312" w:eastAsia="仿宋_GB2312"/>
                <w:kern w:val="0"/>
                <w:sz w:val="28"/>
                <w:szCs w:val="28"/>
              </w:rPr>
            </w:pPr>
          </w:p>
        </w:tc>
        <w:tc>
          <w:tcPr>
            <w:tcW w:w="1051" w:type="pct"/>
            <w:vMerge/>
            <w:vAlign w:val="center"/>
          </w:tcPr>
          <w:p w:rsidR="00AB1D32" w:rsidRPr="00D00031" w:rsidRDefault="00AB1D32" w:rsidP="00E13754">
            <w:pPr>
              <w:widowControl/>
              <w:spacing w:line="600" w:lineRule="exact"/>
              <w:jc w:val="center"/>
              <w:rPr>
                <w:rFonts w:ascii="仿宋_GB2312" w:eastAsia="仿宋_GB2312"/>
                <w:kern w:val="0"/>
                <w:sz w:val="28"/>
                <w:szCs w:val="28"/>
              </w:rPr>
            </w:pPr>
          </w:p>
        </w:tc>
      </w:tr>
      <w:tr w:rsidR="00AB1D32" w:rsidRPr="00D00031" w:rsidTr="00E13754">
        <w:trPr>
          <w:trHeight w:val="390"/>
        </w:trPr>
        <w:tc>
          <w:tcPr>
            <w:tcW w:w="459" w:type="pct"/>
            <w:vAlign w:val="center"/>
          </w:tcPr>
          <w:p w:rsidR="00AB1D32" w:rsidRPr="00D00031" w:rsidRDefault="00D05F88" w:rsidP="00E13754">
            <w:pPr>
              <w:widowControl/>
              <w:spacing w:line="320" w:lineRule="exact"/>
              <w:jc w:val="center"/>
              <w:rPr>
                <w:rFonts w:ascii="仿宋_GB2312" w:eastAsia="仿宋_GB2312"/>
                <w:kern w:val="0"/>
                <w:sz w:val="28"/>
                <w:szCs w:val="28"/>
              </w:rPr>
            </w:pPr>
            <w:r w:rsidRPr="00D00031">
              <w:rPr>
                <w:rFonts w:ascii="仿宋_GB2312" w:eastAsia="仿宋_GB2312" w:hint="eastAsia"/>
                <w:kern w:val="0"/>
                <w:sz w:val="28"/>
                <w:szCs w:val="28"/>
              </w:rPr>
              <w:t>2016-</w:t>
            </w:r>
          </w:p>
          <w:p w:rsidR="00AB1D32" w:rsidRPr="00D00031" w:rsidRDefault="00D05F88" w:rsidP="00E13754">
            <w:pPr>
              <w:widowControl/>
              <w:spacing w:line="320" w:lineRule="exact"/>
              <w:jc w:val="center"/>
              <w:rPr>
                <w:rFonts w:ascii="仿宋_GB2312" w:eastAsia="仿宋_GB2312"/>
                <w:kern w:val="0"/>
                <w:sz w:val="28"/>
                <w:szCs w:val="28"/>
              </w:rPr>
            </w:pPr>
            <w:r w:rsidRPr="00D00031">
              <w:rPr>
                <w:rFonts w:ascii="仿宋_GB2312" w:eastAsia="仿宋_GB2312" w:hint="eastAsia"/>
                <w:kern w:val="0"/>
                <w:sz w:val="28"/>
                <w:szCs w:val="28"/>
              </w:rPr>
              <w:t>2017</w:t>
            </w:r>
          </w:p>
        </w:tc>
        <w:tc>
          <w:tcPr>
            <w:tcW w:w="76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554</w:t>
            </w:r>
          </w:p>
        </w:tc>
        <w:tc>
          <w:tcPr>
            <w:tcW w:w="662"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0</w:t>
            </w:r>
          </w:p>
        </w:tc>
        <w:tc>
          <w:tcPr>
            <w:tcW w:w="546"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30</w:t>
            </w:r>
          </w:p>
        </w:tc>
        <w:tc>
          <w:tcPr>
            <w:tcW w:w="54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25</w:t>
            </w:r>
          </w:p>
        </w:tc>
        <w:tc>
          <w:tcPr>
            <w:tcW w:w="968"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1288</w:t>
            </w:r>
          </w:p>
        </w:tc>
        <w:tc>
          <w:tcPr>
            <w:tcW w:w="1051"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0.19</w:t>
            </w:r>
          </w:p>
        </w:tc>
      </w:tr>
      <w:tr w:rsidR="00AB1D32" w:rsidRPr="00D00031" w:rsidTr="00E13754">
        <w:trPr>
          <w:trHeight w:val="454"/>
        </w:trPr>
        <w:tc>
          <w:tcPr>
            <w:tcW w:w="459" w:type="pct"/>
            <w:vAlign w:val="center"/>
          </w:tcPr>
          <w:p w:rsidR="00AB1D32" w:rsidRPr="00D00031" w:rsidRDefault="00D05F88" w:rsidP="00E13754">
            <w:pPr>
              <w:widowControl/>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2018</w:t>
            </w:r>
          </w:p>
        </w:tc>
        <w:tc>
          <w:tcPr>
            <w:tcW w:w="76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416</w:t>
            </w:r>
          </w:p>
        </w:tc>
        <w:tc>
          <w:tcPr>
            <w:tcW w:w="662"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50</w:t>
            </w:r>
          </w:p>
        </w:tc>
        <w:tc>
          <w:tcPr>
            <w:tcW w:w="546"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985</w:t>
            </w:r>
          </w:p>
        </w:tc>
        <w:tc>
          <w:tcPr>
            <w:tcW w:w="54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985</w:t>
            </w:r>
          </w:p>
        </w:tc>
        <w:tc>
          <w:tcPr>
            <w:tcW w:w="968"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944</w:t>
            </w:r>
          </w:p>
        </w:tc>
        <w:tc>
          <w:tcPr>
            <w:tcW w:w="1051"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0.34</w:t>
            </w:r>
          </w:p>
        </w:tc>
      </w:tr>
      <w:tr w:rsidR="00AB1D32" w:rsidRPr="00D00031" w:rsidTr="00E13754">
        <w:trPr>
          <w:trHeight w:val="390"/>
        </w:trPr>
        <w:tc>
          <w:tcPr>
            <w:tcW w:w="459" w:type="pct"/>
            <w:vAlign w:val="center"/>
          </w:tcPr>
          <w:p w:rsidR="00AB1D32" w:rsidRPr="00D00031" w:rsidRDefault="00D05F88" w:rsidP="00E13754">
            <w:pPr>
              <w:widowControl/>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2019</w:t>
            </w:r>
          </w:p>
        </w:tc>
        <w:tc>
          <w:tcPr>
            <w:tcW w:w="76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456</w:t>
            </w:r>
          </w:p>
        </w:tc>
        <w:tc>
          <w:tcPr>
            <w:tcW w:w="662"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100</w:t>
            </w:r>
          </w:p>
        </w:tc>
        <w:tc>
          <w:tcPr>
            <w:tcW w:w="546"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1969</w:t>
            </w:r>
          </w:p>
        </w:tc>
        <w:tc>
          <w:tcPr>
            <w:tcW w:w="54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1969</w:t>
            </w:r>
          </w:p>
        </w:tc>
        <w:tc>
          <w:tcPr>
            <w:tcW w:w="968"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1888</w:t>
            </w:r>
          </w:p>
        </w:tc>
        <w:tc>
          <w:tcPr>
            <w:tcW w:w="1051"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0.64</w:t>
            </w:r>
          </w:p>
        </w:tc>
      </w:tr>
      <w:tr w:rsidR="00AB1D32" w:rsidRPr="00D00031" w:rsidTr="00E13754">
        <w:trPr>
          <w:trHeight w:val="390"/>
        </w:trPr>
        <w:tc>
          <w:tcPr>
            <w:tcW w:w="459" w:type="pct"/>
            <w:vAlign w:val="center"/>
          </w:tcPr>
          <w:p w:rsidR="00AB1D32" w:rsidRPr="00D00031" w:rsidRDefault="00D05F88" w:rsidP="00E13754">
            <w:pPr>
              <w:widowControl/>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2020</w:t>
            </w:r>
          </w:p>
        </w:tc>
        <w:tc>
          <w:tcPr>
            <w:tcW w:w="76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0</w:t>
            </w:r>
          </w:p>
        </w:tc>
        <w:tc>
          <w:tcPr>
            <w:tcW w:w="662"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50</w:t>
            </w:r>
          </w:p>
        </w:tc>
        <w:tc>
          <w:tcPr>
            <w:tcW w:w="546"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4839</w:t>
            </w:r>
          </w:p>
        </w:tc>
        <w:tc>
          <w:tcPr>
            <w:tcW w:w="547"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4844</w:t>
            </w:r>
          </w:p>
        </w:tc>
        <w:tc>
          <w:tcPr>
            <w:tcW w:w="968"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3680</w:t>
            </w:r>
          </w:p>
        </w:tc>
        <w:tc>
          <w:tcPr>
            <w:tcW w:w="1051" w:type="pct"/>
            <w:vAlign w:val="center"/>
          </w:tcPr>
          <w:p w:rsidR="00AB1D32" w:rsidRPr="00D00031" w:rsidRDefault="00D05F88" w:rsidP="00E13754">
            <w:pPr>
              <w:spacing w:line="600" w:lineRule="exact"/>
              <w:jc w:val="center"/>
              <w:rPr>
                <w:rFonts w:ascii="仿宋_GB2312" w:eastAsia="仿宋_GB2312"/>
                <w:kern w:val="0"/>
                <w:sz w:val="28"/>
                <w:szCs w:val="28"/>
              </w:rPr>
            </w:pPr>
            <w:r w:rsidRPr="00D00031">
              <w:rPr>
                <w:rFonts w:ascii="仿宋_GB2312" w:eastAsia="仿宋_GB2312" w:hint="eastAsia"/>
                <w:kern w:val="0"/>
                <w:sz w:val="28"/>
                <w:szCs w:val="28"/>
              </w:rPr>
              <w:t>1.34</w:t>
            </w:r>
          </w:p>
        </w:tc>
      </w:tr>
      <w:tr w:rsidR="00AB1D32" w:rsidRPr="00D00031" w:rsidTr="00E13754">
        <w:trPr>
          <w:trHeight w:val="390"/>
        </w:trPr>
        <w:tc>
          <w:tcPr>
            <w:tcW w:w="459" w:type="pct"/>
            <w:vAlign w:val="center"/>
          </w:tcPr>
          <w:p w:rsidR="00AB1D32" w:rsidRPr="00D00031" w:rsidRDefault="00D05F88" w:rsidP="00E13754">
            <w:pPr>
              <w:widowControl/>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合计</w:t>
            </w:r>
          </w:p>
        </w:tc>
        <w:tc>
          <w:tcPr>
            <w:tcW w:w="767" w:type="pct"/>
            <w:vAlign w:val="center"/>
          </w:tcPr>
          <w:p w:rsidR="00AB1D32" w:rsidRPr="00D00031" w:rsidRDefault="00D05F88" w:rsidP="00E13754">
            <w:pPr>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1426</w:t>
            </w:r>
          </w:p>
        </w:tc>
        <w:tc>
          <w:tcPr>
            <w:tcW w:w="662" w:type="pct"/>
            <w:vAlign w:val="center"/>
          </w:tcPr>
          <w:p w:rsidR="00AB1D32" w:rsidRPr="00D00031" w:rsidRDefault="00D05F88" w:rsidP="00E13754">
            <w:pPr>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200</w:t>
            </w:r>
          </w:p>
        </w:tc>
        <w:tc>
          <w:tcPr>
            <w:tcW w:w="546" w:type="pct"/>
            <w:vAlign w:val="center"/>
          </w:tcPr>
          <w:p w:rsidR="00AB1D32" w:rsidRPr="00D00031" w:rsidRDefault="00D05F88" w:rsidP="00E13754">
            <w:pPr>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7823</w:t>
            </w:r>
          </w:p>
        </w:tc>
        <w:tc>
          <w:tcPr>
            <w:tcW w:w="547" w:type="pct"/>
            <w:vAlign w:val="center"/>
          </w:tcPr>
          <w:p w:rsidR="00AB1D32" w:rsidRPr="00D00031" w:rsidRDefault="00D05F88" w:rsidP="00E13754">
            <w:pPr>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7823</w:t>
            </w:r>
          </w:p>
        </w:tc>
        <w:tc>
          <w:tcPr>
            <w:tcW w:w="968" w:type="pct"/>
            <w:vAlign w:val="center"/>
          </w:tcPr>
          <w:p w:rsidR="00AB1D32" w:rsidRPr="00D00031" w:rsidRDefault="00D05F88" w:rsidP="00E13754">
            <w:pPr>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7800</w:t>
            </w:r>
          </w:p>
        </w:tc>
        <w:tc>
          <w:tcPr>
            <w:tcW w:w="1051" w:type="pct"/>
            <w:vAlign w:val="center"/>
          </w:tcPr>
          <w:p w:rsidR="00AB1D32" w:rsidRPr="00D00031" w:rsidRDefault="00D05F88" w:rsidP="00E13754">
            <w:pPr>
              <w:spacing w:line="600" w:lineRule="exact"/>
              <w:jc w:val="center"/>
              <w:rPr>
                <w:rFonts w:ascii="仿宋_GB2312" w:eastAsia="仿宋_GB2312"/>
                <w:b/>
                <w:kern w:val="0"/>
                <w:sz w:val="28"/>
                <w:szCs w:val="28"/>
              </w:rPr>
            </w:pPr>
            <w:r w:rsidRPr="00D00031">
              <w:rPr>
                <w:rFonts w:ascii="仿宋_GB2312" w:eastAsia="仿宋_GB2312" w:hint="eastAsia"/>
                <w:b/>
                <w:kern w:val="0"/>
                <w:sz w:val="28"/>
                <w:szCs w:val="28"/>
              </w:rPr>
              <w:t>2.5</w:t>
            </w:r>
          </w:p>
        </w:tc>
      </w:tr>
    </w:tbl>
    <w:p w:rsidR="00AB1D32" w:rsidRPr="007252C8" w:rsidRDefault="00D05F88" w:rsidP="00AB1D32">
      <w:pPr>
        <w:adjustRightInd w:val="0"/>
        <w:snapToGrid w:val="0"/>
        <w:rPr>
          <w:rFonts w:eastAsia="仿宋_GB2312"/>
          <w:sz w:val="28"/>
          <w:szCs w:val="28"/>
        </w:rPr>
      </w:pPr>
      <w:r w:rsidRPr="007252C8">
        <w:rPr>
          <w:rFonts w:eastAsia="仿宋_GB2312" w:hint="eastAsia"/>
          <w:sz w:val="28"/>
          <w:szCs w:val="28"/>
        </w:rPr>
        <w:t>备注：表中不含私人充电桩，私人充电桩根据私人电动汽车实际推广应用数量按</w:t>
      </w:r>
      <w:r w:rsidRPr="007252C8">
        <w:rPr>
          <w:rFonts w:eastAsia="仿宋_GB2312"/>
          <w:sz w:val="28"/>
          <w:szCs w:val="28"/>
        </w:rPr>
        <w:t>1:1</w:t>
      </w:r>
      <w:r w:rsidRPr="007252C8">
        <w:rPr>
          <w:rFonts w:eastAsia="仿宋_GB2312" w:hint="eastAsia"/>
          <w:sz w:val="28"/>
          <w:szCs w:val="28"/>
        </w:rPr>
        <w:t>配建。</w:t>
      </w:r>
    </w:p>
    <w:p w:rsidR="00AB1D32" w:rsidRPr="007252C8" w:rsidRDefault="00AB1D32" w:rsidP="00AB1D32">
      <w:pPr>
        <w:adjustRightInd w:val="0"/>
        <w:snapToGrid w:val="0"/>
        <w:rPr>
          <w:rFonts w:eastAsia="仿宋_GB2312"/>
          <w:b/>
          <w:sz w:val="28"/>
          <w:szCs w:val="28"/>
        </w:rPr>
      </w:pPr>
    </w:p>
    <w:p w:rsidR="00AB1D32" w:rsidRPr="007252C8" w:rsidRDefault="00D05F88" w:rsidP="00AB1D32">
      <w:pPr>
        <w:tabs>
          <w:tab w:val="left" w:pos="1274"/>
        </w:tabs>
        <w:spacing w:line="360" w:lineRule="auto"/>
        <w:ind w:firstLine="552"/>
        <w:rPr>
          <w:rFonts w:eastAsia="仿宋_GB2312"/>
          <w:b/>
          <w:sz w:val="32"/>
          <w:szCs w:val="32"/>
        </w:rPr>
      </w:pPr>
      <w:r w:rsidRPr="007252C8">
        <w:rPr>
          <w:rFonts w:eastAsia="仿宋_GB2312" w:hint="eastAsia"/>
          <w:b/>
          <w:sz w:val="32"/>
          <w:szCs w:val="32"/>
        </w:rPr>
        <w:lastRenderedPageBreak/>
        <w:t>（二）福州市“十三五”分类电动汽车发展目标</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hint="eastAsia"/>
          <w:sz w:val="32"/>
          <w:szCs w:val="32"/>
        </w:rPr>
        <w:t>“十三五”为充电基础设施发展的起步阶段，按照适度超前的原则，本轮规划将福州中心城区定为重点发展区域，其他县（市）、区参照发展。</w:t>
      </w:r>
    </w:p>
    <w:p w:rsidR="00AB1D32" w:rsidRPr="007252C8" w:rsidRDefault="00D05F88" w:rsidP="00AB1D32">
      <w:pPr>
        <w:spacing w:line="360" w:lineRule="auto"/>
        <w:ind w:firstLineChars="200" w:firstLine="640"/>
        <w:rPr>
          <w:rFonts w:eastAsia="仿宋_GB2312"/>
          <w:sz w:val="32"/>
          <w:szCs w:val="32"/>
        </w:rPr>
      </w:pPr>
      <w:r w:rsidRPr="007252C8">
        <w:rPr>
          <w:rFonts w:eastAsia="仿宋_GB2312" w:hint="eastAsia"/>
          <w:sz w:val="32"/>
          <w:szCs w:val="32"/>
        </w:rPr>
        <w:t>根据车辆预测及设施布局，各类充电基础设施发展目标如下：</w:t>
      </w:r>
    </w:p>
    <w:p w:rsidR="00AB1D32" w:rsidRPr="007252C8" w:rsidRDefault="00D05F88" w:rsidP="00AB1D32">
      <w:pPr>
        <w:spacing w:line="360" w:lineRule="auto"/>
        <w:ind w:firstLineChars="200" w:firstLine="643"/>
        <w:rPr>
          <w:rFonts w:eastAsia="仿宋_GB2312"/>
          <w:b/>
          <w:sz w:val="32"/>
          <w:szCs w:val="32"/>
        </w:rPr>
      </w:pPr>
      <w:r w:rsidRPr="007252C8">
        <w:rPr>
          <w:rFonts w:eastAsia="仿宋_GB2312"/>
          <w:b/>
          <w:sz w:val="32"/>
          <w:szCs w:val="32"/>
        </w:rPr>
        <w:t>1.</w:t>
      </w:r>
      <w:r w:rsidRPr="007252C8">
        <w:rPr>
          <w:rFonts w:eastAsia="仿宋_GB2312" w:hint="eastAsia"/>
          <w:b/>
          <w:sz w:val="32"/>
          <w:szCs w:val="32"/>
        </w:rPr>
        <w:t>公交充电基础设施发展目标：</w:t>
      </w:r>
      <w:r w:rsidRPr="007252C8">
        <w:rPr>
          <w:rFonts w:eastAsia="仿宋_GB2312" w:hint="eastAsia"/>
          <w:bCs/>
          <w:sz w:val="32"/>
          <w:szCs w:val="32"/>
        </w:rPr>
        <w:t>福州中心城区建设</w:t>
      </w:r>
      <w:r w:rsidRPr="007252C8">
        <w:rPr>
          <w:rFonts w:eastAsia="仿宋_GB2312"/>
          <w:bCs/>
          <w:sz w:val="32"/>
          <w:szCs w:val="32"/>
        </w:rPr>
        <w:t>1050</w:t>
      </w:r>
      <w:r w:rsidRPr="007252C8">
        <w:rPr>
          <w:rFonts w:eastAsia="仿宋_GB2312" w:hint="eastAsia"/>
          <w:bCs/>
          <w:sz w:val="32"/>
          <w:szCs w:val="32"/>
        </w:rPr>
        <w:t>个充电桩，</w:t>
      </w:r>
      <w:r w:rsidRPr="007252C8">
        <w:rPr>
          <w:rFonts w:eastAsia="仿宋_GB2312" w:hint="eastAsia"/>
          <w:sz w:val="32"/>
          <w:szCs w:val="32"/>
        </w:rPr>
        <w:t>公交车充电基础设施不考虑对外开放。</w:t>
      </w:r>
    </w:p>
    <w:p w:rsidR="00AB1D32" w:rsidRPr="007252C8" w:rsidRDefault="00D05F88" w:rsidP="00AB1D32">
      <w:pPr>
        <w:spacing w:line="360" w:lineRule="auto"/>
        <w:ind w:firstLineChars="200" w:firstLine="643"/>
        <w:rPr>
          <w:rFonts w:eastAsia="仿宋_GB2312"/>
          <w:b/>
          <w:sz w:val="32"/>
          <w:szCs w:val="32"/>
        </w:rPr>
      </w:pPr>
      <w:r w:rsidRPr="007252C8">
        <w:rPr>
          <w:rFonts w:eastAsia="仿宋_GB2312"/>
          <w:b/>
          <w:sz w:val="32"/>
          <w:szCs w:val="32"/>
        </w:rPr>
        <w:t>2.</w:t>
      </w:r>
      <w:r w:rsidRPr="007252C8">
        <w:rPr>
          <w:rFonts w:eastAsia="仿宋_GB2312" w:hint="eastAsia"/>
          <w:b/>
          <w:sz w:val="32"/>
          <w:szCs w:val="32"/>
        </w:rPr>
        <w:t>公共充电基础设施发展目标：</w:t>
      </w:r>
      <w:r w:rsidRPr="007252C8">
        <w:rPr>
          <w:rFonts w:eastAsia="仿宋_GB2312" w:hint="eastAsia"/>
          <w:sz w:val="32"/>
          <w:szCs w:val="32"/>
        </w:rPr>
        <w:t>福州中心城区设</w:t>
      </w:r>
      <w:r w:rsidRPr="007252C8">
        <w:rPr>
          <w:rFonts w:eastAsia="仿宋_GB2312"/>
          <w:sz w:val="32"/>
          <w:szCs w:val="32"/>
        </w:rPr>
        <w:t>114</w:t>
      </w:r>
      <w:r w:rsidRPr="007252C8">
        <w:rPr>
          <w:rFonts w:eastAsia="仿宋_GB2312" w:hint="eastAsia"/>
          <w:sz w:val="32"/>
          <w:szCs w:val="32"/>
        </w:rPr>
        <w:t>个公共充电站点，共</w:t>
      </w:r>
      <w:r w:rsidRPr="007252C8">
        <w:rPr>
          <w:rFonts w:eastAsia="仿宋_GB2312"/>
          <w:sz w:val="32"/>
          <w:szCs w:val="32"/>
        </w:rPr>
        <w:t>5625</w:t>
      </w:r>
      <w:r w:rsidRPr="007252C8">
        <w:rPr>
          <w:rFonts w:eastAsia="仿宋_GB2312" w:hint="eastAsia"/>
          <w:sz w:val="32"/>
          <w:szCs w:val="32"/>
        </w:rPr>
        <w:t>个充电桩。</w:t>
      </w:r>
    </w:p>
    <w:p w:rsidR="00AB1D32" w:rsidRPr="007252C8" w:rsidRDefault="00D05F88" w:rsidP="00AB1D32">
      <w:pPr>
        <w:spacing w:line="360" w:lineRule="auto"/>
        <w:ind w:firstLineChars="200" w:firstLine="643"/>
        <w:rPr>
          <w:rFonts w:eastAsia="仿宋_GB2312"/>
          <w:sz w:val="32"/>
          <w:szCs w:val="32"/>
        </w:rPr>
      </w:pPr>
      <w:r w:rsidRPr="007252C8">
        <w:rPr>
          <w:rFonts w:eastAsia="仿宋_GB2312"/>
          <w:b/>
          <w:sz w:val="32"/>
          <w:szCs w:val="32"/>
        </w:rPr>
        <w:t>3.</w:t>
      </w:r>
      <w:r w:rsidRPr="007252C8">
        <w:rPr>
          <w:rFonts w:eastAsia="仿宋_GB2312" w:hint="eastAsia"/>
          <w:b/>
          <w:sz w:val="32"/>
          <w:szCs w:val="32"/>
        </w:rPr>
        <w:t>环卫、物流等专用充电基础设施发展目标：</w:t>
      </w:r>
      <w:r w:rsidRPr="007252C8">
        <w:rPr>
          <w:rFonts w:eastAsia="仿宋_GB2312" w:hint="eastAsia"/>
          <w:sz w:val="32"/>
          <w:szCs w:val="32"/>
        </w:rPr>
        <w:t>至</w:t>
      </w:r>
      <w:r w:rsidRPr="007252C8">
        <w:rPr>
          <w:rFonts w:eastAsia="仿宋_GB2312"/>
          <w:sz w:val="32"/>
          <w:szCs w:val="32"/>
        </w:rPr>
        <w:t>2020</w:t>
      </w:r>
      <w:r w:rsidRPr="007252C8">
        <w:rPr>
          <w:rFonts w:eastAsia="仿宋_GB2312" w:hint="eastAsia"/>
          <w:sz w:val="32"/>
          <w:szCs w:val="32"/>
        </w:rPr>
        <w:t>年，根据专用车配置情况，配套建设</w:t>
      </w:r>
      <w:r w:rsidRPr="007252C8">
        <w:rPr>
          <w:rFonts w:eastAsia="仿宋_GB2312"/>
          <w:sz w:val="32"/>
          <w:szCs w:val="32"/>
        </w:rPr>
        <w:t>1.56</w:t>
      </w:r>
      <w:r w:rsidRPr="007252C8">
        <w:rPr>
          <w:rFonts w:eastAsia="仿宋_GB2312" w:hint="eastAsia"/>
          <w:sz w:val="32"/>
          <w:szCs w:val="32"/>
        </w:rPr>
        <w:t>万个环卫、物流等专用车辆充电桩。充电桩建设在环卫、物流等专用停车场站，及相关单位内部停车场。鼓励有条件的场站充电设施对外开放。</w:t>
      </w:r>
    </w:p>
    <w:p w:rsidR="00AB1D32" w:rsidRPr="007252C8" w:rsidRDefault="00D05F88" w:rsidP="00AB1D32">
      <w:pPr>
        <w:spacing w:line="360" w:lineRule="auto"/>
        <w:ind w:firstLineChars="200" w:firstLine="643"/>
        <w:rPr>
          <w:rFonts w:eastAsia="仿宋_GB2312"/>
          <w:sz w:val="32"/>
          <w:szCs w:val="32"/>
        </w:rPr>
      </w:pPr>
      <w:r w:rsidRPr="007252C8">
        <w:rPr>
          <w:rFonts w:eastAsia="仿宋_GB2312"/>
          <w:b/>
          <w:sz w:val="32"/>
          <w:szCs w:val="32"/>
        </w:rPr>
        <w:t>4.</w:t>
      </w:r>
      <w:r w:rsidRPr="007252C8">
        <w:rPr>
          <w:rFonts w:eastAsia="仿宋_GB2312" w:hint="eastAsia"/>
          <w:b/>
          <w:sz w:val="32"/>
          <w:szCs w:val="32"/>
        </w:rPr>
        <w:t>新建住宅配充电基础设施发展目标：</w:t>
      </w:r>
      <w:r w:rsidRPr="007252C8">
        <w:rPr>
          <w:rFonts w:eastAsia="仿宋_GB2312" w:hint="eastAsia"/>
          <w:sz w:val="32"/>
          <w:szCs w:val="32"/>
        </w:rPr>
        <w:t>新建住宅配建停车位应</w:t>
      </w:r>
      <w:r w:rsidRPr="007252C8">
        <w:rPr>
          <w:rFonts w:eastAsia="仿宋_GB2312"/>
          <w:sz w:val="32"/>
          <w:szCs w:val="32"/>
        </w:rPr>
        <w:t>100%</w:t>
      </w:r>
      <w:r w:rsidRPr="007252C8">
        <w:rPr>
          <w:rFonts w:eastAsia="仿宋_GB2312" w:hint="eastAsia"/>
          <w:sz w:val="32"/>
          <w:szCs w:val="32"/>
        </w:rPr>
        <w:t>建设充电设施或预留建设安装条件，且已建设充电设施的非固定产权停车泊位不应低于总车位的</w:t>
      </w:r>
      <w:r w:rsidRPr="007252C8">
        <w:rPr>
          <w:rFonts w:eastAsia="仿宋_GB2312"/>
          <w:sz w:val="32"/>
          <w:szCs w:val="32"/>
        </w:rPr>
        <w:t>20%</w:t>
      </w:r>
      <w:r w:rsidRPr="007252C8">
        <w:rPr>
          <w:rFonts w:eastAsia="仿宋_GB2312" w:hint="eastAsia"/>
          <w:sz w:val="32"/>
          <w:szCs w:val="32"/>
        </w:rPr>
        <w:t>。鼓励有条件的充电设施对外开放。</w:t>
      </w:r>
    </w:p>
    <w:p w:rsidR="00331A4F" w:rsidRPr="007252C8" w:rsidRDefault="00D05F88" w:rsidP="00331A4F">
      <w:pPr>
        <w:tabs>
          <w:tab w:val="left" w:pos="1274"/>
        </w:tabs>
        <w:spacing w:line="360" w:lineRule="auto"/>
        <w:ind w:firstLine="552"/>
        <w:rPr>
          <w:rFonts w:eastAsia="仿宋_GB2312"/>
          <w:b/>
          <w:sz w:val="32"/>
          <w:szCs w:val="32"/>
        </w:rPr>
      </w:pPr>
      <w:r w:rsidRPr="007252C8">
        <w:rPr>
          <w:rFonts w:eastAsia="仿宋_GB2312" w:hint="eastAsia"/>
          <w:b/>
          <w:sz w:val="32"/>
          <w:szCs w:val="32"/>
        </w:rPr>
        <w:t>（三）福州市“十三五”分县（市）区发展目标</w:t>
      </w:r>
    </w:p>
    <w:p w:rsidR="00331A4F" w:rsidRPr="007252C8" w:rsidRDefault="00D05F88" w:rsidP="00331A4F">
      <w:pPr>
        <w:widowControl/>
        <w:shd w:val="clear" w:color="auto" w:fill="FFFFFF"/>
        <w:spacing w:line="360" w:lineRule="auto"/>
        <w:ind w:firstLineChars="200" w:firstLine="620"/>
        <w:jc w:val="left"/>
        <w:rPr>
          <w:rFonts w:eastAsia="仿宋_GB2312"/>
          <w:sz w:val="32"/>
          <w:szCs w:val="32"/>
        </w:rPr>
      </w:pPr>
      <w:r w:rsidRPr="007252C8">
        <w:rPr>
          <w:rFonts w:eastAsia="仿宋_GB2312" w:hint="eastAsia"/>
          <w:sz w:val="31"/>
          <w:szCs w:val="31"/>
        </w:rPr>
        <w:t>各分区机动车保有量、燃油公交车保有量及更换计划，对县（市）、区任务进行分解，分解原则如下</w:t>
      </w:r>
      <w:r w:rsidRPr="007252C8">
        <w:rPr>
          <w:rFonts w:eastAsia="仿宋_GB2312" w:hint="eastAsia"/>
          <w:sz w:val="32"/>
          <w:szCs w:val="32"/>
        </w:rPr>
        <w:t>。</w:t>
      </w:r>
    </w:p>
    <w:p w:rsidR="00331A4F" w:rsidRPr="007252C8" w:rsidRDefault="00D05F88" w:rsidP="00331A4F">
      <w:pPr>
        <w:numPr>
          <w:ilvl w:val="0"/>
          <w:numId w:val="3"/>
        </w:numPr>
        <w:spacing w:line="360" w:lineRule="auto"/>
        <w:rPr>
          <w:rFonts w:eastAsia="仿宋_GB2312"/>
          <w:sz w:val="31"/>
          <w:szCs w:val="31"/>
        </w:rPr>
      </w:pPr>
      <w:r w:rsidRPr="007252C8">
        <w:rPr>
          <w:rFonts w:eastAsia="仿宋_GB2312" w:hint="eastAsia"/>
          <w:b/>
          <w:sz w:val="31"/>
          <w:szCs w:val="31"/>
        </w:rPr>
        <w:t>电动公交专用桩分解原则：</w:t>
      </w:r>
      <w:r w:rsidRPr="007252C8">
        <w:rPr>
          <w:rFonts w:eastAsia="仿宋_GB2312" w:hint="eastAsia"/>
          <w:sz w:val="31"/>
          <w:szCs w:val="31"/>
        </w:rPr>
        <w:t>根据各地市燃油公交车保有量，以及《福州市新能源公交车置换实施方案》各县市电动公交车置换数量，对公交充电桩分地市任务进行分解。</w:t>
      </w:r>
    </w:p>
    <w:p w:rsidR="00331A4F" w:rsidRPr="007252C8" w:rsidRDefault="00D05F88" w:rsidP="00331A4F">
      <w:pPr>
        <w:numPr>
          <w:ilvl w:val="0"/>
          <w:numId w:val="4"/>
        </w:numPr>
        <w:spacing w:line="360" w:lineRule="auto"/>
        <w:rPr>
          <w:rFonts w:eastAsia="仿宋_GB2312"/>
          <w:sz w:val="31"/>
          <w:szCs w:val="31"/>
        </w:rPr>
      </w:pPr>
      <w:r w:rsidRPr="007252C8">
        <w:rPr>
          <w:rFonts w:eastAsia="仿宋_GB2312" w:hint="eastAsia"/>
          <w:b/>
          <w:sz w:val="31"/>
          <w:szCs w:val="31"/>
        </w:rPr>
        <w:lastRenderedPageBreak/>
        <w:t>城市客运桩分解原则：</w:t>
      </w:r>
      <w:r w:rsidRPr="007252C8">
        <w:rPr>
          <w:rFonts w:eastAsia="仿宋_GB2312" w:hint="eastAsia"/>
          <w:sz w:val="31"/>
          <w:szCs w:val="31"/>
        </w:rPr>
        <w:t>结合公路客运车运营场地实际情况，建议中心城区的客运站北站、客运西站、客运南站共布置</w:t>
      </w:r>
      <w:r w:rsidRPr="007252C8">
        <w:rPr>
          <w:rFonts w:eastAsia="仿宋_GB2312"/>
          <w:sz w:val="31"/>
          <w:szCs w:val="31"/>
        </w:rPr>
        <w:t>150</w:t>
      </w:r>
      <w:r w:rsidRPr="007252C8">
        <w:rPr>
          <w:rFonts w:eastAsia="仿宋_GB2312" w:hint="eastAsia"/>
          <w:sz w:val="31"/>
          <w:szCs w:val="31"/>
        </w:rPr>
        <w:t>个充电桩，长乐、福清汽车站各布置</w:t>
      </w:r>
      <w:r w:rsidRPr="007252C8">
        <w:rPr>
          <w:rFonts w:eastAsia="仿宋_GB2312"/>
          <w:sz w:val="31"/>
          <w:szCs w:val="31"/>
        </w:rPr>
        <w:t>10</w:t>
      </w:r>
      <w:r w:rsidRPr="007252C8">
        <w:rPr>
          <w:rFonts w:eastAsia="仿宋_GB2312" w:hint="eastAsia"/>
          <w:sz w:val="31"/>
          <w:szCs w:val="31"/>
        </w:rPr>
        <w:t>个充电桩，其余县市汽车站各布置</w:t>
      </w:r>
      <w:r w:rsidRPr="007252C8">
        <w:rPr>
          <w:rFonts w:eastAsia="仿宋_GB2312"/>
          <w:sz w:val="31"/>
          <w:szCs w:val="31"/>
        </w:rPr>
        <w:t>6</w:t>
      </w:r>
      <w:r w:rsidRPr="007252C8">
        <w:rPr>
          <w:rFonts w:eastAsia="仿宋_GB2312" w:hint="eastAsia"/>
          <w:sz w:val="31"/>
          <w:szCs w:val="31"/>
        </w:rPr>
        <w:t>个充电。</w:t>
      </w:r>
    </w:p>
    <w:p w:rsidR="00331A4F" w:rsidRPr="007252C8" w:rsidRDefault="00D05F88" w:rsidP="00331A4F">
      <w:pPr>
        <w:numPr>
          <w:ilvl w:val="0"/>
          <w:numId w:val="4"/>
        </w:numPr>
        <w:spacing w:line="360" w:lineRule="auto"/>
        <w:rPr>
          <w:rFonts w:eastAsia="仿宋_GB2312"/>
          <w:b/>
          <w:sz w:val="31"/>
          <w:szCs w:val="31"/>
        </w:rPr>
      </w:pPr>
      <w:r w:rsidRPr="007252C8">
        <w:rPr>
          <w:rFonts w:eastAsia="仿宋_GB2312" w:hint="eastAsia"/>
          <w:b/>
          <w:sz w:val="31"/>
          <w:szCs w:val="31"/>
        </w:rPr>
        <w:t>物流等专用车电动作业设备充电桩分解原则：</w:t>
      </w:r>
      <w:r w:rsidRPr="007252C8">
        <w:rPr>
          <w:rFonts w:eastAsia="仿宋_GB2312" w:hint="eastAsia"/>
          <w:sz w:val="31"/>
          <w:szCs w:val="31"/>
        </w:rPr>
        <w:t>按照各分区机动车保有量占比进行分解。参考</w:t>
      </w:r>
      <w:r w:rsidRPr="007252C8">
        <w:rPr>
          <w:rFonts w:eastAsia="仿宋_GB2312"/>
          <w:sz w:val="31"/>
          <w:szCs w:val="31"/>
        </w:rPr>
        <w:t>2014</w:t>
      </w:r>
      <w:r w:rsidRPr="007252C8">
        <w:rPr>
          <w:rFonts w:eastAsia="仿宋_GB2312" w:hint="eastAsia"/>
          <w:sz w:val="31"/>
          <w:szCs w:val="31"/>
        </w:rPr>
        <w:t>年及</w:t>
      </w:r>
      <w:r w:rsidRPr="007252C8">
        <w:rPr>
          <w:rFonts w:eastAsia="仿宋_GB2312"/>
          <w:sz w:val="31"/>
          <w:szCs w:val="31"/>
        </w:rPr>
        <w:t>2017</w:t>
      </w:r>
      <w:r w:rsidRPr="007252C8">
        <w:rPr>
          <w:rFonts w:eastAsia="仿宋_GB2312" w:hint="eastAsia"/>
          <w:sz w:val="31"/>
          <w:szCs w:val="31"/>
        </w:rPr>
        <w:t>年</w:t>
      </w:r>
      <w:r w:rsidRPr="007252C8">
        <w:rPr>
          <w:rFonts w:eastAsia="仿宋_GB2312"/>
          <w:sz w:val="31"/>
          <w:szCs w:val="31"/>
        </w:rPr>
        <w:t>10</w:t>
      </w:r>
      <w:r w:rsidRPr="007252C8">
        <w:rPr>
          <w:rFonts w:eastAsia="仿宋_GB2312" w:hint="eastAsia"/>
          <w:sz w:val="31"/>
          <w:szCs w:val="31"/>
        </w:rPr>
        <w:t>月小型机动车占全市比重，按照“从城市中心到边缘、优先发展区域向一般区域逐步推进”</w:t>
      </w:r>
      <w:r w:rsidRPr="007252C8">
        <w:rPr>
          <w:rFonts w:eastAsia="仿宋_GB2312"/>
          <w:sz w:val="31"/>
          <w:szCs w:val="31"/>
        </w:rPr>
        <w:t xml:space="preserve"> </w:t>
      </w:r>
      <w:r w:rsidRPr="007252C8">
        <w:rPr>
          <w:rFonts w:eastAsia="仿宋_GB2312" w:hint="eastAsia"/>
          <w:sz w:val="31"/>
          <w:szCs w:val="31"/>
        </w:rPr>
        <w:t>的原则，对物流等专用车电动作业设备充电桩分县市任务进行分解。</w:t>
      </w:r>
    </w:p>
    <w:p w:rsidR="00331A4F" w:rsidRPr="007252C8" w:rsidRDefault="00D05F88" w:rsidP="00331A4F">
      <w:pPr>
        <w:numPr>
          <w:ilvl w:val="0"/>
          <w:numId w:val="4"/>
        </w:numPr>
        <w:spacing w:line="360" w:lineRule="auto"/>
        <w:rPr>
          <w:rFonts w:eastAsia="仿宋_GB2312"/>
          <w:b/>
          <w:sz w:val="31"/>
          <w:szCs w:val="31"/>
        </w:rPr>
      </w:pPr>
      <w:r w:rsidRPr="007252C8">
        <w:rPr>
          <w:rFonts w:eastAsia="仿宋_GB2312" w:hint="eastAsia"/>
          <w:b/>
          <w:sz w:val="31"/>
          <w:szCs w:val="31"/>
        </w:rPr>
        <w:t>公共充电桩分解原则：</w:t>
      </w:r>
      <w:r w:rsidRPr="007252C8">
        <w:rPr>
          <w:rFonts w:eastAsia="仿宋_GB2312" w:hint="eastAsia"/>
          <w:sz w:val="31"/>
          <w:szCs w:val="31"/>
        </w:rPr>
        <w:t>按照各分区机动车保有量占比进行分解。参考</w:t>
      </w:r>
      <w:r w:rsidRPr="007252C8">
        <w:rPr>
          <w:rFonts w:eastAsia="仿宋_GB2312"/>
          <w:sz w:val="31"/>
          <w:szCs w:val="31"/>
        </w:rPr>
        <w:t>2014</w:t>
      </w:r>
      <w:r w:rsidRPr="007252C8">
        <w:rPr>
          <w:rFonts w:eastAsia="仿宋_GB2312" w:hint="eastAsia"/>
          <w:sz w:val="31"/>
          <w:szCs w:val="31"/>
        </w:rPr>
        <w:t>年及</w:t>
      </w:r>
      <w:r w:rsidRPr="007252C8">
        <w:rPr>
          <w:rFonts w:eastAsia="仿宋_GB2312"/>
          <w:sz w:val="31"/>
          <w:szCs w:val="31"/>
        </w:rPr>
        <w:t>2017</w:t>
      </w:r>
      <w:r w:rsidRPr="007252C8">
        <w:rPr>
          <w:rFonts w:eastAsia="仿宋_GB2312" w:hint="eastAsia"/>
          <w:sz w:val="31"/>
          <w:szCs w:val="31"/>
        </w:rPr>
        <w:t>年</w:t>
      </w:r>
      <w:r w:rsidRPr="007252C8">
        <w:rPr>
          <w:rFonts w:eastAsia="仿宋_GB2312"/>
          <w:sz w:val="31"/>
          <w:szCs w:val="31"/>
        </w:rPr>
        <w:t>10</w:t>
      </w:r>
      <w:r w:rsidRPr="007252C8">
        <w:rPr>
          <w:rFonts w:eastAsia="仿宋_GB2312" w:hint="eastAsia"/>
          <w:sz w:val="31"/>
          <w:szCs w:val="31"/>
        </w:rPr>
        <w:t>月小型机动车占全市比重，按照“从城市中心到边缘、优先发展区域向一般区域逐步推进”</w:t>
      </w:r>
      <w:r w:rsidRPr="007252C8">
        <w:rPr>
          <w:rFonts w:eastAsia="仿宋_GB2312"/>
          <w:sz w:val="31"/>
          <w:szCs w:val="31"/>
        </w:rPr>
        <w:t xml:space="preserve"> </w:t>
      </w:r>
      <w:r w:rsidRPr="007252C8">
        <w:rPr>
          <w:rFonts w:eastAsia="仿宋_GB2312" w:hint="eastAsia"/>
          <w:sz w:val="31"/>
          <w:szCs w:val="31"/>
        </w:rPr>
        <w:t>的原则，对公共充电桩分县市任务进行分解。</w:t>
      </w:r>
    </w:p>
    <w:p w:rsidR="00331A4F" w:rsidRPr="007252C8" w:rsidRDefault="00D05F88" w:rsidP="00331A4F">
      <w:pPr>
        <w:spacing w:line="360" w:lineRule="auto"/>
        <w:ind w:firstLineChars="200" w:firstLine="620"/>
        <w:rPr>
          <w:rFonts w:eastAsia="仿宋_GB2312"/>
          <w:sz w:val="31"/>
          <w:szCs w:val="31"/>
        </w:rPr>
      </w:pPr>
      <w:r w:rsidRPr="007252C8">
        <w:rPr>
          <w:rFonts w:eastAsia="仿宋_GB2312" w:hint="eastAsia"/>
          <w:sz w:val="31"/>
          <w:szCs w:val="31"/>
        </w:rPr>
        <w:t>综上分解结果，分县</w:t>
      </w:r>
      <w:r w:rsidRPr="007252C8">
        <w:rPr>
          <w:rFonts w:eastAsia="仿宋_GB2312"/>
          <w:sz w:val="31"/>
          <w:szCs w:val="31"/>
        </w:rPr>
        <w:t>(</w:t>
      </w:r>
      <w:r w:rsidRPr="007252C8">
        <w:rPr>
          <w:rFonts w:eastAsia="仿宋_GB2312" w:hint="eastAsia"/>
          <w:sz w:val="31"/>
          <w:szCs w:val="31"/>
        </w:rPr>
        <w:t>市</w:t>
      </w:r>
      <w:r w:rsidRPr="007252C8">
        <w:rPr>
          <w:rFonts w:eastAsia="仿宋_GB2312"/>
          <w:sz w:val="31"/>
          <w:szCs w:val="31"/>
        </w:rPr>
        <w:t>)</w:t>
      </w:r>
      <w:r w:rsidRPr="007252C8">
        <w:rPr>
          <w:rFonts w:eastAsia="仿宋_GB2312" w:hint="eastAsia"/>
          <w:sz w:val="31"/>
          <w:szCs w:val="31"/>
        </w:rPr>
        <w:t>区的福州充电基础设施分类发展目标见表</w:t>
      </w:r>
      <w:r w:rsidRPr="007252C8">
        <w:rPr>
          <w:rFonts w:eastAsia="仿宋_GB2312"/>
          <w:sz w:val="31"/>
          <w:szCs w:val="31"/>
        </w:rPr>
        <w:t>5.1-2</w:t>
      </w:r>
      <w:r w:rsidRPr="007252C8">
        <w:rPr>
          <w:rFonts w:eastAsia="仿宋_GB2312" w:hint="eastAsia"/>
          <w:sz w:val="31"/>
          <w:szCs w:val="31"/>
        </w:rPr>
        <w:t>。</w:t>
      </w:r>
    </w:p>
    <w:p w:rsidR="00331A4F" w:rsidRPr="007252C8" w:rsidRDefault="00331A4F" w:rsidP="00331A4F">
      <w:pPr>
        <w:spacing w:line="360" w:lineRule="auto"/>
        <w:ind w:firstLineChars="200" w:firstLine="620"/>
        <w:rPr>
          <w:rFonts w:eastAsia="仿宋_GB2312"/>
          <w:sz w:val="31"/>
          <w:szCs w:val="31"/>
        </w:rPr>
      </w:pPr>
    </w:p>
    <w:p w:rsidR="00331A4F" w:rsidRPr="007252C8" w:rsidRDefault="00331A4F" w:rsidP="00331A4F">
      <w:pPr>
        <w:spacing w:line="360" w:lineRule="auto"/>
        <w:ind w:firstLineChars="200" w:firstLine="620"/>
        <w:rPr>
          <w:rFonts w:eastAsia="仿宋_GB2312"/>
          <w:sz w:val="31"/>
          <w:szCs w:val="31"/>
        </w:rPr>
      </w:pPr>
    </w:p>
    <w:p w:rsidR="00331A4F" w:rsidRPr="007252C8" w:rsidRDefault="00331A4F" w:rsidP="00331A4F">
      <w:pPr>
        <w:spacing w:line="360" w:lineRule="auto"/>
        <w:ind w:firstLineChars="200" w:firstLine="620"/>
        <w:rPr>
          <w:rFonts w:eastAsia="仿宋_GB2312"/>
          <w:sz w:val="31"/>
          <w:szCs w:val="31"/>
        </w:rPr>
      </w:pPr>
    </w:p>
    <w:p w:rsidR="00D9054B" w:rsidRDefault="00D9054B" w:rsidP="00331A4F">
      <w:pPr>
        <w:spacing w:line="360" w:lineRule="auto"/>
        <w:ind w:firstLineChars="200" w:firstLine="620"/>
        <w:rPr>
          <w:rFonts w:eastAsia="仿宋_GB2312"/>
          <w:sz w:val="31"/>
          <w:szCs w:val="31"/>
        </w:rPr>
      </w:pPr>
    </w:p>
    <w:p w:rsidR="00597EA8" w:rsidRDefault="00597EA8" w:rsidP="00331A4F">
      <w:pPr>
        <w:spacing w:line="360" w:lineRule="auto"/>
        <w:ind w:firstLineChars="200" w:firstLine="620"/>
        <w:rPr>
          <w:rFonts w:eastAsia="仿宋_GB2312"/>
          <w:sz w:val="31"/>
          <w:szCs w:val="31"/>
        </w:rPr>
      </w:pPr>
    </w:p>
    <w:p w:rsidR="00597EA8" w:rsidRDefault="00597EA8" w:rsidP="00331A4F">
      <w:pPr>
        <w:spacing w:line="360" w:lineRule="auto"/>
        <w:ind w:firstLineChars="200" w:firstLine="620"/>
        <w:rPr>
          <w:rFonts w:eastAsia="仿宋_GB2312"/>
          <w:sz w:val="31"/>
          <w:szCs w:val="31"/>
        </w:rPr>
      </w:pPr>
    </w:p>
    <w:p w:rsidR="00597EA8" w:rsidRPr="007252C8" w:rsidRDefault="00597EA8" w:rsidP="00331A4F">
      <w:pPr>
        <w:spacing w:line="360" w:lineRule="auto"/>
        <w:ind w:firstLineChars="200" w:firstLine="620"/>
        <w:rPr>
          <w:rFonts w:eastAsia="仿宋_GB2312"/>
          <w:sz w:val="31"/>
          <w:szCs w:val="31"/>
        </w:rPr>
      </w:pPr>
    </w:p>
    <w:p w:rsidR="00331A4F" w:rsidRPr="00EB6C0D" w:rsidRDefault="00D05F88" w:rsidP="00331A4F">
      <w:pPr>
        <w:spacing w:line="360" w:lineRule="auto"/>
        <w:jc w:val="center"/>
        <w:rPr>
          <w:rFonts w:ascii="仿宋_GB2312" w:eastAsia="仿宋_GB2312"/>
          <w:b/>
          <w:sz w:val="32"/>
          <w:szCs w:val="30"/>
        </w:rPr>
      </w:pPr>
      <w:r w:rsidRPr="00EB6C0D">
        <w:rPr>
          <w:rFonts w:ascii="仿宋_GB2312" w:eastAsia="仿宋_GB2312" w:hint="eastAsia"/>
          <w:b/>
          <w:sz w:val="32"/>
          <w:szCs w:val="30"/>
        </w:rPr>
        <w:lastRenderedPageBreak/>
        <w:t>表5.1-2 “十三五”期间</w:t>
      </w:r>
      <w:r w:rsidR="00DF07D8">
        <w:rPr>
          <w:rFonts w:ascii="仿宋_GB2312" w:eastAsia="仿宋_GB2312" w:hint="eastAsia"/>
          <w:b/>
          <w:sz w:val="32"/>
          <w:szCs w:val="30"/>
        </w:rPr>
        <w:t>公共</w:t>
      </w:r>
      <w:r w:rsidRPr="00EB6C0D">
        <w:rPr>
          <w:rFonts w:ascii="仿宋_GB2312" w:eastAsia="仿宋_GB2312" w:hint="eastAsia"/>
          <w:b/>
          <w:sz w:val="32"/>
          <w:szCs w:val="30"/>
        </w:rPr>
        <w:t>领域分县（市)区发展目标（福州市）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6"/>
        <w:gridCol w:w="1787"/>
        <w:gridCol w:w="1362"/>
        <w:gridCol w:w="1362"/>
        <w:gridCol w:w="1362"/>
        <w:gridCol w:w="1362"/>
        <w:gridCol w:w="1992"/>
      </w:tblGrid>
      <w:tr w:rsidR="00331A4F" w:rsidRPr="007252C8" w:rsidTr="004B1E10">
        <w:trPr>
          <w:trHeight w:val="1002"/>
          <w:tblHeader/>
        </w:trPr>
        <w:tc>
          <w:tcPr>
            <w:tcW w:w="461" w:type="pct"/>
            <w:vMerge w:val="restart"/>
            <w:shd w:val="clear" w:color="auto" w:fill="auto"/>
            <w:vAlign w:val="center"/>
          </w:tcPr>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区域</w:t>
            </w:r>
          </w:p>
        </w:tc>
        <w:tc>
          <w:tcPr>
            <w:tcW w:w="879" w:type="pct"/>
            <w:vMerge w:val="restart"/>
            <w:shd w:val="clear" w:color="000000" w:fill="FFFFFF"/>
            <w:vAlign w:val="center"/>
          </w:tcPr>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城市公交</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充电桩</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（个）</w:t>
            </w:r>
          </w:p>
        </w:tc>
        <w:tc>
          <w:tcPr>
            <w:tcW w:w="670" w:type="pct"/>
            <w:vMerge w:val="restart"/>
            <w:shd w:val="clear" w:color="000000" w:fill="FFFFFF"/>
            <w:vAlign w:val="center"/>
          </w:tcPr>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公路</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客运</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充电桩</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（个）</w:t>
            </w:r>
          </w:p>
        </w:tc>
        <w:tc>
          <w:tcPr>
            <w:tcW w:w="1340" w:type="pct"/>
            <w:gridSpan w:val="2"/>
            <w:shd w:val="clear" w:color="000000" w:fill="FFFFFF"/>
            <w:vAlign w:val="center"/>
          </w:tcPr>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物流等专用车</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电动作业设备</w:t>
            </w:r>
          </w:p>
          <w:p w:rsidR="00331A4F" w:rsidRPr="007252C8" w:rsidRDefault="00D05F88" w:rsidP="00331A4F">
            <w:pPr>
              <w:adjustRightInd w:val="0"/>
              <w:snapToGrid w:val="0"/>
              <w:jc w:val="center"/>
              <w:rPr>
                <w:rFonts w:eastAsia="仿宋_GB2312"/>
                <w:b/>
                <w:kern w:val="0"/>
                <w:sz w:val="28"/>
                <w:szCs w:val="28"/>
              </w:rPr>
            </w:pPr>
            <w:r w:rsidRPr="007252C8">
              <w:rPr>
                <w:rFonts w:eastAsia="仿宋_GB2312" w:hint="eastAsia"/>
                <w:b/>
                <w:kern w:val="0"/>
                <w:sz w:val="28"/>
                <w:szCs w:val="28"/>
              </w:rPr>
              <w:t>充电桩（个）</w:t>
            </w:r>
          </w:p>
        </w:tc>
        <w:tc>
          <w:tcPr>
            <w:tcW w:w="670" w:type="pct"/>
            <w:vMerge w:val="restart"/>
            <w:shd w:val="clear" w:color="000000" w:fill="FFFFFF"/>
            <w:vAlign w:val="center"/>
          </w:tcPr>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公共</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充电桩</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（个）</w:t>
            </w:r>
          </w:p>
        </w:tc>
        <w:tc>
          <w:tcPr>
            <w:tcW w:w="981" w:type="pct"/>
            <w:vMerge w:val="restart"/>
            <w:shd w:val="clear" w:color="000000" w:fill="FFFFFF"/>
            <w:vAlign w:val="center"/>
          </w:tcPr>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充电桩</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合计</w:t>
            </w:r>
          </w:p>
          <w:p w:rsidR="00331A4F" w:rsidRPr="007252C8" w:rsidRDefault="00D05F88" w:rsidP="00331A4F">
            <w:pPr>
              <w:widowControl/>
              <w:adjustRightInd w:val="0"/>
              <w:snapToGrid w:val="0"/>
              <w:jc w:val="center"/>
              <w:rPr>
                <w:rFonts w:eastAsia="仿宋_GB2312"/>
                <w:b/>
                <w:kern w:val="0"/>
                <w:sz w:val="28"/>
                <w:szCs w:val="28"/>
              </w:rPr>
            </w:pPr>
            <w:r w:rsidRPr="007252C8">
              <w:rPr>
                <w:rFonts w:eastAsia="仿宋_GB2312" w:hint="eastAsia"/>
                <w:b/>
                <w:kern w:val="0"/>
                <w:sz w:val="28"/>
                <w:szCs w:val="28"/>
              </w:rPr>
              <w:t>（万个）</w:t>
            </w:r>
          </w:p>
        </w:tc>
      </w:tr>
      <w:tr w:rsidR="00331A4F" w:rsidRPr="007252C8" w:rsidTr="004B1E10">
        <w:trPr>
          <w:trHeight w:val="375"/>
          <w:tblHeader/>
        </w:trPr>
        <w:tc>
          <w:tcPr>
            <w:tcW w:w="461" w:type="pct"/>
            <w:vMerge/>
            <w:shd w:val="clear" w:color="auto" w:fill="auto"/>
            <w:vAlign w:val="center"/>
          </w:tcPr>
          <w:p w:rsidR="00331A4F" w:rsidRPr="007252C8" w:rsidRDefault="00331A4F" w:rsidP="00331A4F">
            <w:pPr>
              <w:widowControl/>
              <w:jc w:val="center"/>
              <w:rPr>
                <w:rFonts w:eastAsia="仿宋_GB2312"/>
                <w:kern w:val="0"/>
                <w:sz w:val="28"/>
                <w:szCs w:val="28"/>
              </w:rPr>
            </w:pPr>
          </w:p>
        </w:tc>
        <w:tc>
          <w:tcPr>
            <w:tcW w:w="879" w:type="pct"/>
            <w:vMerge/>
            <w:shd w:val="clear" w:color="000000" w:fill="FFFFFF"/>
            <w:vAlign w:val="center"/>
          </w:tcPr>
          <w:p w:rsidR="00331A4F" w:rsidRPr="007252C8" w:rsidRDefault="00331A4F" w:rsidP="00331A4F">
            <w:pPr>
              <w:widowControl/>
              <w:jc w:val="center"/>
              <w:rPr>
                <w:rFonts w:eastAsia="仿宋_GB2312"/>
                <w:kern w:val="0"/>
                <w:sz w:val="28"/>
                <w:szCs w:val="28"/>
              </w:rPr>
            </w:pPr>
          </w:p>
        </w:tc>
        <w:tc>
          <w:tcPr>
            <w:tcW w:w="670" w:type="pct"/>
            <w:vMerge/>
            <w:shd w:val="clear" w:color="000000" w:fill="FFFFFF"/>
            <w:vAlign w:val="center"/>
          </w:tcPr>
          <w:p w:rsidR="00331A4F" w:rsidRPr="007252C8" w:rsidRDefault="00331A4F" w:rsidP="00331A4F">
            <w:pPr>
              <w:widowControl/>
              <w:jc w:val="center"/>
              <w:rPr>
                <w:rFonts w:eastAsia="仿宋_GB2312"/>
                <w:kern w:val="0"/>
                <w:sz w:val="28"/>
                <w:szCs w:val="28"/>
              </w:rPr>
            </w:pPr>
          </w:p>
        </w:tc>
        <w:tc>
          <w:tcPr>
            <w:tcW w:w="670"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hint="eastAsia"/>
                <w:b/>
                <w:kern w:val="0"/>
                <w:sz w:val="28"/>
                <w:szCs w:val="28"/>
              </w:rPr>
              <w:t>直流桩</w:t>
            </w:r>
          </w:p>
        </w:tc>
        <w:tc>
          <w:tcPr>
            <w:tcW w:w="670"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hint="eastAsia"/>
                <w:b/>
                <w:kern w:val="0"/>
                <w:sz w:val="28"/>
                <w:szCs w:val="28"/>
              </w:rPr>
              <w:t>交流桩</w:t>
            </w:r>
          </w:p>
        </w:tc>
        <w:tc>
          <w:tcPr>
            <w:tcW w:w="670" w:type="pct"/>
            <w:vMerge/>
            <w:shd w:val="clear" w:color="000000" w:fill="FFFFFF"/>
            <w:vAlign w:val="center"/>
          </w:tcPr>
          <w:p w:rsidR="00331A4F" w:rsidRPr="007252C8" w:rsidRDefault="00331A4F" w:rsidP="00331A4F">
            <w:pPr>
              <w:widowControl/>
              <w:jc w:val="center"/>
              <w:rPr>
                <w:rFonts w:eastAsia="仿宋_GB2312"/>
                <w:kern w:val="0"/>
                <w:sz w:val="28"/>
                <w:szCs w:val="28"/>
              </w:rPr>
            </w:pPr>
          </w:p>
        </w:tc>
        <w:tc>
          <w:tcPr>
            <w:tcW w:w="981" w:type="pct"/>
            <w:vMerge/>
            <w:shd w:val="clear" w:color="000000" w:fill="FFFFFF"/>
            <w:vAlign w:val="center"/>
          </w:tcPr>
          <w:p w:rsidR="00331A4F" w:rsidRPr="007252C8" w:rsidRDefault="00331A4F" w:rsidP="00331A4F">
            <w:pPr>
              <w:widowControl/>
              <w:jc w:val="center"/>
              <w:rPr>
                <w:rFonts w:eastAsia="仿宋_GB2312"/>
                <w:kern w:val="0"/>
                <w:sz w:val="28"/>
                <w:szCs w:val="28"/>
              </w:rPr>
            </w:pPr>
          </w:p>
        </w:tc>
      </w:tr>
      <w:tr w:rsidR="00331A4F" w:rsidRPr="007252C8" w:rsidTr="004B1E10">
        <w:trPr>
          <w:trHeight w:val="375"/>
        </w:trPr>
        <w:tc>
          <w:tcPr>
            <w:tcW w:w="461" w:type="pct"/>
            <w:shd w:val="clear" w:color="auto" w:fill="auto"/>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hint="eastAsia"/>
                <w:kern w:val="0"/>
                <w:sz w:val="28"/>
                <w:szCs w:val="28"/>
              </w:rPr>
              <w:t>中心</w:t>
            </w:r>
          </w:p>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hint="eastAsia"/>
                <w:kern w:val="0"/>
                <w:sz w:val="28"/>
                <w:szCs w:val="28"/>
              </w:rPr>
              <w:t>城区</w:t>
            </w:r>
          </w:p>
        </w:tc>
        <w:tc>
          <w:tcPr>
            <w:tcW w:w="879" w:type="pct"/>
            <w:shd w:val="clear" w:color="000000" w:fill="FFFFFF"/>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kern w:val="0"/>
                <w:sz w:val="28"/>
                <w:szCs w:val="28"/>
              </w:rPr>
              <w:t>1050</w:t>
            </w:r>
          </w:p>
        </w:tc>
        <w:tc>
          <w:tcPr>
            <w:tcW w:w="670" w:type="pct"/>
            <w:shd w:val="clear" w:color="000000" w:fill="FFFFFF"/>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kern w:val="0"/>
                <w:sz w:val="28"/>
                <w:szCs w:val="28"/>
              </w:rPr>
              <w:t>150</w:t>
            </w:r>
          </w:p>
        </w:tc>
        <w:tc>
          <w:tcPr>
            <w:tcW w:w="670" w:type="pct"/>
            <w:shd w:val="clear" w:color="000000" w:fill="FFFFFF"/>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kern w:val="0"/>
                <w:sz w:val="28"/>
                <w:szCs w:val="28"/>
              </w:rPr>
              <w:t>5867</w:t>
            </w:r>
          </w:p>
        </w:tc>
        <w:tc>
          <w:tcPr>
            <w:tcW w:w="670" w:type="pct"/>
            <w:shd w:val="clear" w:color="000000" w:fill="FFFFFF"/>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kern w:val="0"/>
                <w:sz w:val="28"/>
                <w:szCs w:val="28"/>
              </w:rPr>
              <w:t>5867</w:t>
            </w:r>
          </w:p>
        </w:tc>
        <w:tc>
          <w:tcPr>
            <w:tcW w:w="670" w:type="pct"/>
            <w:shd w:val="clear" w:color="000000" w:fill="FFFFFF"/>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kern w:val="0"/>
                <w:sz w:val="28"/>
                <w:szCs w:val="28"/>
              </w:rPr>
              <w:t>5625</w:t>
            </w:r>
          </w:p>
        </w:tc>
        <w:tc>
          <w:tcPr>
            <w:tcW w:w="981" w:type="pct"/>
            <w:shd w:val="clear" w:color="000000" w:fill="FFFFFF"/>
            <w:vAlign w:val="center"/>
          </w:tcPr>
          <w:p w:rsidR="00331A4F" w:rsidRPr="007252C8" w:rsidRDefault="00D05F88" w:rsidP="00331A4F">
            <w:pPr>
              <w:widowControl/>
              <w:adjustRightInd w:val="0"/>
              <w:snapToGrid w:val="0"/>
              <w:jc w:val="center"/>
              <w:rPr>
                <w:rFonts w:eastAsia="仿宋_GB2312"/>
                <w:kern w:val="0"/>
                <w:sz w:val="28"/>
                <w:szCs w:val="28"/>
              </w:rPr>
            </w:pPr>
            <w:r w:rsidRPr="007252C8">
              <w:rPr>
                <w:rFonts w:eastAsia="仿宋_GB2312"/>
                <w:kern w:val="0"/>
                <w:sz w:val="28"/>
                <w:szCs w:val="28"/>
              </w:rPr>
              <w:t>1.86</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长乐</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70</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10</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429</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429</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712</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0.17</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闽侯</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74</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162</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162</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155</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0.06</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福清</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84</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10</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826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826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792</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0.25</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连江</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65</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187</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187</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179</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0.06</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罗源</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22</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91</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91</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87</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0.03</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闽清</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40</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146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146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140</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0.05</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kern w:val="0"/>
                <w:sz w:val="28"/>
                <w:szCs w:val="28"/>
              </w:rPr>
            </w:pPr>
            <w:r w:rsidRPr="007252C8">
              <w:rPr>
                <w:rFonts w:eastAsia="仿宋_GB2312" w:hint="eastAsia"/>
                <w:kern w:val="0"/>
                <w:sz w:val="28"/>
                <w:szCs w:val="28"/>
              </w:rPr>
              <w:t>永泰</w:t>
            </w:r>
          </w:p>
        </w:tc>
        <w:tc>
          <w:tcPr>
            <w:tcW w:w="879"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21</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6</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115</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115</w:t>
            </w:r>
          </w:p>
        </w:tc>
        <w:tc>
          <w:tcPr>
            <w:tcW w:w="670"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110</w:t>
            </w:r>
          </w:p>
        </w:tc>
        <w:tc>
          <w:tcPr>
            <w:tcW w:w="981" w:type="pct"/>
            <w:shd w:val="clear" w:color="000000" w:fill="FFFFFF"/>
            <w:vAlign w:val="center"/>
          </w:tcPr>
          <w:p w:rsidR="00331A4F" w:rsidRPr="007252C8" w:rsidRDefault="00D05F88" w:rsidP="00331A4F">
            <w:pPr>
              <w:widowControl/>
              <w:jc w:val="center"/>
              <w:rPr>
                <w:rFonts w:eastAsia="仿宋_GB2312"/>
                <w:kern w:val="0"/>
                <w:sz w:val="28"/>
                <w:szCs w:val="28"/>
              </w:rPr>
            </w:pPr>
            <w:r w:rsidRPr="007252C8">
              <w:rPr>
                <w:rFonts w:eastAsia="仿宋_GB2312"/>
                <w:kern w:val="0"/>
                <w:sz w:val="28"/>
                <w:szCs w:val="28"/>
              </w:rPr>
              <w:t>0.04</w:t>
            </w:r>
          </w:p>
        </w:tc>
      </w:tr>
      <w:tr w:rsidR="00331A4F" w:rsidRPr="007252C8" w:rsidTr="004B1E10">
        <w:trPr>
          <w:trHeight w:val="375"/>
        </w:trPr>
        <w:tc>
          <w:tcPr>
            <w:tcW w:w="461" w:type="pct"/>
            <w:shd w:val="clear" w:color="auto" w:fill="auto"/>
            <w:vAlign w:val="center"/>
          </w:tcPr>
          <w:p w:rsidR="00331A4F" w:rsidRPr="007252C8" w:rsidRDefault="00D05F88" w:rsidP="00331A4F">
            <w:pPr>
              <w:widowControl/>
              <w:jc w:val="center"/>
              <w:rPr>
                <w:rFonts w:eastAsia="仿宋_GB2312"/>
                <w:b/>
                <w:kern w:val="0"/>
                <w:sz w:val="28"/>
                <w:szCs w:val="28"/>
              </w:rPr>
            </w:pPr>
            <w:r w:rsidRPr="007252C8">
              <w:rPr>
                <w:rFonts w:eastAsia="仿宋_GB2312" w:hint="eastAsia"/>
                <w:b/>
                <w:kern w:val="0"/>
                <w:sz w:val="28"/>
                <w:szCs w:val="28"/>
              </w:rPr>
              <w:t>总计</w:t>
            </w:r>
          </w:p>
        </w:tc>
        <w:tc>
          <w:tcPr>
            <w:tcW w:w="879"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b/>
                <w:kern w:val="0"/>
                <w:sz w:val="28"/>
                <w:szCs w:val="28"/>
              </w:rPr>
              <w:t>1426</w:t>
            </w:r>
          </w:p>
        </w:tc>
        <w:tc>
          <w:tcPr>
            <w:tcW w:w="670"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b/>
                <w:kern w:val="0"/>
                <w:sz w:val="28"/>
                <w:szCs w:val="28"/>
              </w:rPr>
              <w:t>200</w:t>
            </w:r>
          </w:p>
        </w:tc>
        <w:tc>
          <w:tcPr>
            <w:tcW w:w="670"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b/>
                <w:kern w:val="0"/>
                <w:sz w:val="28"/>
                <w:szCs w:val="28"/>
              </w:rPr>
              <w:t>7823</w:t>
            </w:r>
          </w:p>
        </w:tc>
        <w:tc>
          <w:tcPr>
            <w:tcW w:w="670"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b/>
                <w:kern w:val="0"/>
                <w:sz w:val="28"/>
                <w:szCs w:val="28"/>
              </w:rPr>
              <w:t>7823</w:t>
            </w:r>
          </w:p>
        </w:tc>
        <w:tc>
          <w:tcPr>
            <w:tcW w:w="670"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b/>
                <w:kern w:val="0"/>
                <w:sz w:val="28"/>
                <w:szCs w:val="28"/>
              </w:rPr>
              <w:t>7800</w:t>
            </w:r>
          </w:p>
        </w:tc>
        <w:tc>
          <w:tcPr>
            <w:tcW w:w="981" w:type="pct"/>
            <w:shd w:val="clear" w:color="000000" w:fill="FFFFFF"/>
            <w:vAlign w:val="center"/>
          </w:tcPr>
          <w:p w:rsidR="00331A4F" w:rsidRPr="007252C8" w:rsidRDefault="00D05F88" w:rsidP="00331A4F">
            <w:pPr>
              <w:widowControl/>
              <w:jc w:val="center"/>
              <w:rPr>
                <w:rFonts w:eastAsia="仿宋_GB2312"/>
                <w:b/>
                <w:kern w:val="0"/>
                <w:sz w:val="28"/>
                <w:szCs w:val="28"/>
              </w:rPr>
            </w:pPr>
            <w:r w:rsidRPr="007252C8">
              <w:rPr>
                <w:rFonts w:eastAsia="仿宋_GB2312"/>
                <w:b/>
                <w:kern w:val="0"/>
                <w:sz w:val="28"/>
                <w:szCs w:val="28"/>
              </w:rPr>
              <w:t>2.5</w:t>
            </w:r>
          </w:p>
        </w:tc>
      </w:tr>
    </w:tbl>
    <w:p w:rsidR="004B1E10" w:rsidRPr="007252C8" w:rsidRDefault="00D05F88" w:rsidP="004B1E10">
      <w:pPr>
        <w:adjustRightInd w:val="0"/>
        <w:snapToGrid w:val="0"/>
        <w:rPr>
          <w:rFonts w:eastAsia="仿宋_GB2312"/>
          <w:sz w:val="28"/>
          <w:szCs w:val="28"/>
        </w:rPr>
      </w:pPr>
      <w:bookmarkStart w:id="98" w:name="_Ref457383792"/>
      <w:r w:rsidRPr="007252C8">
        <w:rPr>
          <w:rFonts w:eastAsia="仿宋_GB2312" w:hint="eastAsia"/>
          <w:sz w:val="28"/>
          <w:szCs w:val="28"/>
        </w:rPr>
        <w:t>备注：表中不含私人充电桩，私人充电桩根据私人电动汽车实际推广应用数量按</w:t>
      </w:r>
      <w:r w:rsidRPr="007252C8">
        <w:rPr>
          <w:rFonts w:eastAsia="仿宋_GB2312"/>
          <w:sz w:val="28"/>
          <w:szCs w:val="28"/>
        </w:rPr>
        <w:t>1:1</w:t>
      </w:r>
      <w:r w:rsidR="006249A0">
        <w:rPr>
          <w:rFonts w:eastAsia="仿宋_GB2312" w:hint="eastAsia"/>
          <w:sz w:val="28"/>
          <w:szCs w:val="28"/>
        </w:rPr>
        <w:t>配建；表中的长乐指原长乐市全域范围内，含现状的滨海新城。</w:t>
      </w:r>
    </w:p>
    <w:p w:rsidR="00B6163B" w:rsidRPr="007252C8" w:rsidRDefault="00D05F88">
      <w:pPr>
        <w:pStyle w:val="2"/>
        <w:rPr>
          <w:rFonts w:ascii="Times New Roman" w:eastAsia="仿宋_GB2312" w:hAnsi="Times New Roman"/>
        </w:rPr>
      </w:pPr>
      <w:r w:rsidRPr="007252C8">
        <w:rPr>
          <w:rFonts w:ascii="Times New Roman" w:eastAsia="仿宋_GB2312" w:hAnsi="Times New Roman"/>
        </w:rPr>
        <w:t xml:space="preserve"> </w:t>
      </w:r>
      <w:bookmarkStart w:id="99" w:name="_Toc520395049"/>
      <w:r w:rsidR="00585CB4">
        <w:rPr>
          <w:rFonts w:ascii="Times New Roman" w:eastAsia="仿宋_GB2312" w:hAnsi="Times New Roman" w:hint="eastAsia"/>
        </w:rPr>
        <w:t>长乐区</w:t>
      </w:r>
      <w:r w:rsidRPr="007252C8">
        <w:rPr>
          <w:rFonts w:ascii="Times New Roman" w:eastAsia="仿宋_GB2312" w:hAnsi="Times New Roman" w:hint="eastAsia"/>
        </w:rPr>
        <w:t>电动汽车</w:t>
      </w:r>
      <w:bookmarkEnd w:id="98"/>
      <w:r w:rsidRPr="007252C8">
        <w:rPr>
          <w:rFonts w:ascii="Times New Roman" w:eastAsia="仿宋_GB2312" w:hAnsi="Times New Roman" w:hint="eastAsia"/>
        </w:rPr>
        <w:t>发展目标</w:t>
      </w:r>
      <w:bookmarkEnd w:id="99"/>
    </w:p>
    <w:p w:rsidR="007375AC" w:rsidRDefault="007375AC" w:rsidP="007375AC">
      <w:pPr>
        <w:pStyle w:val="11"/>
        <w:ind w:firstLine="640"/>
        <w:rPr>
          <w:rFonts w:ascii="仿宋_GB2312" w:eastAsia="仿宋_GB2312" w:hAnsi="Times New Roman"/>
          <w:sz w:val="32"/>
          <w:szCs w:val="32"/>
        </w:rPr>
      </w:pPr>
      <w:r>
        <w:rPr>
          <w:rFonts w:ascii="仿宋_GB2312" w:eastAsia="仿宋_GB2312" w:hAnsi="Times New Roman" w:hint="eastAsia"/>
          <w:sz w:val="32"/>
          <w:szCs w:val="32"/>
        </w:rPr>
        <w:t>按照福州市长乐区新能源汽车近期发展部署及一般发展规律，并根据《</w:t>
      </w:r>
      <w:r>
        <w:rPr>
          <w:rFonts w:ascii="Times New Roman" w:eastAsia="仿宋_GB2312" w:hAnsi="Times New Roman" w:hint="eastAsia"/>
          <w:sz w:val="32"/>
          <w:szCs w:val="32"/>
        </w:rPr>
        <w:t>新能源汽车实施方案</w:t>
      </w:r>
      <w:r>
        <w:rPr>
          <w:rFonts w:ascii="仿宋_GB2312" w:eastAsia="仿宋_GB2312" w:hAnsi="Times New Roman" w:hint="eastAsia"/>
          <w:sz w:val="32"/>
          <w:szCs w:val="32"/>
        </w:rPr>
        <w:t>》提出的相关更新原则初步测算，提出近期“十三五”期间及远景至2030年电动汽车发展目标。</w:t>
      </w:r>
    </w:p>
    <w:p w:rsidR="006A6D67" w:rsidRPr="007252C8" w:rsidRDefault="00585CB4">
      <w:pPr>
        <w:pStyle w:val="3"/>
      </w:pPr>
      <w:r>
        <w:rPr>
          <w:rFonts w:hint="eastAsia"/>
        </w:rPr>
        <w:lastRenderedPageBreak/>
        <w:t>长乐区</w:t>
      </w:r>
      <w:r w:rsidR="00D05F88" w:rsidRPr="007252C8">
        <w:t>“</w:t>
      </w:r>
      <w:r w:rsidR="00D05F88" w:rsidRPr="007252C8">
        <w:rPr>
          <w:rFonts w:hint="eastAsia"/>
        </w:rPr>
        <w:t>十三五</w:t>
      </w:r>
      <w:r w:rsidR="00D05F88" w:rsidRPr="007252C8">
        <w:t>”</w:t>
      </w:r>
      <w:r w:rsidR="00D05F88" w:rsidRPr="007252C8">
        <w:rPr>
          <w:rFonts w:hint="eastAsia"/>
        </w:rPr>
        <w:t>电动汽车发展水平定位分析</w:t>
      </w:r>
    </w:p>
    <w:p w:rsidR="00430E9C" w:rsidRPr="007252C8" w:rsidRDefault="00D05F88" w:rsidP="00430E9C">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（一）全省</w:t>
      </w:r>
      <w:r w:rsidRPr="007252C8">
        <w:rPr>
          <w:rFonts w:ascii="Times New Roman" w:eastAsia="仿宋_GB2312" w:hAnsi="Times New Roman"/>
          <w:b/>
          <w:sz w:val="32"/>
          <w:szCs w:val="32"/>
        </w:rPr>
        <w:t>“</w:t>
      </w:r>
      <w:r w:rsidRPr="007252C8">
        <w:rPr>
          <w:rFonts w:ascii="Times New Roman" w:eastAsia="仿宋_GB2312" w:hAnsi="Times New Roman" w:hint="eastAsia"/>
          <w:b/>
          <w:sz w:val="32"/>
          <w:szCs w:val="32"/>
        </w:rPr>
        <w:t>十三五</w:t>
      </w:r>
      <w:r w:rsidRPr="007252C8">
        <w:rPr>
          <w:rFonts w:ascii="Times New Roman" w:eastAsia="仿宋_GB2312" w:hAnsi="Times New Roman"/>
          <w:b/>
          <w:sz w:val="32"/>
          <w:szCs w:val="32"/>
        </w:rPr>
        <w:t>”</w:t>
      </w:r>
      <w:r w:rsidRPr="007252C8">
        <w:rPr>
          <w:rFonts w:ascii="Times New Roman" w:eastAsia="仿宋_GB2312" w:hAnsi="Times New Roman" w:hint="eastAsia"/>
          <w:b/>
          <w:sz w:val="32"/>
          <w:szCs w:val="32"/>
        </w:rPr>
        <w:t>电动汽车总量预测</w:t>
      </w:r>
    </w:p>
    <w:p w:rsidR="00430E9C" w:rsidRPr="007252C8" w:rsidRDefault="00D05F88" w:rsidP="00430E9C">
      <w:pPr>
        <w:pStyle w:val="11"/>
        <w:ind w:firstLine="640"/>
        <w:rPr>
          <w:rFonts w:ascii="Times New Roman" w:eastAsia="仿宋_GB2312" w:hAnsi="Times New Roman"/>
          <w:sz w:val="32"/>
          <w:szCs w:val="32"/>
        </w:rPr>
      </w:pPr>
      <w:r w:rsidRPr="007252C8">
        <w:rPr>
          <w:rFonts w:ascii="Times New Roman" w:eastAsia="仿宋_GB2312" w:hAnsi="Times New Roman" w:hint="eastAsia"/>
          <w:sz w:val="32"/>
          <w:szCs w:val="32"/>
        </w:rPr>
        <w:t>根据</w:t>
      </w:r>
      <w:r w:rsidRPr="007252C8">
        <w:rPr>
          <w:rFonts w:ascii="Times New Roman" w:eastAsia="仿宋_GB2312" w:hAnsi="Times New Roman"/>
          <w:sz w:val="32"/>
          <w:szCs w:val="32"/>
        </w:rPr>
        <w:t>2010~2017</w:t>
      </w:r>
      <w:r w:rsidRPr="007252C8">
        <w:rPr>
          <w:rFonts w:ascii="Times New Roman" w:eastAsia="仿宋_GB2312" w:hAnsi="Times New Roman" w:hint="eastAsia"/>
          <w:sz w:val="32"/>
          <w:szCs w:val="32"/>
        </w:rPr>
        <w:t>年全省汽车保有量、</w:t>
      </w:r>
      <w:r w:rsidR="00EE7670">
        <w:rPr>
          <w:rFonts w:ascii="Times New Roman" w:eastAsia="仿宋_GB2312" w:hAnsi="Times New Roman" w:hint="eastAsia"/>
          <w:sz w:val="32"/>
          <w:szCs w:val="32"/>
        </w:rPr>
        <w:t>（人均）</w:t>
      </w:r>
      <w:r w:rsidRPr="007252C8">
        <w:rPr>
          <w:rFonts w:ascii="Times New Roman" w:eastAsia="仿宋_GB2312" w:hAnsi="Times New Roman"/>
          <w:sz w:val="32"/>
          <w:szCs w:val="32"/>
        </w:rPr>
        <w:t>GDP</w:t>
      </w:r>
      <w:r w:rsidR="00EE7670">
        <w:rPr>
          <w:rFonts w:ascii="Times New Roman" w:eastAsia="仿宋_GB2312" w:hAnsi="Times New Roman" w:hint="eastAsia"/>
          <w:sz w:val="32"/>
          <w:szCs w:val="32"/>
        </w:rPr>
        <w:t>及增长率、人均收入</w:t>
      </w:r>
      <w:r w:rsidR="00960E28">
        <w:rPr>
          <w:rFonts w:ascii="Times New Roman" w:eastAsia="仿宋_GB2312" w:hAnsi="Times New Roman" w:hint="eastAsia"/>
          <w:sz w:val="32"/>
          <w:szCs w:val="32"/>
        </w:rPr>
        <w:t>等历史数据，采用回归分析法、</w:t>
      </w:r>
      <w:r w:rsidRPr="007252C8">
        <w:rPr>
          <w:rFonts w:ascii="Times New Roman" w:eastAsia="仿宋_GB2312" w:hAnsi="Times New Roman" w:hint="eastAsia"/>
          <w:sz w:val="32"/>
          <w:szCs w:val="32"/>
        </w:rPr>
        <w:t>弹性系数法</w:t>
      </w:r>
      <w:r w:rsidR="00960E28">
        <w:rPr>
          <w:rFonts w:ascii="Times New Roman" w:eastAsia="仿宋_GB2312" w:hAnsi="Times New Roman" w:hint="eastAsia"/>
          <w:sz w:val="32"/>
          <w:szCs w:val="32"/>
        </w:rPr>
        <w:t>、千人保有量法等</w:t>
      </w:r>
      <w:r w:rsidRPr="007252C8">
        <w:rPr>
          <w:rFonts w:ascii="Times New Roman" w:eastAsia="仿宋_GB2312" w:hAnsi="Times New Roman" w:hint="eastAsia"/>
          <w:sz w:val="32"/>
          <w:szCs w:val="32"/>
        </w:rPr>
        <w:t>分别对全省民用汽车保有量在</w:t>
      </w:r>
      <w:r w:rsidRPr="007252C8">
        <w:rPr>
          <w:rFonts w:ascii="Times New Roman" w:eastAsia="仿宋_GB2312" w:hAnsi="Times New Roman"/>
          <w:sz w:val="32"/>
          <w:szCs w:val="32"/>
        </w:rPr>
        <w:t>“</w:t>
      </w:r>
      <w:r w:rsidRPr="007252C8">
        <w:rPr>
          <w:rFonts w:ascii="Times New Roman" w:eastAsia="仿宋_GB2312" w:hAnsi="Times New Roman" w:hint="eastAsia"/>
          <w:sz w:val="32"/>
          <w:szCs w:val="32"/>
        </w:rPr>
        <w:t>十三五</w:t>
      </w:r>
      <w:r w:rsidRPr="007252C8">
        <w:rPr>
          <w:rFonts w:ascii="Times New Roman" w:eastAsia="仿宋_GB2312" w:hAnsi="Times New Roman"/>
          <w:sz w:val="32"/>
          <w:szCs w:val="32"/>
        </w:rPr>
        <w:t>”</w:t>
      </w:r>
      <w:r w:rsidRPr="007252C8">
        <w:rPr>
          <w:rFonts w:ascii="Times New Roman" w:eastAsia="仿宋_GB2312" w:hAnsi="Times New Roman" w:hint="eastAsia"/>
          <w:sz w:val="32"/>
          <w:szCs w:val="32"/>
        </w:rPr>
        <w:t>期间的增长</w:t>
      </w:r>
      <w:r w:rsidR="004F5ECD">
        <w:rPr>
          <w:rFonts w:ascii="Times New Roman" w:eastAsia="仿宋_GB2312" w:hAnsi="Times New Roman" w:hint="eastAsia"/>
          <w:sz w:val="32"/>
          <w:szCs w:val="32"/>
        </w:rPr>
        <w:t>水平</w:t>
      </w:r>
      <w:r w:rsidRPr="007252C8">
        <w:rPr>
          <w:rFonts w:ascii="Times New Roman" w:eastAsia="仿宋_GB2312" w:hAnsi="Times New Roman" w:hint="eastAsia"/>
          <w:sz w:val="32"/>
          <w:szCs w:val="32"/>
        </w:rPr>
        <w:t>进行</w:t>
      </w:r>
      <w:r w:rsidR="004F5ECD">
        <w:rPr>
          <w:rFonts w:ascii="Times New Roman" w:eastAsia="仿宋_GB2312" w:hAnsi="Times New Roman" w:hint="eastAsia"/>
          <w:sz w:val="32"/>
          <w:szCs w:val="32"/>
        </w:rPr>
        <w:t>预测</w:t>
      </w:r>
      <w:r w:rsidRPr="007252C8">
        <w:rPr>
          <w:rFonts w:ascii="Times New Roman" w:eastAsia="仿宋_GB2312" w:hAnsi="Times New Roman" w:hint="eastAsia"/>
          <w:sz w:val="32"/>
          <w:szCs w:val="32"/>
        </w:rPr>
        <w:t>，至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年，全省汽车保有量约</w:t>
      </w:r>
      <w:r w:rsidRPr="007252C8">
        <w:rPr>
          <w:rFonts w:ascii="Times New Roman" w:eastAsia="仿宋_GB2312" w:hAnsi="Times New Roman"/>
          <w:sz w:val="32"/>
          <w:szCs w:val="32"/>
        </w:rPr>
        <w:t>713~818</w:t>
      </w:r>
      <w:r w:rsidRPr="007252C8">
        <w:rPr>
          <w:rFonts w:ascii="Times New Roman" w:eastAsia="仿宋_GB2312" w:hAnsi="Times New Roman" w:hint="eastAsia"/>
          <w:sz w:val="32"/>
          <w:szCs w:val="32"/>
        </w:rPr>
        <w:t>万辆。根据福建省新能源汽车</w:t>
      </w:r>
      <w:r w:rsidRPr="007252C8">
        <w:rPr>
          <w:rFonts w:ascii="Times New Roman" w:eastAsia="仿宋_GB2312" w:hAnsi="Times New Roman"/>
          <w:sz w:val="32"/>
          <w:szCs w:val="32"/>
        </w:rPr>
        <w:t>35</w:t>
      </w:r>
      <w:r w:rsidRPr="007252C8">
        <w:rPr>
          <w:rFonts w:ascii="Times New Roman" w:eastAsia="仿宋_GB2312" w:hAnsi="Times New Roman" w:hint="eastAsia"/>
          <w:sz w:val="32"/>
          <w:szCs w:val="32"/>
        </w:rPr>
        <w:t>万辆的推广目标，届时，全省汽车电动化率不低于</w:t>
      </w:r>
      <w:r w:rsidRPr="007252C8">
        <w:rPr>
          <w:rFonts w:ascii="Times New Roman" w:eastAsia="仿宋_GB2312" w:hAnsi="Times New Roman"/>
          <w:sz w:val="32"/>
          <w:szCs w:val="32"/>
        </w:rPr>
        <w:t>4%</w:t>
      </w:r>
      <w:r w:rsidRPr="007252C8">
        <w:rPr>
          <w:rFonts w:ascii="Times New Roman" w:eastAsia="仿宋_GB2312" w:hAnsi="Times New Roman" w:hint="eastAsia"/>
          <w:sz w:val="32"/>
          <w:szCs w:val="32"/>
        </w:rPr>
        <w:t>。</w:t>
      </w:r>
    </w:p>
    <w:p w:rsidR="00D05F88" w:rsidRPr="007252C8" w:rsidRDefault="00D05F88" w:rsidP="007252C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（二）福州</w:t>
      </w:r>
      <w:r w:rsidRPr="007252C8">
        <w:rPr>
          <w:rFonts w:ascii="Times New Roman" w:eastAsia="仿宋_GB2312" w:hAnsi="Times New Roman"/>
          <w:b/>
          <w:sz w:val="32"/>
          <w:szCs w:val="32"/>
        </w:rPr>
        <w:t>“</w:t>
      </w:r>
      <w:r w:rsidRPr="007252C8">
        <w:rPr>
          <w:rFonts w:ascii="Times New Roman" w:eastAsia="仿宋_GB2312" w:hAnsi="Times New Roman" w:hint="eastAsia"/>
          <w:b/>
          <w:sz w:val="32"/>
          <w:szCs w:val="32"/>
        </w:rPr>
        <w:t>十三五</w:t>
      </w:r>
      <w:r w:rsidRPr="007252C8">
        <w:rPr>
          <w:rFonts w:ascii="Times New Roman" w:eastAsia="仿宋_GB2312" w:hAnsi="Times New Roman"/>
          <w:b/>
          <w:sz w:val="32"/>
          <w:szCs w:val="32"/>
        </w:rPr>
        <w:t>”</w:t>
      </w:r>
      <w:r w:rsidRPr="007252C8">
        <w:rPr>
          <w:rFonts w:ascii="Times New Roman" w:eastAsia="仿宋_GB2312" w:hAnsi="Times New Roman" w:hint="eastAsia"/>
          <w:b/>
          <w:sz w:val="32"/>
          <w:szCs w:val="32"/>
        </w:rPr>
        <w:t>电动汽车总量水平定位</w:t>
      </w:r>
    </w:p>
    <w:p w:rsidR="00D05F88" w:rsidRPr="007252C8" w:rsidRDefault="00D05F88" w:rsidP="00D05F88">
      <w:pPr>
        <w:pStyle w:val="11"/>
        <w:ind w:firstLine="640"/>
      </w:pPr>
      <w:r w:rsidRPr="007252C8">
        <w:rPr>
          <w:rFonts w:ascii="Times New Roman" w:eastAsia="仿宋_GB2312" w:hAnsi="Times New Roman" w:hint="eastAsia"/>
          <w:sz w:val="32"/>
          <w:szCs w:val="32"/>
        </w:rPr>
        <w:t>根据省经信委提出的近期电动汽车发展目标，福州、厦门、泉州为我省电动汽车发展的第一梯队，莆田、漳州、龙岩、宁德为第二梯队，三明、南平为第三梯队，平潭考虑其经济总量及车辆总数较小，列在第四梯队。各设区市新能源汽车推广应用任务指标见表</w:t>
      </w:r>
      <w:r w:rsidRPr="007252C8">
        <w:rPr>
          <w:rFonts w:ascii="Times New Roman" w:eastAsia="仿宋_GB2312" w:hAnsi="Times New Roman"/>
          <w:sz w:val="32"/>
          <w:szCs w:val="32"/>
        </w:rPr>
        <w:t>5.2-1</w:t>
      </w:r>
      <w:r w:rsidRPr="007252C8">
        <w:rPr>
          <w:rFonts w:ascii="Times New Roman" w:eastAsia="仿宋_GB2312" w:hAnsi="Times New Roman" w:hint="eastAsia"/>
          <w:sz w:val="32"/>
          <w:szCs w:val="32"/>
        </w:rPr>
        <w:t>。</w:t>
      </w:r>
    </w:p>
    <w:p w:rsidR="00D05F88" w:rsidRPr="007252C8" w:rsidRDefault="00D05F88" w:rsidP="00D05F88">
      <w:pPr>
        <w:pStyle w:val="11"/>
        <w:ind w:firstLine="640"/>
      </w:pPr>
      <w:r w:rsidRPr="007252C8">
        <w:rPr>
          <w:rFonts w:ascii="Times New Roman" w:eastAsia="仿宋_GB2312" w:hAnsi="Times New Roman" w:hint="eastAsia"/>
          <w:sz w:val="32"/>
          <w:szCs w:val="32"/>
        </w:rPr>
        <w:t>按照省经信委提出的</w:t>
      </w:r>
      <w:r w:rsidRPr="007252C8">
        <w:rPr>
          <w:rFonts w:ascii="Times New Roman" w:eastAsia="仿宋_GB2312" w:hAnsi="Times New Roman"/>
          <w:sz w:val="32"/>
          <w:szCs w:val="32"/>
        </w:rPr>
        <w:t>2018-2020</w:t>
      </w:r>
      <w:r w:rsidRPr="007252C8">
        <w:rPr>
          <w:rFonts w:ascii="Times New Roman" w:eastAsia="仿宋_GB2312" w:hAnsi="Times New Roman" w:hint="eastAsia"/>
          <w:sz w:val="32"/>
          <w:szCs w:val="32"/>
        </w:rPr>
        <w:t>年福州发展目标，结合福州已推广应用的约</w:t>
      </w:r>
      <w:r w:rsidRPr="007252C8">
        <w:rPr>
          <w:rFonts w:ascii="Times New Roman" w:eastAsia="仿宋_GB2312" w:hAnsi="Times New Roman"/>
          <w:sz w:val="32"/>
          <w:szCs w:val="32"/>
        </w:rPr>
        <w:t>0.8</w:t>
      </w:r>
      <w:r w:rsidRPr="007252C8">
        <w:rPr>
          <w:rFonts w:ascii="Times New Roman" w:eastAsia="仿宋_GB2312" w:hAnsi="Times New Roman" w:hint="eastAsia"/>
          <w:sz w:val="32"/>
          <w:szCs w:val="32"/>
        </w:rPr>
        <w:t>万辆电动汽车，至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年，福州市电动汽车保有量目标约</w:t>
      </w:r>
      <w:r w:rsidRPr="007252C8">
        <w:rPr>
          <w:rFonts w:ascii="Times New Roman" w:eastAsia="仿宋_GB2312" w:hAnsi="Times New Roman"/>
          <w:sz w:val="32"/>
          <w:szCs w:val="32"/>
        </w:rPr>
        <w:t>7.9</w:t>
      </w:r>
      <w:r w:rsidRPr="007252C8">
        <w:rPr>
          <w:rFonts w:ascii="Times New Roman" w:eastAsia="仿宋_GB2312" w:hAnsi="Times New Roman" w:hint="eastAsia"/>
          <w:sz w:val="32"/>
          <w:szCs w:val="32"/>
        </w:rPr>
        <w:t>万辆。</w:t>
      </w:r>
    </w:p>
    <w:p w:rsidR="00D05F88" w:rsidRPr="007252C8" w:rsidRDefault="00D05F88" w:rsidP="00D05F88">
      <w:pPr>
        <w:pStyle w:val="11"/>
        <w:ind w:firstLine="640"/>
      </w:pPr>
      <w:r w:rsidRPr="007252C8">
        <w:rPr>
          <w:rFonts w:ascii="Times New Roman" w:eastAsia="仿宋_GB2312" w:hAnsi="Times New Roman" w:hint="eastAsia"/>
          <w:sz w:val="32"/>
          <w:szCs w:val="32"/>
        </w:rPr>
        <w:t>根据</w:t>
      </w:r>
      <w:r w:rsidRPr="007252C8">
        <w:rPr>
          <w:rFonts w:ascii="Times New Roman" w:eastAsia="仿宋_GB2312" w:hAnsi="Times New Roman"/>
          <w:sz w:val="32"/>
          <w:szCs w:val="32"/>
        </w:rPr>
        <w:t>2010~2017</w:t>
      </w:r>
      <w:r w:rsidRPr="007252C8">
        <w:rPr>
          <w:rFonts w:ascii="Times New Roman" w:eastAsia="仿宋_GB2312" w:hAnsi="Times New Roman" w:hint="eastAsia"/>
          <w:sz w:val="32"/>
          <w:szCs w:val="32"/>
        </w:rPr>
        <w:t>年福州汽车保有量、</w:t>
      </w:r>
      <w:r w:rsidR="00EE7670">
        <w:rPr>
          <w:rFonts w:ascii="Times New Roman" w:eastAsia="仿宋_GB2312" w:hAnsi="Times New Roman" w:hint="eastAsia"/>
          <w:sz w:val="32"/>
          <w:szCs w:val="32"/>
        </w:rPr>
        <w:t>（人均）</w:t>
      </w:r>
      <w:r w:rsidR="00EE7670" w:rsidRPr="007252C8">
        <w:rPr>
          <w:rFonts w:ascii="Times New Roman" w:eastAsia="仿宋_GB2312" w:hAnsi="Times New Roman"/>
          <w:sz w:val="32"/>
          <w:szCs w:val="32"/>
        </w:rPr>
        <w:t>GDP</w:t>
      </w:r>
      <w:r w:rsidR="00EE7670">
        <w:rPr>
          <w:rFonts w:ascii="Times New Roman" w:eastAsia="仿宋_GB2312" w:hAnsi="Times New Roman" w:hint="eastAsia"/>
          <w:sz w:val="32"/>
          <w:szCs w:val="32"/>
        </w:rPr>
        <w:t>及增长率、人均收入</w:t>
      </w:r>
      <w:r w:rsidRPr="007252C8">
        <w:rPr>
          <w:rFonts w:ascii="Times New Roman" w:eastAsia="仿宋_GB2312" w:hAnsi="Times New Roman" w:hint="eastAsia"/>
          <w:sz w:val="32"/>
          <w:szCs w:val="32"/>
        </w:rPr>
        <w:t>等历史数据</w:t>
      </w:r>
      <w:r w:rsidR="004F5ECD">
        <w:rPr>
          <w:rFonts w:ascii="Times New Roman" w:eastAsia="仿宋_GB2312" w:hAnsi="Times New Roman" w:hint="eastAsia"/>
          <w:sz w:val="32"/>
          <w:szCs w:val="32"/>
        </w:rPr>
        <w:t>，</w:t>
      </w:r>
      <w:r w:rsidR="00EE7670">
        <w:rPr>
          <w:rFonts w:ascii="Times New Roman" w:eastAsia="仿宋_GB2312" w:hAnsi="Times New Roman" w:hint="eastAsia"/>
          <w:sz w:val="32"/>
          <w:szCs w:val="32"/>
        </w:rPr>
        <w:t>采用回归分析法、</w:t>
      </w:r>
      <w:r w:rsidR="00EE7670" w:rsidRPr="007252C8">
        <w:rPr>
          <w:rFonts w:ascii="Times New Roman" w:eastAsia="仿宋_GB2312" w:hAnsi="Times New Roman" w:hint="eastAsia"/>
          <w:sz w:val="32"/>
          <w:szCs w:val="32"/>
        </w:rPr>
        <w:t>弹性系数法</w:t>
      </w:r>
      <w:r w:rsidR="00EE7670">
        <w:rPr>
          <w:rFonts w:ascii="Times New Roman" w:eastAsia="仿宋_GB2312" w:hAnsi="Times New Roman" w:hint="eastAsia"/>
          <w:sz w:val="32"/>
          <w:szCs w:val="32"/>
        </w:rPr>
        <w:t>、千人保有量法等</w:t>
      </w:r>
      <w:r w:rsidRPr="007252C8">
        <w:rPr>
          <w:rFonts w:ascii="Times New Roman" w:eastAsia="仿宋_GB2312" w:hAnsi="Times New Roman" w:hint="eastAsia"/>
          <w:sz w:val="32"/>
          <w:szCs w:val="32"/>
        </w:rPr>
        <w:t>分别对全省民用汽车保有量在</w:t>
      </w:r>
      <w:r w:rsidRPr="007252C8">
        <w:rPr>
          <w:rFonts w:ascii="Times New Roman" w:eastAsia="仿宋_GB2312" w:hAnsi="Times New Roman"/>
          <w:sz w:val="32"/>
          <w:szCs w:val="32"/>
        </w:rPr>
        <w:t>“</w:t>
      </w:r>
      <w:r w:rsidRPr="007252C8">
        <w:rPr>
          <w:rFonts w:ascii="Times New Roman" w:eastAsia="仿宋_GB2312" w:hAnsi="Times New Roman" w:hint="eastAsia"/>
          <w:sz w:val="32"/>
          <w:szCs w:val="32"/>
        </w:rPr>
        <w:t>十三五</w:t>
      </w:r>
      <w:r w:rsidRPr="007252C8">
        <w:rPr>
          <w:rFonts w:ascii="Times New Roman" w:eastAsia="仿宋_GB2312" w:hAnsi="Times New Roman"/>
          <w:sz w:val="32"/>
          <w:szCs w:val="32"/>
        </w:rPr>
        <w:t>”</w:t>
      </w:r>
      <w:r w:rsidRPr="007252C8">
        <w:rPr>
          <w:rFonts w:ascii="Times New Roman" w:eastAsia="仿宋_GB2312" w:hAnsi="Times New Roman" w:hint="eastAsia"/>
          <w:sz w:val="32"/>
          <w:szCs w:val="32"/>
        </w:rPr>
        <w:t>期间的增长</w:t>
      </w:r>
      <w:r w:rsidR="004F5ECD">
        <w:rPr>
          <w:rFonts w:ascii="Times New Roman" w:eastAsia="仿宋_GB2312" w:hAnsi="Times New Roman" w:hint="eastAsia"/>
          <w:sz w:val="32"/>
          <w:szCs w:val="32"/>
        </w:rPr>
        <w:t>水平</w:t>
      </w:r>
      <w:r w:rsidR="004F5ECD" w:rsidRPr="007252C8">
        <w:rPr>
          <w:rFonts w:ascii="Times New Roman" w:eastAsia="仿宋_GB2312" w:hAnsi="Times New Roman" w:hint="eastAsia"/>
          <w:sz w:val="32"/>
          <w:szCs w:val="32"/>
        </w:rPr>
        <w:t>进行</w:t>
      </w:r>
      <w:r w:rsidR="004F5ECD">
        <w:rPr>
          <w:rFonts w:ascii="Times New Roman" w:eastAsia="仿宋_GB2312" w:hAnsi="Times New Roman" w:hint="eastAsia"/>
          <w:sz w:val="32"/>
          <w:szCs w:val="32"/>
        </w:rPr>
        <w:t>预测</w:t>
      </w:r>
      <w:r w:rsidR="004F5ECD" w:rsidRPr="007252C8">
        <w:rPr>
          <w:rFonts w:ascii="Times New Roman" w:eastAsia="仿宋_GB2312" w:hAnsi="Times New Roman" w:hint="eastAsia"/>
          <w:sz w:val="32"/>
          <w:szCs w:val="32"/>
        </w:rPr>
        <w:t>，</w:t>
      </w:r>
      <w:r w:rsidRPr="007252C8">
        <w:rPr>
          <w:rFonts w:ascii="Times New Roman" w:eastAsia="仿宋_GB2312" w:hAnsi="Times New Roman" w:hint="eastAsia"/>
          <w:sz w:val="32"/>
          <w:szCs w:val="32"/>
        </w:rPr>
        <w:t>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年，福州全市汽车保有量约</w:t>
      </w:r>
      <w:r w:rsidRPr="007252C8">
        <w:rPr>
          <w:rFonts w:ascii="Times New Roman" w:eastAsia="仿宋_GB2312" w:hAnsi="Times New Roman"/>
          <w:sz w:val="32"/>
          <w:szCs w:val="32"/>
        </w:rPr>
        <w:t>147~153</w:t>
      </w:r>
      <w:r w:rsidRPr="007252C8">
        <w:rPr>
          <w:rFonts w:ascii="Times New Roman" w:eastAsia="仿宋_GB2312" w:hAnsi="Times New Roman" w:hint="eastAsia"/>
          <w:sz w:val="32"/>
          <w:szCs w:val="32"/>
        </w:rPr>
        <w:t>万辆。根据福州的电动汽车发展目标，届时，福州全市汽车电动化率不低于</w:t>
      </w:r>
      <w:r w:rsidRPr="007252C8">
        <w:rPr>
          <w:rFonts w:ascii="Times New Roman" w:eastAsia="仿宋_GB2312" w:hAnsi="Times New Roman"/>
          <w:sz w:val="32"/>
          <w:szCs w:val="32"/>
        </w:rPr>
        <w:t>5%</w:t>
      </w:r>
      <w:r w:rsidRPr="007252C8">
        <w:rPr>
          <w:rFonts w:ascii="Times New Roman" w:eastAsia="仿宋_GB2312" w:hAnsi="Times New Roman" w:hint="eastAsia"/>
          <w:sz w:val="32"/>
          <w:szCs w:val="32"/>
        </w:rPr>
        <w:t>。</w:t>
      </w:r>
    </w:p>
    <w:p w:rsidR="00D05F88" w:rsidRPr="007252C8" w:rsidRDefault="00D05F88" w:rsidP="00D05F88">
      <w:pPr>
        <w:pStyle w:val="11"/>
      </w:pPr>
    </w:p>
    <w:p w:rsidR="00D05F88" w:rsidRPr="00892E8E" w:rsidRDefault="00D05F88" w:rsidP="00892E8E">
      <w:pPr>
        <w:spacing w:line="360" w:lineRule="auto"/>
        <w:jc w:val="center"/>
        <w:rPr>
          <w:rFonts w:ascii="仿宋_GB2312" w:eastAsia="仿宋_GB2312"/>
          <w:b/>
          <w:sz w:val="32"/>
          <w:szCs w:val="30"/>
        </w:rPr>
      </w:pPr>
      <w:r w:rsidRPr="00892E8E">
        <w:rPr>
          <w:rFonts w:ascii="仿宋_GB2312" w:eastAsia="仿宋_GB2312" w:hint="eastAsia"/>
          <w:b/>
          <w:sz w:val="32"/>
          <w:szCs w:val="30"/>
        </w:rPr>
        <w:lastRenderedPageBreak/>
        <w:t>表</w:t>
      </w:r>
      <w:r w:rsidRPr="00892E8E">
        <w:rPr>
          <w:rFonts w:ascii="仿宋_GB2312" w:eastAsia="仿宋_GB2312"/>
          <w:b/>
          <w:sz w:val="32"/>
          <w:szCs w:val="30"/>
        </w:rPr>
        <w:t>5.2-1  2018-2020</w:t>
      </w:r>
      <w:r w:rsidRPr="00892E8E">
        <w:rPr>
          <w:rFonts w:ascii="仿宋_GB2312" w:eastAsia="仿宋_GB2312" w:hint="eastAsia"/>
          <w:b/>
          <w:sz w:val="32"/>
          <w:szCs w:val="30"/>
        </w:rPr>
        <w:t>年各设区市新能源汽车推广应用任务指标</w:t>
      </w:r>
    </w:p>
    <w:tbl>
      <w:tblPr>
        <w:tblW w:w="3966" w:type="pct"/>
        <w:jc w:val="center"/>
        <w:tblLook w:val="04A0"/>
      </w:tblPr>
      <w:tblGrid>
        <w:gridCol w:w="3085"/>
        <w:gridCol w:w="5103"/>
      </w:tblGrid>
      <w:tr w:rsidR="00691A7A" w:rsidRPr="007252C8" w:rsidTr="00597EA8">
        <w:trPr>
          <w:trHeight w:val="270"/>
          <w:tblHeader/>
          <w:jc w:val="center"/>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b/>
                <w:kern w:val="0"/>
                <w:sz w:val="28"/>
                <w:szCs w:val="28"/>
              </w:rPr>
            </w:pPr>
            <w:r w:rsidRPr="007252C8">
              <w:rPr>
                <w:rFonts w:eastAsia="仿宋_GB2312" w:hint="eastAsia"/>
                <w:b/>
                <w:kern w:val="0"/>
                <w:sz w:val="28"/>
                <w:szCs w:val="28"/>
              </w:rPr>
              <w:t>年度</w:t>
            </w:r>
          </w:p>
        </w:tc>
        <w:tc>
          <w:tcPr>
            <w:tcW w:w="3116" w:type="pct"/>
            <w:tcBorders>
              <w:top w:val="single" w:sz="4" w:space="0" w:color="auto"/>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b/>
                <w:kern w:val="0"/>
                <w:sz w:val="28"/>
                <w:szCs w:val="28"/>
              </w:rPr>
            </w:pPr>
            <w:r w:rsidRPr="007252C8">
              <w:rPr>
                <w:rFonts w:eastAsia="仿宋_GB2312"/>
                <w:b/>
                <w:kern w:val="0"/>
                <w:sz w:val="28"/>
                <w:szCs w:val="28"/>
              </w:rPr>
              <w:t>2018-2020</w:t>
            </w:r>
            <w:r w:rsidRPr="007252C8">
              <w:rPr>
                <w:rFonts w:eastAsia="仿宋_GB2312" w:hint="eastAsia"/>
                <w:b/>
                <w:kern w:val="0"/>
                <w:sz w:val="28"/>
                <w:szCs w:val="28"/>
              </w:rPr>
              <w:t>年推广应用任务指标</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福州</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71000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厦门</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66000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漳州</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31500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泉州</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70000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三明</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12600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莆田</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16000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南平</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12600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龙岩</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16000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宁德</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13600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hint="eastAsia"/>
                <w:kern w:val="0"/>
                <w:sz w:val="28"/>
                <w:szCs w:val="28"/>
              </w:rPr>
              <w:t>平潭</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kern w:val="0"/>
                <w:sz w:val="28"/>
                <w:szCs w:val="28"/>
              </w:rPr>
            </w:pPr>
            <w:r w:rsidRPr="007252C8">
              <w:rPr>
                <w:rFonts w:eastAsia="仿宋_GB2312"/>
                <w:kern w:val="0"/>
                <w:sz w:val="28"/>
                <w:szCs w:val="28"/>
              </w:rPr>
              <w:t>2700</w:t>
            </w:r>
          </w:p>
        </w:tc>
      </w:tr>
      <w:tr w:rsidR="00691A7A" w:rsidRPr="007252C8" w:rsidTr="00597EA8">
        <w:trPr>
          <w:trHeight w:val="270"/>
          <w:jc w:val="center"/>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b/>
                <w:kern w:val="0"/>
                <w:sz w:val="28"/>
                <w:szCs w:val="28"/>
              </w:rPr>
            </w:pPr>
            <w:r w:rsidRPr="007252C8">
              <w:rPr>
                <w:rFonts w:eastAsia="仿宋_GB2312" w:hint="eastAsia"/>
                <w:b/>
                <w:kern w:val="0"/>
                <w:sz w:val="28"/>
                <w:szCs w:val="28"/>
              </w:rPr>
              <w:t>合计</w:t>
            </w:r>
          </w:p>
        </w:tc>
        <w:tc>
          <w:tcPr>
            <w:tcW w:w="3116" w:type="pct"/>
            <w:tcBorders>
              <w:top w:val="nil"/>
              <w:left w:val="nil"/>
              <w:bottom w:val="single" w:sz="4" w:space="0" w:color="auto"/>
              <w:right w:val="single" w:sz="4" w:space="0" w:color="auto"/>
            </w:tcBorders>
            <w:shd w:val="clear" w:color="auto" w:fill="auto"/>
            <w:noWrap/>
            <w:vAlign w:val="center"/>
            <w:hideMark/>
          </w:tcPr>
          <w:p w:rsidR="00D05F88" w:rsidRPr="007252C8" w:rsidRDefault="00D05F88" w:rsidP="00D05F88">
            <w:pPr>
              <w:widowControl/>
              <w:jc w:val="center"/>
              <w:rPr>
                <w:rFonts w:eastAsia="仿宋_GB2312"/>
                <w:b/>
                <w:kern w:val="0"/>
                <w:sz w:val="28"/>
                <w:szCs w:val="28"/>
              </w:rPr>
            </w:pPr>
            <w:r w:rsidRPr="007252C8">
              <w:rPr>
                <w:rFonts w:eastAsia="仿宋_GB2312"/>
                <w:b/>
                <w:kern w:val="0"/>
                <w:sz w:val="28"/>
                <w:szCs w:val="28"/>
              </w:rPr>
              <w:t>312000</w:t>
            </w:r>
          </w:p>
        </w:tc>
      </w:tr>
    </w:tbl>
    <w:p w:rsidR="00D05F88" w:rsidRPr="007252C8" w:rsidRDefault="00D05F88" w:rsidP="00D05F88">
      <w:pPr>
        <w:adjustRightInd w:val="0"/>
        <w:snapToGrid w:val="0"/>
        <w:rPr>
          <w:sz w:val="28"/>
          <w:szCs w:val="28"/>
        </w:rPr>
      </w:pPr>
      <w:r w:rsidRPr="007252C8">
        <w:rPr>
          <w:rFonts w:eastAsia="仿宋_GB2312" w:hint="eastAsia"/>
          <w:sz w:val="28"/>
          <w:szCs w:val="28"/>
        </w:rPr>
        <w:t>注：截止</w:t>
      </w:r>
      <w:r w:rsidRPr="007252C8">
        <w:rPr>
          <w:rFonts w:eastAsia="仿宋_GB2312"/>
          <w:sz w:val="28"/>
          <w:szCs w:val="28"/>
        </w:rPr>
        <w:t>2017</w:t>
      </w:r>
      <w:r w:rsidRPr="007252C8">
        <w:rPr>
          <w:rFonts w:eastAsia="仿宋_GB2312" w:hint="eastAsia"/>
          <w:sz w:val="28"/>
          <w:szCs w:val="28"/>
        </w:rPr>
        <w:t>年底全省共推广新能源汽车</w:t>
      </w:r>
      <w:r w:rsidRPr="007252C8">
        <w:rPr>
          <w:rFonts w:eastAsia="仿宋_GB2312"/>
          <w:sz w:val="28"/>
          <w:szCs w:val="28"/>
        </w:rPr>
        <w:t>3.8</w:t>
      </w:r>
      <w:r w:rsidRPr="007252C8">
        <w:rPr>
          <w:rFonts w:eastAsia="仿宋_GB2312" w:hint="eastAsia"/>
          <w:sz w:val="28"/>
          <w:szCs w:val="28"/>
        </w:rPr>
        <w:t>万辆，“十三五”期间完成累计推广</w:t>
      </w:r>
      <w:r w:rsidRPr="007252C8">
        <w:rPr>
          <w:rFonts w:eastAsia="仿宋_GB2312"/>
          <w:sz w:val="28"/>
          <w:szCs w:val="28"/>
        </w:rPr>
        <w:t>35</w:t>
      </w:r>
      <w:r w:rsidRPr="007252C8">
        <w:rPr>
          <w:rFonts w:eastAsia="仿宋_GB2312" w:hint="eastAsia"/>
          <w:sz w:val="28"/>
          <w:szCs w:val="28"/>
        </w:rPr>
        <w:t>万辆的目标。</w:t>
      </w:r>
    </w:p>
    <w:p w:rsidR="00D05F88" w:rsidRPr="007252C8" w:rsidRDefault="00D05F88" w:rsidP="00D05F88">
      <w:pPr>
        <w:adjustRightInd w:val="0"/>
        <w:snapToGrid w:val="0"/>
        <w:rPr>
          <w:sz w:val="28"/>
          <w:szCs w:val="28"/>
        </w:rPr>
      </w:pPr>
    </w:p>
    <w:p w:rsidR="00D05F88" w:rsidRPr="007252C8" w:rsidRDefault="00D05F88" w:rsidP="00D05F88">
      <w:pPr>
        <w:pStyle w:val="11"/>
        <w:ind w:firstLine="643"/>
        <w:rPr>
          <w:b/>
        </w:rPr>
      </w:pPr>
      <w:r w:rsidRPr="007252C8">
        <w:rPr>
          <w:rFonts w:ascii="Times New Roman" w:eastAsia="仿宋_GB2312" w:hAnsi="Times New Roman" w:hint="eastAsia"/>
          <w:b/>
          <w:sz w:val="32"/>
          <w:szCs w:val="32"/>
        </w:rPr>
        <w:t>（三）</w:t>
      </w:r>
      <w:r w:rsidR="00585CB4">
        <w:rPr>
          <w:rFonts w:ascii="Times New Roman" w:eastAsia="仿宋_GB2312" w:hAnsi="Times New Roman" w:hint="eastAsia"/>
          <w:b/>
          <w:sz w:val="32"/>
          <w:szCs w:val="32"/>
        </w:rPr>
        <w:t>长乐区</w:t>
      </w:r>
      <w:r w:rsidRPr="007252C8">
        <w:rPr>
          <w:rFonts w:ascii="Times New Roman" w:eastAsia="仿宋_GB2312" w:hAnsi="Times New Roman"/>
          <w:b/>
          <w:sz w:val="32"/>
          <w:szCs w:val="32"/>
        </w:rPr>
        <w:t>“</w:t>
      </w:r>
      <w:r w:rsidRPr="007252C8">
        <w:rPr>
          <w:rFonts w:ascii="Times New Roman" w:eastAsia="仿宋_GB2312" w:hAnsi="Times New Roman" w:hint="eastAsia"/>
          <w:b/>
          <w:sz w:val="32"/>
          <w:szCs w:val="32"/>
        </w:rPr>
        <w:t>十三五</w:t>
      </w:r>
      <w:r w:rsidRPr="007252C8">
        <w:rPr>
          <w:rFonts w:ascii="Times New Roman" w:eastAsia="仿宋_GB2312" w:hAnsi="Times New Roman"/>
          <w:b/>
          <w:sz w:val="32"/>
          <w:szCs w:val="32"/>
        </w:rPr>
        <w:t>”</w:t>
      </w:r>
      <w:r w:rsidRPr="007252C8">
        <w:rPr>
          <w:rFonts w:ascii="Times New Roman" w:eastAsia="仿宋_GB2312" w:hAnsi="Times New Roman" w:hint="eastAsia"/>
          <w:b/>
          <w:sz w:val="32"/>
          <w:szCs w:val="32"/>
        </w:rPr>
        <w:t>电动汽车总量水平定位</w:t>
      </w:r>
    </w:p>
    <w:p w:rsidR="00076EE6"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hint="eastAsia"/>
          <w:sz w:val="32"/>
          <w:szCs w:val="30"/>
        </w:rPr>
        <w:t>参照</w:t>
      </w:r>
      <w:r w:rsidR="002F7A83">
        <w:rPr>
          <w:rFonts w:ascii="Times New Roman" w:eastAsia="仿宋_GB2312" w:hAnsi="Times New Roman" w:hint="eastAsia"/>
          <w:sz w:val="32"/>
          <w:szCs w:val="30"/>
        </w:rPr>
        <w:t>全省的</w:t>
      </w:r>
      <w:r w:rsidRPr="007252C8">
        <w:rPr>
          <w:rFonts w:ascii="Times New Roman" w:eastAsia="仿宋_GB2312" w:hAnsi="Times New Roman" w:hint="eastAsia"/>
          <w:sz w:val="32"/>
          <w:szCs w:val="30"/>
        </w:rPr>
        <w:t>发展思路，对照将福州市各县区市电动汽车发展规模按照梯队进行大致划分。根据表</w:t>
      </w:r>
      <w:r w:rsidRPr="007252C8">
        <w:rPr>
          <w:rFonts w:ascii="Times New Roman" w:eastAsia="仿宋_GB2312" w:hAnsi="Times New Roman"/>
          <w:sz w:val="32"/>
          <w:szCs w:val="30"/>
        </w:rPr>
        <w:t>5.2-1</w:t>
      </w:r>
      <w:r w:rsidRPr="007252C8">
        <w:rPr>
          <w:rFonts w:ascii="Times New Roman" w:eastAsia="仿宋_GB2312" w:hAnsi="Times New Roman" w:hint="eastAsia"/>
          <w:sz w:val="32"/>
          <w:szCs w:val="30"/>
        </w:rPr>
        <w:t>分析各梯队划分情况如下：</w:t>
      </w:r>
    </w:p>
    <w:p w:rsidR="00076EE6"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sz w:val="32"/>
          <w:szCs w:val="30"/>
        </w:rPr>
        <w:t>1</w:t>
      </w:r>
      <w:r w:rsidRPr="007252C8">
        <w:rPr>
          <w:rFonts w:ascii="Times New Roman" w:eastAsia="仿宋_GB2312" w:hAnsi="Times New Roman" w:hint="eastAsia"/>
          <w:sz w:val="32"/>
          <w:szCs w:val="30"/>
        </w:rPr>
        <w:t>、市辖区地区生产总值及常住人口</w:t>
      </w:r>
      <w:r w:rsidR="00D246EC" w:rsidRPr="007252C8">
        <w:rPr>
          <w:rFonts w:ascii="Times New Roman" w:eastAsia="仿宋_GB2312" w:hAnsi="Times New Roman" w:hint="eastAsia"/>
          <w:sz w:val="32"/>
          <w:szCs w:val="30"/>
        </w:rPr>
        <w:t>占全市比重</w:t>
      </w:r>
      <w:r w:rsidRPr="007252C8">
        <w:rPr>
          <w:rFonts w:ascii="Times New Roman" w:eastAsia="仿宋_GB2312" w:hAnsi="Times New Roman" w:hint="eastAsia"/>
          <w:sz w:val="32"/>
          <w:szCs w:val="30"/>
        </w:rPr>
        <w:t>均</w:t>
      </w:r>
      <w:r w:rsidR="00D246EC" w:rsidRPr="007252C8">
        <w:rPr>
          <w:rFonts w:ascii="Times New Roman" w:eastAsia="仿宋_GB2312" w:hAnsi="Times New Roman" w:hint="eastAsia"/>
          <w:sz w:val="32"/>
          <w:szCs w:val="30"/>
        </w:rPr>
        <w:t>达</w:t>
      </w:r>
      <w:r w:rsidRPr="007252C8">
        <w:rPr>
          <w:rFonts w:ascii="Times New Roman" w:eastAsia="仿宋_GB2312" w:hAnsi="Times New Roman"/>
          <w:sz w:val="32"/>
          <w:szCs w:val="30"/>
        </w:rPr>
        <w:t>4</w:t>
      </w:r>
      <w:r w:rsidR="00D246EC" w:rsidRPr="007252C8">
        <w:rPr>
          <w:rFonts w:ascii="Times New Roman" w:eastAsia="仿宋_GB2312" w:hAnsi="Times New Roman" w:hint="eastAsia"/>
          <w:sz w:val="32"/>
          <w:szCs w:val="30"/>
        </w:rPr>
        <w:t>0%</w:t>
      </w:r>
      <w:r w:rsidRPr="007252C8">
        <w:rPr>
          <w:rFonts w:ascii="Times New Roman" w:eastAsia="仿宋_GB2312" w:hAnsi="Times New Roman" w:hint="eastAsia"/>
          <w:sz w:val="32"/>
          <w:szCs w:val="30"/>
        </w:rPr>
        <w:t>以上，列为第一梯队；</w:t>
      </w:r>
    </w:p>
    <w:p w:rsidR="00FA16CA"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sz w:val="32"/>
          <w:szCs w:val="30"/>
        </w:rPr>
        <w:t>2</w:t>
      </w:r>
      <w:r w:rsidRPr="007252C8">
        <w:rPr>
          <w:rFonts w:ascii="Times New Roman" w:eastAsia="仿宋_GB2312" w:hAnsi="Times New Roman" w:hint="eastAsia"/>
          <w:sz w:val="32"/>
          <w:szCs w:val="30"/>
        </w:rPr>
        <w:t>、福清、长乐经济发达，人口数量众多，未来发展空间广阔，是福</w:t>
      </w:r>
      <w:r w:rsidRPr="007252C8">
        <w:rPr>
          <w:rFonts w:ascii="Times New Roman" w:eastAsia="仿宋_GB2312" w:hAnsi="Times New Roman" w:hint="eastAsia"/>
          <w:sz w:val="32"/>
          <w:szCs w:val="30"/>
        </w:rPr>
        <w:lastRenderedPageBreak/>
        <w:t>州的重点发展区域，</w:t>
      </w:r>
      <w:r w:rsidRPr="007252C8">
        <w:rPr>
          <w:rFonts w:ascii="Times New Roman" w:eastAsia="仿宋_GB2312" w:hAnsi="Times New Roman"/>
          <w:sz w:val="32"/>
          <w:szCs w:val="30"/>
        </w:rPr>
        <w:t>2016</w:t>
      </w:r>
      <w:r w:rsidRPr="007252C8">
        <w:rPr>
          <w:rFonts w:ascii="Times New Roman" w:eastAsia="仿宋_GB2312" w:hAnsi="Times New Roman" w:hint="eastAsia"/>
          <w:sz w:val="32"/>
          <w:szCs w:val="30"/>
        </w:rPr>
        <w:t>年地区生产总值</w:t>
      </w:r>
      <w:r w:rsidR="00D246EC" w:rsidRPr="007252C8">
        <w:rPr>
          <w:rFonts w:ascii="Times New Roman" w:eastAsia="仿宋_GB2312" w:hAnsi="Times New Roman" w:hint="eastAsia"/>
          <w:sz w:val="32"/>
          <w:szCs w:val="30"/>
        </w:rPr>
        <w:t>占比</w:t>
      </w:r>
      <w:r w:rsidRPr="007252C8">
        <w:rPr>
          <w:rFonts w:ascii="Times New Roman" w:eastAsia="仿宋_GB2312" w:hAnsi="Times New Roman"/>
          <w:sz w:val="32"/>
          <w:szCs w:val="30"/>
        </w:rPr>
        <w:t>10%</w:t>
      </w:r>
      <w:r w:rsidRPr="007252C8">
        <w:rPr>
          <w:rFonts w:ascii="Times New Roman" w:eastAsia="仿宋_GB2312" w:hAnsi="Times New Roman" w:hint="eastAsia"/>
          <w:sz w:val="32"/>
          <w:szCs w:val="30"/>
        </w:rPr>
        <w:t>以上、常住人口占比在</w:t>
      </w:r>
      <w:r w:rsidRPr="007252C8">
        <w:rPr>
          <w:rFonts w:ascii="Times New Roman" w:eastAsia="仿宋_GB2312" w:hAnsi="Times New Roman"/>
          <w:sz w:val="32"/>
          <w:szCs w:val="30"/>
        </w:rPr>
        <w:t>9%</w:t>
      </w:r>
      <w:r w:rsidRPr="007252C8">
        <w:rPr>
          <w:rFonts w:ascii="Times New Roman" w:eastAsia="仿宋_GB2312" w:hAnsi="Times New Roman" w:hint="eastAsia"/>
          <w:sz w:val="32"/>
          <w:szCs w:val="30"/>
        </w:rPr>
        <w:t>以上，列为第二梯队；</w:t>
      </w:r>
    </w:p>
    <w:p w:rsidR="00076EE6"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sz w:val="32"/>
          <w:szCs w:val="30"/>
        </w:rPr>
        <w:t>3</w:t>
      </w:r>
      <w:r w:rsidRPr="007252C8">
        <w:rPr>
          <w:rFonts w:ascii="Times New Roman" w:eastAsia="仿宋_GB2312" w:hAnsi="Times New Roman" w:hint="eastAsia"/>
          <w:sz w:val="32"/>
          <w:szCs w:val="30"/>
        </w:rPr>
        <w:t>、闽侯、连江与中心城区联系紧密，受中心城区经济及人口辐射较多，地区生产总值及常住人口占比均在</w:t>
      </w:r>
      <w:r w:rsidRPr="007252C8">
        <w:rPr>
          <w:rFonts w:ascii="Times New Roman" w:eastAsia="仿宋_GB2312" w:hAnsi="Times New Roman"/>
          <w:sz w:val="32"/>
          <w:szCs w:val="30"/>
        </w:rPr>
        <w:t>5%</w:t>
      </w:r>
      <w:r w:rsidRPr="007252C8">
        <w:rPr>
          <w:rFonts w:ascii="Times New Roman" w:eastAsia="仿宋_GB2312" w:hAnsi="Times New Roman" w:hint="eastAsia"/>
          <w:sz w:val="32"/>
          <w:szCs w:val="30"/>
        </w:rPr>
        <w:t>以上，列为第三梯队；</w:t>
      </w:r>
    </w:p>
    <w:p w:rsidR="00FE6EFB"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sz w:val="32"/>
          <w:szCs w:val="30"/>
        </w:rPr>
        <w:t>4</w:t>
      </w:r>
      <w:r w:rsidRPr="007252C8">
        <w:rPr>
          <w:rFonts w:ascii="Times New Roman" w:eastAsia="仿宋_GB2312" w:hAnsi="Times New Roman" w:hint="eastAsia"/>
          <w:sz w:val="32"/>
          <w:szCs w:val="30"/>
        </w:rPr>
        <w:t>、罗源、闽清、永泰，地区生产总值及常住人口</w:t>
      </w:r>
      <w:r w:rsidR="00D246EC" w:rsidRPr="007252C8">
        <w:rPr>
          <w:rFonts w:ascii="Times New Roman" w:eastAsia="仿宋_GB2312" w:hAnsi="Times New Roman" w:hint="eastAsia"/>
          <w:sz w:val="32"/>
          <w:szCs w:val="30"/>
        </w:rPr>
        <w:t>占比</w:t>
      </w:r>
      <w:r w:rsidRPr="007252C8">
        <w:rPr>
          <w:rFonts w:ascii="Times New Roman" w:eastAsia="仿宋_GB2312" w:hAnsi="Times New Roman" w:hint="eastAsia"/>
          <w:sz w:val="32"/>
          <w:szCs w:val="30"/>
        </w:rPr>
        <w:t>均处在</w:t>
      </w:r>
      <w:r w:rsidRPr="007252C8">
        <w:rPr>
          <w:rFonts w:ascii="Times New Roman" w:eastAsia="仿宋_GB2312" w:hAnsi="Times New Roman"/>
          <w:sz w:val="32"/>
          <w:szCs w:val="30"/>
        </w:rPr>
        <w:t>5%</w:t>
      </w:r>
      <w:r w:rsidRPr="007252C8">
        <w:rPr>
          <w:rFonts w:ascii="Times New Roman" w:eastAsia="仿宋_GB2312" w:hAnsi="Times New Roman" w:hint="eastAsia"/>
          <w:sz w:val="32"/>
          <w:szCs w:val="30"/>
        </w:rPr>
        <w:t>以下，列为第四梯队。</w:t>
      </w:r>
    </w:p>
    <w:p w:rsidR="00C96959"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sz w:val="32"/>
          <w:szCs w:val="30"/>
        </w:rPr>
        <w:t>5</w:t>
      </w:r>
      <w:r w:rsidRPr="007252C8">
        <w:rPr>
          <w:rFonts w:ascii="Times New Roman" w:eastAsia="仿宋_GB2312" w:hAnsi="Times New Roman" w:hint="eastAsia"/>
          <w:sz w:val="32"/>
          <w:szCs w:val="30"/>
        </w:rPr>
        <w:t>、平潭综合实验区计划单列。</w:t>
      </w:r>
    </w:p>
    <w:p w:rsidR="00D075B6" w:rsidRPr="007252C8" w:rsidRDefault="00D05F88" w:rsidP="00D075B6">
      <w:pPr>
        <w:pStyle w:val="11"/>
        <w:ind w:firstLine="640"/>
        <w:rPr>
          <w:rFonts w:ascii="Times New Roman" w:eastAsia="仿宋_GB2312" w:hAnsi="Times New Roman"/>
          <w:sz w:val="32"/>
          <w:szCs w:val="30"/>
        </w:rPr>
      </w:pPr>
      <w:r w:rsidRPr="007252C8">
        <w:rPr>
          <w:rFonts w:ascii="Times New Roman" w:eastAsia="仿宋_GB2312" w:hAnsi="Times New Roman" w:hint="eastAsia"/>
          <w:sz w:val="32"/>
          <w:szCs w:val="30"/>
        </w:rPr>
        <w:t>根据现有电动汽车保有量分布看，电动汽车</w:t>
      </w:r>
      <w:r w:rsidR="00D453C2">
        <w:rPr>
          <w:rFonts w:ascii="Times New Roman" w:eastAsia="仿宋_GB2312" w:hAnsi="Times New Roman" w:hint="eastAsia"/>
          <w:sz w:val="32"/>
          <w:szCs w:val="30"/>
        </w:rPr>
        <w:t>，特别是私人电动汽车，</w:t>
      </w:r>
      <w:r w:rsidRPr="007252C8">
        <w:rPr>
          <w:rFonts w:ascii="Times New Roman" w:eastAsia="仿宋_GB2312" w:hAnsi="Times New Roman" w:hint="eastAsia"/>
          <w:sz w:val="32"/>
          <w:szCs w:val="30"/>
        </w:rPr>
        <w:t>以中心城区最为集中，具有</w:t>
      </w:r>
      <w:r w:rsidR="007C0760">
        <w:rPr>
          <w:rFonts w:ascii="Times New Roman" w:eastAsia="仿宋_GB2312" w:hAnsi="Times New Roman" w:hint="eastAsia"/>
          <w:sz w:val="32"/>
          <w:szCs w:val="30"/>
        </w:rPr>
        <w:t>城市</w:t>
      </w:r>
      <w:r w:rsidRPr="007252C8">
        <w:rPr>
          <w:rFonts w:ascii="Times New Roman" w:eastAsia="仿宋_GB2312" w:hAnsi="Times New Roman" w:hint="eastAsia"/>
          <w:sz w:val="32"/>
          <w:szCs w:val="30"/>
        </w:rPr>
        <w:t>核心区先行发展、由城区向周边县市辐射的分布特点。结合各梯队经济、人口定位，预计至</w:t>
      </w:r>
      <w:r w:rsidRPr="007252C8">
        <w:rPr>
          <w:rFonts w:ascii="Times New Roman" w:eastAsia="仿宋_GB2312" w:hAnsi="Times New Roman"/>
          <w:sz w:val="32"/>
          <w:szCs w:val="30"/>
        </w:rPr>
        <w:t>2020</w:t>
      </w:r>
      <w:r w:rsidRPr="007252C8">
        <w:rPr>
          <w:rFonts w:ascii="Times New Roman" w:eastAsia="仿宋_GB2312" w:hAnsi="Times New Roman" w:hint="eastAsia"/>
          <w:sz w:val="32"/>
          <w:szCs w:val="30"/>
        </w:rPr>
        <w:t>年，第一梯队及第二梯队的汽车电动化率将高于</w:t>
      </w:r>
      <w:r w:rsidRPr="007252C8">
        <w:rPr>
          <w:rFonts w:ascii="Times New Roman" w:eastAsia="仿宋_GB2312" w:hAnsi="Times New Roman"/>
          <w:sz w:val="32"/>
          <w:szCs w:val="30"/>
        </w:rPr>
        <w:t>5%</w:t>
      </w:r>
      <w:r w:rsidRPr="007252C8">
        <w:rPr>
          <w:rFonts w:ascii="Times New Roman" w:eastAsia="仿宋_GB2312" w:hAnsi="Times New Roman" w:hint="eastAsia"/>
          <w:sz w:val="32"/>
          <w:szCs w:val="30"/>
        </w:rPr>
        <w:t>的全市平均水平，第三梯队介于全市平均水平与全省平均水平之间，第四梯队汽车电动化率低于全省平均水平。</w:t>
      </w:r>
    </w:p>
    <w:p w:rsidR="00D05F88" w:rsidRPr="00892E8E" w:rsidRDefault="00D05F88" w:rsidP="00892E8E">
      <w:pPr>
        <w:spacing w:line="360" w:lineRule="auto"/>
        <w:jc w:val="center"/>
        <w:rPr>
          <w:rFonts w:ascii="仿宋_GB2312" w:eastAsia="仿宋_GB2312"/>
          <w:b/>
          <w:sz w:val="32"/>
          <w:szCs w:val="30"/>
        </w:rPr>
      </w:pPr>
      <w:r w:rsidRPr="00892E8E">
        <w:rPr>
          <w:rFonts w:ascii="仿宋_GB2312" w:eastAsia="仿宋_GB2312" w:hint="eastAsia"/>
          <w:b/>
          <w:sz w:val="32"/>
          <w:szCs w:val="30"/>
        </w:rPr>
        <w:t>表</w:t>
      </w:r>
      <w:r w:rsidRPr="00892E8E">
        <w:rPr>
          <w:rFonts w:ascii="仿宋_GB2312" w:eastAsia="仿宋_GB2312"/>
          <w:b/>
          <w:sz w:val="32"/>
          <w:szCs w:val="30"/>
        </w:rPr>
        <w:t>5.2-2  2016</w:t>
      </w:r>
      <w:r w:rsidRPr="00892E8E">
        <w:rPr>
          <w:rFonts w:ascii="仿宋_GB2312" w:eastAsia="仿宋_GB2312" w:hint="eastAsia"/>
          <w:b/>
          <w:sz w:val="32"/>
          <w:szCs w:val="30"/>
        </w:rPr>
        <w:t>年福州市辖区及各县市地区生产总值及人口情况</w:t>
      </w:r>
    </w:p>
    <w:tbl>
      <w:tblPr>
        <w:tblW w:w="5000" w:type="pct"/>
        <w:tblLook w:val="04A0"/>
      </w:tblPr>
      <w:tblGrid>
        <w:gridCol w:w="1753"/>
        <w:gridCol w:w="2667"/>
        <w:gridCol w:w="1747"/>
        <w:gridCol w:w="2017"/>
        <w:gridCol w:w="2139"/>
      </w:tblGrid>
      <w:tr w:rsidR="00E77F2C" w:rsidRPr="007252C8" w:rsidTr="008F2298">
        <w:trPr>
          <w:trHeight w:val="270"/>
          <w:tblHeader/>
        </w:trPr>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lastRenderedPageBreak/>
              <w:t xml:space="preserve">　</w:t>
            </w:r>
          </w:p>
        </w:tc>
        <w:tc>
          <w:tcPr>
            <w:tcW w:w="1292" w:type="pct"/>
            <w:tcBorders>
              <w:top w:val="single" w:sz="4" w:space="0" w:color="auto"/>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t>地区生产总值</w:t>
            </w:r>
          </w:p>
          <w:p w:rsidR="00265C58"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t>（亿元）</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t>占比</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t>常住人口</w:t>
            </w:r>
          </w:p>
          <w:p w:rsidR="00265C58"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t>（万人）</w:t>
            </w:r>
          </w:p>
        </w:tc>
        <w:tc>
          <w:tcPr>
            <w:tcW w:w="1037" w:type="pct"/>
            <w:tcBorders>
              <w:top w:val="single" w:sz="4" w:space="0" w:color="auto"/>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b/>
                <w:kern w:val="0"/>
                <w:sz w:val="28"/>
                <w:szCs w:val="28"/>
              </w:rPr>
            </w:pPr>
            <w:r w:rsidRPr="007252C8">
              <w:rPr>
                <w:rFonts w:eastAsia="仿宋_GB2312" w:hint="eastAsia"/>
                <w:b/>
                <w:kern w:val="0"/>
                <w:sz w:val="28"/>
                <w:szCs w:val="28"/>
              </w:rPr>
              <w:t>占比</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福州市</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6198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100.0%</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757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100.0%</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福州市辖区</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3144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50.7%</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313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41.3%</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福清市</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858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13.8%</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129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17.1%</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长乐区</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630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10.2%</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72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9.5%</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闽侯县</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484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7.8%</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71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9.3%</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9F2FBA" w:rsidP="00E77F2C">
            <w:pPr>
              <w:widowControl/>
              <w:jc w:val="center"/>
              <w:rPr>
                <w:rFonts w:eastAsia="仿宋_GB2312"/>
                <w:kern w:val="0"/>
                <w:sz w:val="28"/>
                <w:szCs w:val="28"/>
              </w:rPr>
            </w:pPr>
            <w:r>
              <w:rPr>
                <w:rFonts w:eastAsia="仿宋_GB2312" w:hint="eastAsia"/>
                <w:kern w:val="0"/>
                <w:sz w:val="28"/>
                <w:szCs w:val="28"/>
              </w:rPr>
              <w:t>连江县</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388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6.3%</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58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7.7%</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lastRenderedPageBreak/>
              <w:t>罗源县</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196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3.2%</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21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2.8%</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闽清县</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148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2.4%</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24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3.1%</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永泰县</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144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2.3%</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25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3.3%</w:t>
            </w:r>
          </w:p>
        </w:tc>
      </w:tr>
      <w:tr w:rsidR="00E77F2C" w:rsidRPr="007252C8" w:rsidTr="00265C58">
        <w:trPr>
          <w:trHeight w:val="270"/>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hint="eastAsia"/>
                <w:kern w:val="0"/>
                <w:sz w:val="28"/>
                <w:szCs w:val="28"/>
              </w:rPr>
              <w:t>平潭县</w:t>
            </w:r>
          </w:p>
        </w:tc>
        <w:tc>
          <w:tcPr>
            <w:tcW w:w="1292"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206 </w:t>
            </w:r>
          </w:p>
        </w:tc>
        <w:tc>
          <w:tcPr>
            <w:tcW w:w="846"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3.3%</w:t>
            </w:r>
          </w:p>
        </w:tc>
        <w:tc>
          <w:tcPr>
            <w:tcW w:w="97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 xml:space="preserve">44 </w:t>
            </w:r>
          </w:p>
        </w:tc>
        <w:tc>
          <w:tcPr>
            <w:tcW w:w="1037" w:type="pct"/>
            <w:tcBorders>
              <w:top w:val="nil"/>
              <w:left w:val="nil"/>
              <w:bottom w:val="single" w:sz="4" w:space="0" w:color="auto"/>
              <w:right w:val="single" w:sz="4" w:space="0" w:color="auto"/>
            </w:tcBorders>
            <w:shd w:val="clear" w:color="auto" w:fill="auto"/>
            <w:noWrap/>
            <w:vAlign w:val="center"/>
            <w:hideMark/>
          </w:tcPr>
          <w:p w:rsidR="00E77F2C" w:rsidRPr="007252C8" w:rsidRDefault="00D05F88" w:rsidP="00E77F2C">
            <w:pPr>
              <w:widowControl/>
              <w:jc w:val="center"/>
              <w:rPr>
                <w:rFonts w:eastAsia="仿宋_GB2312"/>
                <w:kern w:val="0"/>
                <w:sz w:val="28"/>
                <w:szCs w:val="28"/>
              </w:rPr>
            </w:pPr>
            <w:r w:rsidRPr="007252C8">
              <w:rPr>
                <w:rFonts w:eastAsia="仿宋_GB2312"/>
                <w:kern w:val="0"/>
                <w:sz w:val="28"/>
                <w:szCs w:val="28"/>
              </w:rPr>
              <w:t>5.8%</w:t>
            </w:r>
          </w:p>
        </w:tc>
      </w:tr>
    </w:tbl>
    <w:p w:rsidR="00D05F88" w:rsidRPr="007252C8" w:rsidRDefault="00D05F88" w:rsidP="00D05F88">
      <w:pPr>
        <w:adjustRightInd w:val="0"/>
        <w:snapToGrid w:val="0"/>
        <w:rPr>
          <w:sz w:val="28"/>
          <w:szCs w:val="28"/>
        </w:rPr>
      </w:pPr>
      <w:r w:rsidRPr="007252C8">
        <w:rPr>
          <w:rFonts w:eastAsia="仿宋_GB2312" w:hint="eastAsia"/>
          <w:sz w:val="28"/>
          <w:szCs w:val="28"/>
        </w:rPr>
        <w:t>注：以上数据来自《福州统计年鉴</w:t>
      </w:r>
      <w:r w:rsidRPr="007252C8">
        <w:rPr>
          <w:rFonts w:eastAsia="仿宋_GB2312"/>
          <w:sz w:val="28"/>
          <w:szCs w:val="28"/>
        </w:rPr>
        <w:t>2017</w:t>
      </w:r>
      <w:r w:rsidRPr="007252C8">
        <w:rPr>
          <w:rFonts w:eastAsia="仿宋_GB2312" w:hint="eastAsia"/>
          <w:sz w:val="28"/>
          <w:szCs w:val="28"/>
        </w:rPr>
        <w:t>年》，</w:t>
      </w:r>
      <w:r w:rsidRPr="007252C8">
        <w:rPr>
          <w:rFonts w:eastAsia="仿宋_GB2312"/>
          <w:sz w:val="28"/>
          <w:szCs w:val="28"/>
        </w:rPr>
        <w:t>2017</w:t>
      </w:r>
      <w:r w:rsidRPr="007252C8">
        <w:rPr>
          <w:rFonts w:eastAsia="仿宋_GB2312" w:hint="eastAsia"/>
          <w:sz w:val="28"/>
          <w:szCs w:val="28"/>
        </w:rPr>
        <w:t>年</w:t>
      </w:r>
      <w:r w:rsidR="00AC5784">
        <w:rPr>
          <w:rFonts w:eastAsia="仿宋_GB2312" w:hint="eastAsia"/>
          <w:sz w:val="28"/>
          <w:szCs w:val="28"/>
        </w:rPr>
        <w:t>起</w:t>
      </w:r>
      <w:r w:rsidRPr="007252C8">
        <w:rPr>
          <w:rFonts w:eastAsia="仿宋_GB2312" w:hint="eastAsia"/>
          <w:sz w:val="28"/>
          <w:szCs w:val="28"/>
        </w:rPr>
        <w:t>平潭不计入福州统计口径。</w:t>
      </w:r>
    </w:p>
    <w:p w:rsidR="005C79EC" w:rsidRPr="007252C8" w:rsidRDefault="00D05F88">
      <w:pPr>
        <w:pStyle w:val="3"/>
      </w:pPr>
      <w:r w:rsidRPr="007252C8">
        <w:t xml:space="preserve"> </w:t>
      </w:r>
      <w:r w:rsidR="00585CB4">
        <w:rPr>
          <w:rFonts w:hint="eastAsia"/>
        </w:rPr>
        <w:t>长乐区</w:t>
      </w:r>
      <w:r w:rsidRPr="007252C8">
        <w:rPr>
          <w:rFonts w:hint="eastAsia"/>
        </w:rPr>
        <w:t>“十三五”分类电动汽车发展目标</w:t>
      </w:r>
    </w:p>
    <w:p w:rsidR="005C79EC" w:rsidRPr="007252C8" w:rsidRDefault="00D05F88" w:rsidP="00C3683C">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一、电动营运载客车发展规模</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（一）电动公交车</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更新原则：</w:t>
      </w:r>
      <w:r w:rsidRPr="007252C8">
        <w:rPr>
          <w:rFonts w:ascii="Times New Roman" w:eastAsia="仿宋_GB2312" w:hAnsi="Times New Roman"/>
          <w:sz w:val="32"/>
          <w:szCs w:val="32"/>
        </w:rPr>
        <w:t>2020</w:t>
      </w:r>
      <w:r w:rsidR="00333BC6">
        <w:rPr>
          <w:rFonts w:ascii="Times New Roman" w:eastAsia="仿宋_GB2312" w:hAnsi="Times New Roman" w:hint="eastAsia"/>
          <w:sz w:val="32"/>
          <w:szCs w:val="32"/>
        </w:rPr>
        <w:t>年，全区</w:t>
      </w:r>
      <w:r w:rsidRPr="007252C8">
        <w:rPr>
          <w:rFonts w:ascii="Times New Roman" w:eastAsia="仿宋_GB2312" w:hAnsi="Times New Roman" w:hint="eastAsia"/>
          <w:sz w:val="32"/>
          <w:szCs w:val="32"/>
        </w:rPr>
        <w:t>公交车基本更新为新能源汽车。</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公交车保有量测算：</w:t>
      </w:r>
      <w:r w:rsidRPr="007252C8">
        <w:rPr>
          <w:rFonts w:ascii="Times New Roman" w:eastAsia="仿宋_GB2312" w:hAnsi="Times New Roman" w:hint="eastAsia"/>
          <w:sz w:val="32"/>
          <w:szCs w:val="32"/>
        </w:rPr>
        <w:t>根据</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交通局统计数据，</w:t>
      </w:r>
      <w:r w:rsidRPr="007252C8">
        <w:rPr>
          <w:rFonts w:ascii="Times New Roman" w:eastAsia="仿宋_GB2312" w:hAnsi="Times New Roman"/>
          <w:sz w:val="32"/>
          <w:szCs w:val="32"/>
        </w:rPr>
        <w:t>2017</w:t>
      </w:r>
      <w:r w:rsidRPr="007252C8">
        <w:rPr>
          <w:rFonts w:ascii="Times New Roman" w:eastAsia="仿宋_GB2312" w:hAnsi="Times New Roman" w:hint="eastAsia"/>
          <w:sz w:val="32"/>
          <w:szCs w:val="32"/>
        </w:rPr>
        <w:t>年</w:t>
      </w:r>
      <w:r w:rsidR="007D2B3D">
        <w:rPr>
          <w:rFonts w:ascii="Times New Roman" w:eastAsia="仿宋_GB2312" w:hAnsi="Times New Roman" w:hint="eastAsia"/>
          <w:sz w:val="32"/>
          <w:szCs w:val="32"/>
        </w:rPr>
        <w:t>全区公交车</w:t>
      </w:r>
      <w:r w:rsidR="004E2909">
        <w:rPr>
          <w:rFonts w:ascii="Times New Roman" w:eastAsia="仿宋_GB2312" w:hAnsi="Times New Roman" w:hint="eastAsia"/>
          <w:sz w:val="32"/>
          <w:szCs w:val="32"/>
        </w:rPr>
        <w:t>251</w:t>
      </w:r>
      <w:r w:rsidRPr="007252C8">
        <w:rPr>
          <w:rFonts w:ascii="Times New Roman" w:eastAsia="仿宋_GB2312" w:hAnsi="Times New Roman" w:hint="eastAsia"/>
          <w:sz w:val="32"/>
          <w:szCs w:val="32"/>
        </w:rPr>
        <w:t>辆</w:t>
      </w:r>
      <w:r w:rsidR="004E2909">
        <w:rPr>
          <w:rFonts w:ascii="Times New Roman" w:eastAsia="仿宋_GB2312" w:hAnsi="Times New Roman" w:hint="eastAsia"/>
          <w:sz w:val="32"/>
          <w:szCs w:val="32"/>
        </w:rPr>
        <w:t>（扣除滨海新城核心区公交车数量）</w:t>
      </w:r>
      <w:r w:rsidRPr="007252C8">
        <w:rPr>
          <w:rFonts w:ascii="Times New Roman" w:eastAsia="仿宋_GB2312" w:hAnsi="Times New Roman" w:hint="eastAsia"/>
          <w:sz w:val="32"/>
          <w:szCs w:val="32"/>
        </w:rPr>
        <w:t>，其中电动汽车约</w:t>
      </w:r>
      <w:r w:rsidR="007D2B3D">
        <w:rPr>
          <w:rFonts w:ascii="Times New Roman" w:eastAsia="仿宋_GB2312" w:hAnsi="Times New Roman" w:hint="eastAsia"/>
          <w:sz w:val="32"/>
          <w:szCs w:val="32"/>
        </w:rPr>
        <w:t>173</w:t>
      </w:r>
      <w:r w:rsidRPr="007252C8">
        <w:rPr>
          <w:rFonts w:ascii="Times New Roman" w:eastAsia="仿宋_GB2312" w:hAnsi="Times New Roman" w:hint="eastAsia"/>
          <w:sz w:val="32"/>
          <w:szCs w:val="32"/>
        </w:rPr>
        <w:t>辆；根据车辆退役</w:t>
      </w:r>
      <w:r w:rsidRPr="007252C8">
        <w:rPr>
          <w:rFonts w:ascii="Times New Roman" w:eastAsia="仿宋_GB2312" w:hAnsi="Times New Roman"/>
          <w:sz w:val="32"/>
          <w:szCs w:val="32"/>
        </w:rPr>
        <w:t>/</w:t>
      </w:r>
      <w:r w:rsidRPr="007252C8">
        <w:rPr>
          <w:rFonts w:ascii="Times New Roman" w:eastAsia="仿宋_GB2312" w:hAnsi="Times New Roman" w:hint="eastAsia"/>
          <w:sz w:val="32"/>
          <w:szCs w:val="32"/>
        </w:rPr>
        <w:t>新增计划</w:t>
      </w:r>
      <w:r w:rsidRPr="007252C8">
        <w:rPr>
          <w:rFonts w:ascii="Times New Roman" w:eastAsia="仿宋_GB2312" w:hAnsi="Times New Roman" w:hint="eastAsia"/>
          <w:b/>
          <w:sz w:val="32"/>
          <w:szCs w:val="32"/>
        </w:rPr>
        <w:t>，</w:t>
      </w:r>
      <w:r w:rsidRPr="007252C8">
        <w:rPr>
          <w:rFonts w:ascii="Times New Roman" w:eastAsia="仿宋_GB2312" w:hAnsi="Times New Roman"/>
          <w:sz w:val="32"/>
          <w:szCs w:val="32"/>
        </w:rPr>
        <w:t>2018</w:t>
      </w:r>
      <w:r w:rsidR="007D2B3D" w:rsidRPr="007D2B3D">
        <w:rPr>
          <w:rFonts w:ascii="Times New Roman" w:eastAsia="仿宋_GB2312" w:hAnsi="Times New Roman" w:hint="eastAsia"/>
          <w:sz w:val="32"/>
          <w:szCs w:val="32"/>
        </w:rPr>
        <w:t>～</w:t>
      </w:r>
      <w:r w:rsidR="007D2B3D">
        <w:rPr>
          <w:rFonts w:ascii="Times New Roman" w:eastAsia="仿宋_GB2312" w:hAnsi="Times New Roman" w:hint="eastAsia"/>
          <w:sz w:val="32"/>
          <w:szCs w:val="32"/>
        </w:rPr>
        <w:t>2020</w:t>
      </w:r>
      <w:r w:rsidRPr="007252C8">
        <w:rPr>
          <w:rFonts w:ascii="Times New Roman" w:eastAsia="仿宋_GB2312" w:hAnsi="Times New Roman" w:hint="eastAsia"/>
          <w:sz w:val="32"/>
          <w:szCs w:val="32"/>
        </w:rPr>
        <w:t>年，公交车退役</w:t>
      </w:r>
      <w:r w:rsidR="007D2B3D">
        <w:rPr>
          <w:rFonts w:ascii="Times New Roman" w:eastAsia="仿宋_GB2312" w:hAnsi="Times New Roman" w:hint="eastAsia"/>
          <w:sz w:val="32"/>
          <w:szCs w:val="32"/>
        </w:rPr>
        <w:t>130</w:t>
      </w:r>
      <w:r w:rsidR="007D2B3D">
        <w:rPr>
          <w:rFonts w:ascii="Times New Roman" w:eastAsia="仿宋_GB2312" w:hAnsi="Times New Roman" w:hint="eastAsia"/>
          <w:sz w:val="32"/>
          <w:szCs w:val="32"/>
        </w:rPr>
        <w:t>辆，</w:t>
      </w:r>
      <w:r w:rsidRPr="007252C8">
        <w:rPr>
          <w:rFonts w:ascii="Times New Roman" w:eastAsia="仿宋_GB2312" w:hAnsi="Times New Roman" w:hint="eastAsia"/>
          <w:sz w:val="32"/>
          <w:szCs w:val="32"/>
        </w:rPr>
        <w:t>新增</w:t>
      </w:r>
      <w:r w:rsidR="007D2B3D">
        <w:rPr>
          <w:rFonts w:ascii="Times New Roman" w:eastAsia="仿宋_GB2312" w:hAnsi="Times New Roman" w:hint="eastAsia"/>
          <w:sz w:val="32"/>
          <w:szCs w:val="32"/>
        </w:rPr>
        <w:t>280</w:t>
      </w:r>
      <w:r w:rsidRPr="007252C8">
        <w:rPr>
          <w:rFonts w:ascii="Times New Roman" w:eastAsia="仿宋_GB2312" w:hAnsi="Times New Roman" w:hint="eastAsia"/>
          <w:sz w:val="32"/>
          <w:szCs w:val="32"/>
        </w:rPr>
        <w:t>辆，</w:t>
      </w:r>
      <w:r w:rsidR="007D2B3D">
        <w:rPr>
          <w:rFonts w:ascii="Times New Roman" w:eastAsia="仿宋_GB2312" w:hAnsi="Times New Roman" w:hint="eastAsia"/>
          <w:sz w:val="32"/>
          <w:szCs w:val="32"/>
        </w:rPr>
        <w:t>净增</w:t>
      </w:r>
      <w:r w:rsidR="007D2B3D">
        <w:rPr>
          <w:rFonts w:ascii="Times New Roman" w:eastAsia="仿宋_GB2312" w:hAnsi="Times New Roman" w:hint="eastAsia"/>
          <w:sz w:val="32"/>
          <w:szCs w:val="32"/>
        </w:rPr>
        <w:t>150</w:t>
      </w:r>
      <w:r w:rsidR="007D2B3D">
        <w:rPr>
          <w:rFonts w:ascii="Times New Roman" w:eastAsia="仿宋_GB2312" w:hAnsi="Times New Roman" w:hint="eastAsia"/>
          <w:sz w:val="32"/>
          <w:szCs w:val="32"/>
        </w:rPr>
        <w:t>辆</w:t>
      </w:r>
      <w:r w:rsidRPr="007252C8">
        <w:rPr>
          <w:rFonts w:ascii="Times New Roman" w:eastAsia="仿宋_GB2312" w:hAnsi="Times New Roman" w:hint="eastAsia"/>
          <w:sz w:val="32"/>
          <w:szCs w:val="32"/>
        </w:rPr>
        <w:t>；</w:t>
      </w:r>
      <w:r w:rsidR="007D2B3D">
        <w:rPr>
          <w:rFonts w:ascii="Times New Roman" w:eastAsia="仿宋_GB2312" w:hAnsi="Times New Roman" w:hint="eastAsia"/>
          <w:sz w:val="32"/>
          <w:szCs w:val="32"/>
        </w:rPr>
        <w:t>结合</w:t>
      </w:r>
      <w:r w:rsidR="007D2B3D" w:rsidRPr="007252C8">
        <w:rPr>
          <w:rFonts w:ascii="Times New Roman" w:eastAsia="仿宋_GB2312" w:hAnsi="Times New Roman" w:hint="eastAsia"/>
          <w:sz w:val="32"/>
          <w:szCs w:val="32"/>
        </w:rPr>
        <w:t>《城市道路交通规划设计规范》（</w:t>
      </w:r>
      <w:r w:rsidR="007D2B3D" w:rsidRPr="007252C8">
        <w:rPr>
          <w:rFonts w:ascii="Times New Roman" w:eastAsia="仿宋_GB2312" w:hAnsi="Times New Roman"/>
          <w:sz w:val="32"/>
          <w:szCs w:val="32"/>
        </w:rPr>
        <w:t>GB-50220-95)</w:t>
      </w:r>
      <w:r w:rsidR="007D2B3D">
        <w:rPr>
          <w:rFonts w:ascii="Times New Roman" w:eastAsia="仿宋_GB2312" w:hAnsi="Times New Roman" w:hint="eastAsia"/>
          <w:sz w:val="32"/>
          <w:szCs w:val="32"/>
        </w:rPr>
        <w:t>要求，</w:t>
      </w:r>
      <w:r w:rsidRPr="007252C8">
        <w:rPr>
          <w:rFonts w:ascii="Times New Roman" w:eastAsia="仿宋_GB2312" w:hAnsi="Times New Roman" w:hint="eastAsia"/>
          <w:sz w:val="32"/>
          <w:szCs w:val="32"/>
        </w:rPr>
        <w:t>考虑</w:t>
      </w:r>
      <w:r w:rsidR="00585CB4">
        <w:rPr>
          <w:rFonts w:ascii="Times New Roman" w:eastAsia="仿宋_GB2312" w:hAnsi="Times New Roman" w:hint="eastAsia"/>
          <w:sz w:val="32"/>
          <w:szCs w:val="32"/>
        </w:rPr>
        <w:t>长乐区</w:t>
      </w:r>
      <w:r w:rsidR="007D2B3D">
        <w:rPr>
          <w:rFonts w:ascii="Times New Roman" w:eastAsia="仿宋_GB2312" w:hAnsi="Times New Roman" w:hint="eastAsia"/>
          <w:sz w:val="32"/>
          <w:szCs w:val="32"/>
        </w:rPr>
        <w:t>城区建设、公交辐射能力以及人口发展</w:t>
      </w:r>
      <w:r w:rsidR="006B129D">
        <w:rPr>
          <w:rFonts w:ascii="Times New Roman" w:eastAsia="仿宋_GB2312" w:hAnsi="Times New Roman" w:hint="eastAsia"/>
          <w:sz w:val="32"/>
          <w:szCs w:val="32"/>
        </w:rPr>
        <w:t>等因素</w:t>
      </w:r>
      <w:r w:rsidRPr="007252C8">
        <w:rPr>
          <w:rFonts w:ascii="Times New Roman" w:eastAsia="仿宋_GB2312" w:hAnsi="Times New Roman" w:hint="eastAsia"/>
          <w:sz w:val="32"/>
          <w:szCs w:val="32"/>
        </w:rPr>
        <w:t>，</w:t>
      </w:r>
      <w:r w:rsidRPr="003061C8">
        <w:rPr>
          <w:rFonts w:ascii="Times New Roman" w:eastAsia="仿宋_GB2312" w:hAnsi="Times New Roman" w:hint="eastAsia"/>
          <w:sz w:val="32"/>
          <w:szCs w:val="32"/>
        </w:rPr>
        <w:t>预测到</w:t>
      </w:r>
      <w:r w:rsidRPr="003061C8">
        <w:rPr>
          <w:rFonts w:ascii="Times New Roman" w:eastAsia="仿宋_GB2312" w:hAnsi="Times New Roman"/>
          <w:sz w:val="32"/>
          <w:szCs w:val="32"/>
        </w:rPr>
        <w:t>2020</w:t>
      </w:r>
      <w:r w:rsidRPr="003061C8">
        <w:rPr>
          <w:rFonts w:ascii="Times New Roman" w:eastAsia="仿宋_GB2312" w:hAnsi="Times New Roman" w:hint="eastAsia"/>
          <w:sz w:val="32"/>
          <w:szCs w:val="32"/>
        </w:rPr>
        <w:t>年公交车保有量约为</w:t>
      </w:r>
      <w:r w:rsidR="004E2909">
        <w:rPr>
          <w:rFonts w:ascii="Times New Roman" w:eastAsia="仿宋_GB2312" w:hAnsi="Times New Roman" w:hint="eastAsia"/>
          <w:sz w:val="32"/>
          <w:szCs w:val="32"/>
        </w:rPr>
        <w:t>401</w:t>
      </w:r>
      <w:r w:rsidRPr="003061C8">
        <w:rPr>
          <w:rFonts w:ascii="Times New Roman" w:eastAsia="仿宋_GB2312" w:hAnsi="Times New Roman" w:hint="eastAsia"/>
          <w:sz w:val="32"/>
          <w:szCs w:val="32"/>
        </w:rPr>
        <w:t>辆</w:t>
      </w:r>
      <w:r w:rsidR="00EF4CFC">
        <w:rPr>
          <w:rFonts w:ascii="Times New Roman" w:eastAsia="仿宋_GB2312" w:hAnsi="Times New Roman" w:hint="eastAsia"/>
          <w:sz w:val="32"/>
          <w:szCs w:val="32"/>
        </w:rPr>
        <w:t>左右</w:t>
      </w:r>
      <w:r w:rsidR="0036674D">
        <w:rPr>
          <w:rFonts w:ascii="Times New Roman" w:eastAsia="仿宋_GB2312" w:hAnsi="Times New Roman" w:hint="eastAsia"/>
          <w:sz w:val="32"/>
          <w:szCs w:val="32"/>
        </w:rPr>
        <w:t>，全部为电动汽车</w:t>
      </w:r>
      <w:r w:rsidRPr="003061C8">
        <w:rPr>
          <w:rFonts w:ascii="Times New Roman" w:eastAsia="仿宋_GB2312" w:hAnsi="Times New Roman" w:hint="eastAsia"/>
          <w:sz w:val="32"/>
          <w:szCs w:val="32"/>
        </w:rPr>
        <w:t>。实际情况由市场需求决定。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（二）电动公路客运车</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更新原则：</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003B305B">
        <w:rPr>
          <w:rFonts w:ascii="Times New Roman" w:eastAsia="仿宋_GB2312" w:hAnsi="Times New Roman" w:hint="eastAsia"/>
          <w:sz w:val="32"/>
          <w:szCs w:val="32"/>
        </w:rPr>
        <w:t>全区</w:t>
      </w:r>
      <w:r w:rsidRPr="007252C8">
        <w:rPr>
          <w:rFonts w:ascii="Times New Roman" w:eastAsia="仿宋_GB2312" w:hAnsi="Times New Roman" w:hint="eastAsia"/>
          <w:sz w:val="32"/>
          <w:szCs w:val="32"/>
        </w:rPr>
        <w:t>适宜应用新能源汽车的公路客运车实现电</w:t>
      </w:r>
      <w:r w:rsidRPr="007252C8">
        <w:rPr>
          <w:rFonts w:ascii="Times New Roman" w:eastAsia="仿宋_GB2312" w:hAnsi="Times New Roman" w:hint="eastAsia"/>
          <w:sz w:val="32"/>
          <w:szCs w:val="32"/>
        </w:rPr>
        <w:lastRenderedPageBreak/>
        <w:t>动化率达到</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电动公路客运车保有量测算：</w:t>
      </w:r>
      <w:r w:rsidRPr="007252C8">
        <w:rPr>
          <w:rFonts w:ascii="Times New Roman" w:eastAsia="仿宋_GB2312" w:hAnsi="Times New Roman" w:hint="eastAsia"/>
          <w:sz w:val="32"/>
          <w:szCs w:val="32"/>
        </w:rPr>
        <w:t>长途客运因运行里程较长，电动化仍存在一定困难，本规划仅考虑短途客运车辆电动化。根据</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交通局统计数据，</w:t>
      </w:r>
      <w:r w:rsidR="00247AAA">
        <w:rPr>
          <w:rFonts w:ascii="Times New Roman" w:eastAsia="仿宋_GB2312" w:hAnsi="Times New Roman" w:hint="eastAsia"/>
          <w:sz w:val="32"/>
          <w:szCs w:val="32"/>
        </w:rPr>
        <w:t>截止</w:t>
      </w:r>
      <w:r w:rsidRPr="007252C8">
        <w:rPr>
          <w:rFonts w:ascii="Times New Roman" w:eastAsia="仿宋_GB2312" w:hAnsi="Times New Roman"/>
          <w:sz w:val="32"/>
          <w:szCs w:val="32"/>
        </w:rPr>
        <w:t>2017</w:t>
      </w:r>
      <w:r w:rsidR="00247AAA">
        <w:rPr>
          <w:rFonts w:ascii="Times New Roman" w:eastAsia="仿宋_GB2312" w:hAnsi="Times New Roman" w:hint="eastAsia"/>
          <w:sz w:val="32"/>
          <w:szCs w:val="32"/>
        </w:rPr>
        <w:t>年底</w:t>
      </w:r>
      <w:r w:rsidRPr="007252C8">
        <w:rPr>
          <w:rFonts w:ascii="Times New Roman" w:eastAsia="仿宋_GB2312" w:hAnsi="Times New Roman" w:hint="eastAsia"/>
          <w:sz w:val="32"/>
          <w:szCs w:val="32"/>
        </w:rPr>
        <w:t>，</w:t>
      </w:r>
      <w:r w:rsidR="00247AAA">
        <w:rPr>
          <w:rFonts w:ascii="Times New Roman" w:eastAsia="仿宋_GB2312" w:hAnsi="Times New Roman" w:hint="eastAsia"/>
          <w:sz w:val="32"/>
          <w:szCs w:val="32"/>
        </w:rPr>
        <w:t>全</w:t>
      </w:r>
      <w:r w:rsidR="00585CB4">
        <w:rPr>
          <w:rFonts w:ascii="Times New Roman" w:eastAsia="仿宋_GB2312" w:hAnsi="Times New Roman" w:hint="eastAsia"/>
          <w:sz w:val="32"/>
          <w:szCs w:val="32"/>
        </w:rPr>
        <w:t>区</w:t>
      </w:r>
      <w:r w:rsidRPr="007252C8">
        <w:rPr>
          <w:rFonts w:ascii="Times New Roman" w:eastAsia="仿宋_GB2312" w:hAnsi="Times New Roman" w:hint="eastAsia"/>
          <w:sz w:val="32"/>
          <w:szCs w:val="32"/>
        </w:rPr>
        <w:t>短途客运车辆约</w:t>
      </w:r>
      <w:r w:rsidR="005E02C5">
        <w:rPr>
          <w:rFonts w:ascii="Times New Roman" w:eastAsia="仿宋_GB2312" w:hAnsi="Times New Roman" w:hint="eastAsia"/>
          <w:sz w:val="32"/>
          <w:szCs w:val="32"/>
        </w:rPr>
        <w:t>365</w:t>
      </w:r>
      <w:r w:rsidRPr="007252C8">
        <w:rPr>
          <w:rFonts w:ascii="Times New Roman" w:eastAsia="仿宋_GB2312" w:hAnsi="Times New Roman" w:hint="eastAsia"/>
          <w:sz w:val="32"/>
          <w:szCs w:val="32"/>
        </w:rPr>
        <w:t>辆；按照车辆退役</w:t>
      </w:r>
      <w:r w:rsidRPr="007252C8">
        <w:rPr>
          <w:rFonts w:ascii="Times New Roman" w:eastAsia="仿宋_GB2312" w:hAnsi="Times New Roman"/>
          <w:sz w:val="32"/>
          <w:szCs w:val="32"/>
        </w:rPr>
        <w:t>/</w:t>
      </w:r>
      <w:r w:rsidRPr="007252C8">
        <w:rPr>
          <w:rFonts w:ascii="Times New Roman" w:eastAsia="仿宋_GB2312" w:hAnsi="Times New Roman" w:hint="eastAsia"/>
          <w:sz w:val="32"/>
          <w:szCs w:val="32"/>
        </w:rPr>
        <w:t>新增计划，</w:t>
      </w:r>
      <w:r w:rsidR="003A0752">
        <w:rPr>
          <w:rFonts w:ascii="Times New Roman" w:eastAsia="仿宋_GB2312" w:hAnsi="Times New Roman" w:hint="eastAsia"/>
          <w:sz w:val="32"/>
          <w:szCs w:val="32"/>
        </w:rPr>
        <w:t>以及城市发展需求，</w:t>
      </w:r>
      <w:r w:rsidRPr="007252C8">
        <w:rPr>
          <w:rFonts w:ascii="Times New Roman" w:eastAsia="仿宋_GB2312" w:hAnsi="Times New Roman" w:hint="eastAsia"/>
          <w:sz w:val="32"/>
          <w:szCs w:val="32"/>
        </w:rPr>
        <w:t>预计至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年，短途客运车保有量约为</w:t>
      </w:r>
      <w:r w:rsidR="00EF4CFC">
        <w:rPr>
          <w:rFonts w:ascii="Times New Roman" w:eastAsia="仿宋_GB2312" w:hAnsi="Times New Roman" w:hint="eastAsia"/>
          <w:sz w:val="32"/>
          <w:szCs w:val="32"/>
        </w:rPr>
        <w:t>420</w:t>
      </w:r>
      <w:r w:rsidRPr="007252C8">
        <w:rPr>
          <w:rFonts w:ascii="Times New Roman" w:eastAsia="仿宋_GB2312" w:hAnsi="Times New Roman" w:hint="eastAsia"/>
          <w:sz w:val="32"/>
          <w:szCs w:val="32"/>
        </w:rPr>
        <w:t>辆。按照</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电动化比例，至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年，电动公路客运车保有量约</w:t>
      </w:r>
      <w:r w:rsidR="003A0752">
        <w:rPr>
          <w:rFonts w:ascii="Times New Roman" w:eastAsia="仿宋_GB2312" w:hAnsi="Times New Roman" w:hint="eastAsia"/>
          <w:sz w:val="32"/>
          <w:szCs w:val="32"/>
        </w:rPr>
        <w:t>210</w:t>
      </w:r>
      <w:r w:rsidRPr="007252C8">
        <w:rPr>
          <w:rFonts w:ascii="Times New Roman" w:eastAsia="仿宋_GB2312" w:hAnsi="Times New Roman" w:hint="eastAsia"/>
          <w:sz w:val="32"/>
          <w:szCs w:val="32"/>
        </w:rPr>
        <w:t>辆。实际情况由市场需求决定。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（三）电动出租车</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更新原则：</w:t>
      </w:r>
      <w:r w:rsidRPr="007252C8">
        <w:rPr>
          <w:rFonts w:ascii="Times New Roman" w:eastAsia="仿宋_GB2312" w:hAnsi="Times New Roman"/>
          <w:sz w:val="32"/>
          <w:szCs w:val="32"/>
        </w:rPr>
        <w:t>2018</w:t>
      </w:r>
      <w:r w:rsidRPr="007252C8">
        <w:rPr>
          <w:rFonts w:ascii="Times New Roman" w:eastAsia="仿宋_GB2312" w:hAnsi="Times New Roman" w:hint="eastAsia"/>
          <w:sz w:val="32"/>
          <w:szCs w:val="32"/>
        </w:rPr>
        <w:t>年起，全</w:t>
      </w:r>
      <w:r w:rsidR="00DC1383">
        <w:rPr>
          <w:rFonts w:ascii="Times New Roman" w:eastAsia="仿宋_GB2312" w:hAnsi="Times New Roman" w:hint="eastAsia"/>
          <w:sz w:val="32"/>
          <w:szCs w:val="32"/>
        </w:rPr>
        <w:t>区</w:t>
      </w:r>
      <w:r w:rsidRPr="007252C8">
        <w:rPr>
          <w:rFonts w:ascii="Times New Roman" w:eastAsia="仿宋_GB2312" w:hAnsi="Times New Roman" w:hint="eastAsia"/>
          <w:sz w:val="32"/>
          <w:szCs w:val="32"/>
        </w:rPr>
        <w:t>新增的巡游出租车</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使用新能源汽车。</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电动出租车保有量测算：</w:t>
      </w:r>
      <w:r w:rsidRPr="007252C8">
        <w:rPr>
          <w:rFonts w:ascii="Times New Roman" w:eastAsia="仿宋_GB2312" w:hAnsi="Times New Roman" w:hint="eastAsia"/>
          <w:sz w:val="32"/>
          <w:szCs w:val="32"/>
        </w:rPr>
        <w:t>根据</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交通局统计数据，</w:t>
      </w:r>
      <w:r w:rsidR="008855C2">
        <w:rPr>
          <w:rFonts w:ascii="Times New Roman" w:eastAsia="仿宋_GB2312" w:hAnsi="Times New Roman" w:hint="eastAsia"/>
          <w:sz w:val="32"/>
          <w:szCs w:val="32"/>
        </w:rPr>
        <w:t>截止</w:t>
      </w:r>
      <w:r w:rsidR="008855C2" w:rsidRPr="007252C8">
        <w:rPr>
          <w:rFonts w:ascii="Times New Roman" w:eastAsia="仿宋_GB2312" w:hAnsi="Times New Roman"/>
          <w:sz w:val="32"/>
          <w:szCs w:val="32"/>
        </w:rPr>
        <w:t>2017</w:t>
      </w:r>
      <w:r w:rsidR="008855C2">
        <w:rPr>
          <w:rFonts w:ascii="Times New Roman" w:eastAsia="仿宋_GB2312" w:hAnsi="Times New Roman" w:hint="eastAsia"/>
          <w:sz w:val="32"/>
          <w:szCs w:val="32"/>
        </w:rPr>
        <w:t>年底</w:t>
      </w:r>
      <w:r w:rsidR="008855C2" w:rsidRPr="007252C8">
        <w:rPr>
          <w:rFonts w:ascii="Times New Roman" w:eastAsia="仿宋_GB2312" w:hAnsi="Times New Roman" w:hint="eastAsia"/>
          <w:sz w:val="32"/>
          <w:szCs w:val="32"/>
        </w:rPr>
        <w:t>，</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出租车</w:t>
      </w:r>
      <w:r w:rsidR="008855C2">
        <w:rPr>
          <w:rFonts w:ascii="Times New Roman" w:eastAsia="仿宋_GB2312" w:hAnsi="Times New Roman" w:hint="eastAsia"/>
          <w:sz w:val="32"/>
          <w:szCs w:val="32"/>
        </w:rPr>
        <w:t>344</w:t>
      </w:r>
      <w:r w:rsidRPr="007252C8">
        <w:rPr>
          <w:rFonts w:ascii="Times New Roman" w:eastAsia="仿宋_GB2312" w:hAnsi="Times New Roman" w:hint="eastAsia"/>
          <w:sz w:val="32"/>
          <w:szCs w:val="32"/>
        </w:rPr>
        <w:t>辆；</w:t>
      </w:r>
      <w:r w:rsidR="00F145C4">
        <w:rPr>
          <w:rFonts w:ascii="Times New Roman" w:eastAsia="仿宋_GB2312" w:hAnsi="Times New Roman" w:hint="eastAsia"/>
          <w:sz w:val="32"/>
          <w:szCs w:val="32"/>
        </w:rPr>
        <w:t>根据</w:t>
      </w:r>
      <w:r w:rsidR="00F145C4" w:rsidRPr="00F145C4">
        <w:rPr>
          <w:rFonts w:ascii="Times New Roman" w:eastAsia="仿宋_GB2312" w:hAnsi="Times New Roman" w:hint="eastAsia"/>
          <w:sz w:val="32"/>
          <w:szCs w:val="32"/>
        </w:rPr>
        <w:t>《城市道路交通规划设计规范》</w:t>
      </w:r>
      <w:r w:rsidR="00F145C4" w:rsidRPr="00F145C4">
        <w:rPr>
          <w:rFonts w:ascii="Times New Roman" w:eastAsia="仿宋_GB2312" w:hAnsi="Times New Roman" w:hint="eastAsia"/>
          <w:sz w:val="32"/>
          <w:szCs w:val="32"/>
        </w:rPr>
        <w:t>(GB 50220-95)</w:t>
      </w:r>
      <w:r w:rsidR="00F145C4">
        <w:rPr>
          <w:rFonts w:ascii="Times New Roman" w:eastAsia="仿宋_GB2312" w:hAnsi="Times New Roman" w:hint="eastAsia"/>
          <w:sz w:val="32"/>
          <w:szCs w:val="32"/>
        </w:rPr>
        <w:t>发展原则</w:t>
      </w:r>
      <w:r w:rsidR="00F145C4" w:rsidRPr="00F145C4">
        <w:rPr>
          <w:rFonts w:ascii="Times New Roman" w:eastAsia="仿宋_GB2312" w:hAnsi="Times New Roman" w:hint="eastAsia"/>
          <w:sz w:val="32"/>
          <w:szCs w:val="32"/>
        </w:rPr>
        <w:t>，城市出租车规划拥有量根据实际情况确定，大城市每千人不宜少于</w:t>
      </w:r>
      <w:r w:rsidR="00F145C4" w:rsidRPr="00F145C4">
        <w:rPr>
          <w:rFonts w:ascii="Times New Roman" w:eastAsia="仿宋_GB2312" w:hAnsi="Times New Roman" w:hint="eastAsia"/>
          <w:sz w:val="32"/>
          <w:szCs w:val="32"/>
        </w:rPr>
        <w:t>2</w:t>
      </w:r>
      <w:r w:rsidR="00F145C4" w:rsidRPr="00F145C4">
        <w:rPr>
          <w:rFonts w:ascii="Times New Roman" w:eastAsia="仿宋_GB2312" w:hAnsi="Times New Roman" w:hint="eastAsia"/>
          <w:sz w:val="32"/>
          <w:szCs w:val="32"/>
        </w:rPr>
        <w:t>辆，小城市每千人不宜少于</w:t>
      </w:r>
      <w:r w:rsidR="00F145C4" w:rsidRPr="00F145C4">
        <w:rPr>
          <w:rFonts w:ascii="Times New Roman" w:eastAsia="仿宋_GB2312" w:hAnsi="Times New Roman" w:hint="eastAsia"/>
          <w:sz w:val="32"/>
          <w:szCs w:val="32"/>
        </w:rPr>
        <w:t>0.5</w:t>
      </w:r>
      <w:r w:rsidR="00F145C4" w:rsidRPr="00F145C4">
        <w:rPr>
          <w:rFonts w:ascii="Times New Roman" w:eastAsia="仿宋_GB2312" w:hAnsi="Times New Roman" w:hint="eastAsia"/>
          <w:sz w:val="32"/>
          <w:szCs w:val="32"/>
        </w:rPr>
        <w:t>辆，中等城市可在期间取值。</w:t>
      </w:r>
      <w:r w:rsidR="0036674D">
        <w:rPr>
          <w:rFonts w:ascii="Times New Roman" w:eastAsia="仿宋_GB2312" w:hAnsi="Times New Roman" w:hint="eastAsia"/>
          <w:sz w:val="32"/>
          <w:szCs w:val="32"/>
        </w:rPr>
        <w:t>考虑网约车、公共交通网络的逐步完善</w:t>
      </w:r>
      <w:r w:rsidR="009A612D">
        <w:rPr>
          <w:rFonts w:ascii="Times New Roman" w:eastAsia="仿宋_GB2312" w:hAnsi="Times New Roman" w:hint="eastAsia"/>
          <w:sz w:val="32"/>
          <w:szCs w:val="32"/>
        </w:rPr>
        <w:t>、</w:t>
      </w:r>
      <w:r w:rsidR="009A612D" w:rsidRPr="007252C8">
        <w:rPr>
          <w:rFonts w:ascii="Times New Roman" w:eastAsia="仿宋_GB2312" w:hAnsi="Times New Roman" w:hint="eastAsia"/>
          <w:sz w:val="32"/>
          <w:szCs w:val="32"/>
        </w:rPr>
        <w:t>私家车保有量不断上升</w:t>
      </w:r>
      <w:r w:rsidR="0036674D">
        <w:rPr>
          <w:rFonts w:ascii="Times New Roman" w:eastAsia="仿宋_GB2312" w:hAnsi="Times New Roman" w:hint="eastAsia"/>
          <w:sz w:val="32"/>
          <w:szCs w:val="32"/>
        </w:rPr>
        <w:t>，</w:t>
      </w:r>
      <w:r w:rsidR="009A612D">
        <w:rPr>
          <w:rFonts w:ascii="Times New Roman" w:eastAsia="仿宋_GB2312" w:hAnsi="Times New Roman" w:hint="eastAsia"/>
          <w:sz w:val="32"/>
          <w:szCs w:val="32"/>
        </w:rPr>
        <w:t>预计至</w:t>
      </w:r>
      <w:r w:rsidR="009A612D">
        <w:rPr>
          <w:rFonts w:ascii="Times New Roman" w:eastAsia="仿宋_GB2312" w:hAnsi="Times New Roman" w:hint="eastAsia"/>
          <w:sz w:val="32"/>
          <w:szCs w:val="32"/>
        </w:rPr>
        <w:t>2020</w:t>
      </w:r>
      <w:r w:rsidR="009A612D">
        <w:rPr>
          <w:rFonts w:ascii="Times New Roman" w:eastAsia="仿宋_GB2312" w:hAnsi="Times New Roman" w:hint="eastAsia"/>
          <w:sz w:val="32"/>
          <w:szCs w:val="32"/>
        </w:rPr>
        <w:t>年，出租车保有辆约</w:t>
      </w:r>
      <w:r w:rsidR="009A612D">
        <w:rPr>
          <w:rFonts w:ascii="Times New Roman" w:eastAsia="仿宋_GB2312" w:hAnsi="Times New Roman" w:hint="eastAsia"/>
          <w:sz w:val="32"/>
          <w:szCs w:val="32"/>
        </w:rPr>
        <w:t>460</w:t>
      </w:r>
      <w:r w:rsidR="009A612D">
        <w:rPr>
          <w:rFonts w:ascii="Times New Roman" w:eastAsia="仿宋_GB2312" w:hAnsi="Times New Roman" w:hint="eastAsia"/>
          <w:sz w:val="32"/>
          <w:szCs w:val="32"/>
        </w:rPr>
        <w:t>辆</w:t>
      </w:r>
      <w:r w:rsidRPr="007252C8">
        <w:rPr>
          <w:rFonts w:ascii="Times New Roman" w:eastAsia="仿宋_GB2312" w:hAnsi="Times New Roman" w:hint="eastAsia"/>
          <w:sz w:val="32"/>
          <w:szCs w:val="32"/>
        </w:rPr>
        <w:t>。按照新增、更新车辆</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电动化的规模测算，预计</w:t>
      </w:r>
      <w:r w:rsidR="009A612D">
        <w:rPr>
          <w:rFonts w:ascii="Times New Roman" w:eastAsia="仿宋_GB2312" w:hAnsi="Times New Roman" w:hint="eastAsia"/>
          <w:sz w:val="32"/>
          <w:szCs w:val="32"/>
        </w:rPr>
        <w:t>2020</w:t>
      </w:r>
      <w:r w:rsidR="009A612D">
        <w:rPr>
          <w:rFonts w:ascii="Times New Roman" w:eastAsia="仿宋_GB2312" w:hAnsi="Times New Roman" w:hint="eastAsia"/>
          <w:sz w:val="32"/>
          <w:szCs w:val="32"/>
        </w:rPr>
        <w:t>年全区</w:t>
      </w:r>
      <w:r w:rsidRPr="007252C8">
        <w:rPr>
          <w:rFonts w:ascii="Times New Roman" w:eastAsia="仿宋_GB2312" w:hAnsi="Times New Roman" w:hint="eastAsia"/>
          <w:sz w:val="32"/>
          <w:szCs w:val="32"/>
        </w:rPr>
        <w:t>电动出租车约</w:t>
      </w:r>
      <w:r w:rsidR="009A612D">
        <w:rPr>
          <w:rFonts w:ascii="Times New Roman" w:eastAsia="仿宋_GB2312" w:hAnsi="Times New Roman" w:hint="eastAsia"/>
          <w:sz w:val="32"/>
          <w:szCs w:val="32"/>
        </w:rPr>
        <w:t>58</w:t>
      </w:r>
      <w:r w:rsidR="009A612D">
        <w:rPr>
          <w:rFonts w:ascii="Times New Roman" w:eastAsia="仿宋_GB2312" w:hAnsi="Times New Roman" w:hint="eastAsia"/>
          <w:sz w:val="32"/>
          <w:szCs w:val="32"/>
        </w:rPr>
        <w:t>辆。</w:t>
      </w:r>
      <w:r w:rsidRPr="007252C8">
        <w:rPr>
          <w:rFonts w:ascii="Times New Roman" w:eastAsia="仿宋_GB2312" w:hAnsi="Times New Roman" w:hint="eastAsia"/>
          <w:sz w:val="32"/>
          <w:szCs w:val="32"/>
        </w:rPr>
        <w:t>实际情况由市场需求决定。</w:t>
      </w:r>
    </w:p>
    <w:p w:rsidR="00B6163B" w:rsidRPr="007252C8" w:rsidRDefault="00D05F88" w:rsidP="002028F6">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（四）电动旅游大巴</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更新原则：</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00141F67">
        <w:rPr>
          <w:rFonts w:ascii="Times New Roman" w:eastAsia="仿宋_GB2312" w:hAnsi="Times New Roman" w:hint="eastAsia"/>
          <w:sz w:val="32"/>
          <w:szCs w:val="32"/>
        </w:rPr>
        <w:t>全区旅游大巴实现</w:t>
      </w:r>
      <w:r w:rsidR="00141F67">
        <w:rPr>
          <w:rFonts w:ascii="Times New Roman" w:eastAsia="仿宋_GB2312" w:hAnsi="Times New Roman" w:hint="eastAsia"/>
          <w:sz w:val="32"/>
          <w:szCs w:val="32"/>
        </w:rPr>
        <w:t>50%</w:t>
      </w:r>
      <w:r w:rsidR="00141F67">
        <w:rPr>
          <w:rFonts w:ascii="Times New Roman" w:eastAsia="仿宋_GB2312" w:hAnsi="Times New Roman" w:hint="eastAsia"/>
          <w:sz w:val="32"/>
          <w:szCs w:val="32"/>
        </w:rPr>
        <w:t>的电动化率</w:t>
      </w:r>
      <w:r w:rsidRPr="007252C8">
        <w:rPr>
          <w:rFonts w:ascii="Times New Roman" w:eastAsia="仿宋_GB2312" w:hAnsi="Times New Roman" w:hint="eastAsia"/>
          <w:sz w:val="32"/>
          <w:szCs w:val="32"/>
        </w:rPr>
        <w:t>。</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电动旅游大巴保有量测算：</w:t>
      </w:r>
      <w:r w:rsidRPr="007252C8">
        <w:rPr>
          <w:rFonts w:ascii="Times New Roman" w:eastAsia="仿宋_GB2312" w:hAnsi="Times New Roman" w:hint="eastAsia"/>
          <w:sz w:val="32"/>
          <w:szCs w:val="32"/>
        </w:rPr>
        <w:t>根据</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交通局统计数据，</w:t>
      </w:r>
      <w:r w:rsidRPr="007252C8">
        <w:rPr>
          <w:rFonts w:ascii="Times New Roman" w:eastAsia="仿宋_GB2312" w:hAnsi="Times New Roman"/>
          <w:sz w:val="32"/>
          <w:szCs w:val="32"/>
        </w:rPr>
        <w:t>2017</w:t>
      </w:r>
      <w:r w:rsidRPr="007252C8">
        <w:rPr>
          <w:rFonts w:ascii="Times New Roman" w:eastAsia="仿宋_GB2312" w:hAnsi="Times New Roman" w:hint="eastAsia"/>
          <w:sz w:val="32"/>
          <w:szCs w:val="32"/>
        </w:rPr>
        <w:t>年全</w:t>
      </w:r>
      <w:r w:rsidR="00DC1383">
        <w:rPr>
          <w:rFonts w:ascii="Times New Roman" w:eastAsia="仿宋_GB2312" w:hAnsi="Times New Roman" w:hint="eastAsia"/>
          <w:sz w:val="32"/>
          <w:szCs w:val="32"/>
        </w:rPr>
        <w:t>区</w:t>
      </w:r>
      <w:r w:rsidRPr="007252C8">
        <w:rPr>
          <w:rFonts w:ascii="Times New Roman" w:eastAsia="仿宋_GB2312" w:hAnsi="Times New Roman" w:hint="eastAsia"/>
          <w:sz w:val="32"/>
          <w:szCs w:val="32"/>
        </w:rPr>
        <w:t>旅游大巴数量约</w:t>
      </w:r>
      <w:r w:rsidR="00801E67">
        <w:rPr>
          <w:rFonts w:ascii="Times New Roman" w:eastAsia="仿宋_GB2312" w:hAnsi="Times New Roman" w:hint="eastAsia"/>
          <w:sz w:val="32"/>
          <w:szCs w:val="32"/>
        </w:rPr>
        <w:t>20</w:t>
      </w:r>
      <w:r w:rsidRPr="007252C8">
        <w:rPr>
          <w:rFonts w:ascii="Times New Roman" w:eastAsia="仿宋_GB2312" w:hAnsi="Times New Roman" w:hint="eastAsia"/>
          <w:sz w:val="32"/>
          <w:szCs w:val="32"/>
        </w:rPr>
        <w:t>辆；根据</w:t>
      </w:r>
      <w:r w:rsidR="000E6C91">
        <w:rPr>
          <w:rFonts w:ascii="Times New Roman" w:eastAsia="仿宋_GB2312" w:hAnsi="Times New Roman" w:hint="eastAsia"/>
          <w:sz w:val="32"/>
          <w:szCs w:val="32"/>
        </w:rPr>
        <w:t>旅游大巴发展历史规律，预计</w:t>
      </w:r>
      <w:r w:rsidR="000E6C91">
        <w:rPr>
          <w:rFonts w:ascii="Times New Roman" w:eastAsia="仿宋_GB2312" w:hAnsi="Times New Roman" w:hint="eastAsia"/>
          <w:sz w:val="32"/>
          <w:szCs w:val="32"/>
        </w:rPr>
        <w:t>2020</w:t>
      </w:r>
      <w:r w:rsidR="000E6C91">
        <w:rPr>
          <w:rFonts w:ascii="Times New Roman" w:eastAsia="仿宋_GB2312" w:hAnsi="Times New Roman" w:hint="eastAsia"/>
          <w:sz w:val="32"/>
          <w:szCs w:val="32"/>
        </w:rPr>
        <w:t>年全区旅游大巴数量约</w:t>
      </w:r>
      <w:r w:rsidR="000E6C91">
        <w:rPr>
          <w:rFonts w:ascii="Times New Roman" w:eastAsia="仿宋_GB2312" w:hAnsi="Times New Roman" w:hint="eastAsia"/>
          <w:sz w:val="32"/>
          <w:szCs w:val="32"/>
        </w:rPr>
        <w:t>25</w:t>
      </w:r>
      <w:r w:rsidR="000E6C91">
        <w:rPr>
          <w:rFonts w:ascii="Times New Roman" w:eastAsia="仿宋_GB2312" w:hAnsi="Times New Roman" w:hint="eastAsia"/>
          <w:sz w:val="32"/>
          <w:szCs w:val="32"/>
        </w:rPr>
        <w:t>量</w:t>
      </w:r>
      <w:r w:rsidRPr="007252C8">
        <w:rPr>
          <w:rFonts w:ascii="Times New Roman" w:eastAsia="仿宋_GB2312" w:hAnsi="Times New Roman" w:hint="eastAsia"/>
          <w:sz w:val="32"/>
          <w:szCs w:val="32"/>
        </w:rPr>
        <w:t>。按照</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电动化比例，至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年，电动旅游大巴</w:t>
      </w:r>
      <w:r w:rsidRPr="007252C8">
        <w:rPr>
          <w:rFonts w:ascii="Times New Roman" w:eastAsia="仿宋_GB2312" w:hAnsi="Times New Roman" w:hint="eastAsia"/>
          <w:sz w:val="32"/>
          <w:szCs w:val="32"/>
        </w:rPr>
        <w:lastRenderedPageBreak/>
        <w:t>保有量约</w:t>
      </w:r>
      <w:r w:rsidR="00801E67">
        <w:rPr>
          <w:rFonts w:ascii="Times New Roman" w:eastAsia="仿宋_GB2312" w:hAnsi="Times New Roman" w:hint="eastAsia"/>
          <w:sz w:val="32"/>
          <w:szCs w:val="32"/>
        </w:rPr>
        <w:t>13</w:t>
      </w:r>
      <w:r w:rsidRPr="007252C8">
        <w:rPr>
          <w:rFonts w:ascii="Times New Roman" w:eastAsia="仿宋_GB2312" w:hAnsi="Times New Roman" w:hint="eastAsia"/>
          <w:sz w:val="32"/>
          <w:szCs w:val="32"/>
        </w:rPr>
        <w:t>辆，实际情况由市场需求决定。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二、电动环卫、物流等城市专用车辆发展规模</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更新原则：</w:t>
      </w:r>
      <w:r w:rsidRPr="007252C8">
        <w:rPr>
          <w:rFonts w:ascii="Times New Roman" w:eastAsia="仿宋_GB2312" w:hAnsi="Times New Roman" w:hint="eastAsia"/>
          <w:sz w:val="32"/>
          <w:szCs w:val="32"/>
        </w:rPr>
        <w:t>从</w:t>
      </w:r>
      <w:r w:rsidRPr="007252C8">
        <w:rPr>
          <w:rFonts w:ascii="Times New Roman" w:eastAsia="仿宋_GB2312" w:hAnsi="Times New Roman"/>
          <w:sz w:val="32"/>
          <w:szCs w:val="32"/>
        </w:rPr>
        <w:t>2018</w:t>
      </w:r>
      <w:r w:rsidRPr="007252C8">
        <w:rPr>
          <w:rFonts w:ascii="Times New Roman" w:eastAsia="仿宋_GB2312" w:hAnsi="Times New Roman" w:hint="eastAsia"/>
          <w:sz w:val="32"/>
          <w:szCs w:val="32"/>
        </w:rPr>
        <w:t>年到</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00F42691">
        <w:rPr>
          <w:rFonts w:ascii="Times New Roman" w:eastAsia="仿宋_GB2312" w:hAnsi="Times New Roman" w:hint="eastAsia"/>
          <w:sz w:val="32"/>
          <w:szCs w:val="32"/>
        </w:rPr>
        <w:t>各级党政机关、事业单位、国有企业（含国有控股）、公共机构以及全区</w:t>
      </w:r>
      <w:r w:rsidRPr="007252C8">
        <w:rPr>
          <w:rFonts w:ascii="Times New Roman" w:eastAsia="仿宋_GB2312" w:hAnsi="Times New Roman" w:hint="eastAsia"/>
          <w:sz w:val="32"/>
          <w:szCs w:val="32"/>
        </w:rPr>
        <w:t>环卫、物流、邮政、机场通勤领域新增和更新车辆时，新能源汽车的比例应按</w:t>
      </w:r>
      <w:r w:rsidRPr="007252C8">
        <w:rPr>
          <w:rFonts w:ascii="Times New Roman" w:eastAsia="仿宋_GB2312" w:hAnsi="Times New Roman"/>
          <w:sz w:val="32"/>
          <w:szCs w:val="32"/>
        </w:rPr>
        <w:t>30%</w:t>
      </w:r>
      <w:r w:rsidRPr="007252C8">
        <w:rPr>
          <w:rFonts w:ascii="Times New Roman" w:eastAsia="仿宋_GB2312" w:hAnsi="Times New Roman" w:hint="eastAsia"/>
          <w:sz w:val="32"/>
          <w:szCs w:val="32"/>
        </w:rPr>
        <w:t>、</w:t>
      </w:r>
      <w:r w:rsidRPr="007252C8">
        <w:rPr>
          <w:rFonts w:ascii="Times New Roman" w:eastAsia="仿宋_GB2312" w:hAnsi="Times New Roman"/>
          <w:sz w:val="32"/>
          <w:szCs w:val="32"/>
        </w:rPr>
        <w:t>40%</w:t>
      </w:r>
      <w:r w:rsidRPr="007252C8">
        <w:rPr>
          <w:rFonts w:ascii="Times New Roman" w:eastAsia="仿宋_GB2312" w:hAnsi="Times New Roman" w:hint="eastAsia"/>
          <w:sz w:val="32"/>
          <w:szCs w:val="32"/>
        </w:rPr>
        <w:t>、</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逐年增加，到</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专用车实现电动化率达到</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以上。</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（一）电动环卫车</w:t>
      </w:r>
    </w:p>
    <w:p w:rsidR="00B6163B" w:rsidRPr="007252C8" w:rsidRDefault="00D05F88">
      <w:pPr>
        <w:pStyle w:val="11"/>
        <w:ind w:firstLine="640"/>
        <w:rPr>
          <w:rFonts w:ascii="Times New Roman" w:eastAsia="仿宋_GB2312" w:hAnsi="Times New Roman"/>
          <w:sz w:val="32"/>
          <w:szCs w:val="32"/>
        </w:rPr>
      </w:pPr>
      <w:r w:rsidRPr="007252C8">
        <w:rPr>
          <w:rFonts w:ascii="Times New Roman" w:eastAsia="仿宋_GB2312" w:hAnsi="Times New Roman" w:hint="eastAsia"/>
          <w:sz w:val="32"/>
          <w:szCs w:val="32"/>
        </w:rPr>
        <w:t>根据</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住建局环境卫生管理所提供的相关信息，</w:t>
      </w:r>
      <w:r w:rsidR="00843B17">
        <w:rPr>
          <w:rFonts w:ascii="Times New Roman" w:eastAsia="仿宋_GB2312" w:hAnsi="Times New Roman" w:hint="eastAsia"/>
          <w:sz w:val="32"/>
          <w:szCs w:val="32"/>
        </w:rPr>
        <w:t>截止</w:t>
      </w:r>
      <w:r w:rsidR="00843B17" w:rsidRPr="007252C8">
        <w:rPr>
          <w:rFonts w:ascii="Times New Roman" w:eastAsia="仿宋_GB2312" w:hAnsi="Times New Roman"/>
          <w:sz w:val="32"/>
          <w:szCs w:val="32"/>
        </w:rPr>
        <w:t>2017</w:t>
      </w:r>
      <w:r w:rsidR="00843B17">
        <w:rPr>
          <w:rFonts w:ascii="Times New Roman" w:eastAsia="仿宋_GB2312" w:hAnsi="Times New Roman" w:hint="eastAsia"/>
          <w:sz w:val="32"/>
          <w:szCs w:val="32"/>
        </w:rPr>
        <w:t>年底，</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环卫车保有量</w:t>
      </w:r>
      <w:r w:rsidR="00F2721F">
        <w:rPr>
          <w:rFonts w:ascii="Times New Roman" w:eastAsia="仿宋_GB2312" w:hAnsi="Times New Roman" w:hint="eastAsia"/>
          <w:sz w:val="32"/>
          <w:szCs w:val="32"/>
        </w:rPr>
        <w:t>17</w:t>
      </w:r>
      <w:r w:rsidR="004A4526">
        <w:rPr>
          <w:rFonts w:ascii="Times New Roman" w:eastAsia="仿宋_GB2312" w:hAnsi="Times New Roman" w:hint="eastAsia"/>
          <w:sz w:val="32"/>
          <w:szCs w:val="32"/>
        </w:rPr>
        <w:t>辆。</w:t>
      </w:r>
      <w:r w:rsidR="00623E4C" w:rsidRPr="007252C8">
        <w:rPr>
          <w:rFonts w:ascii="Times New Roman" w:eastAsia="仿宋_GB2312" w:hAnsi="Times New Roman" w:hint="eastAsia"/>
          <w:sz w:val="32"/>
          <w:szCs w:val="32"/>
        </w:rPr>
        <w:t>据</w:t>
      </w:r>
      <w:r w:rsidR="00623E4C" w:rsidRPr="00115F46">
        <w:rPr>
          <w:rFonts w:ascii="Times New Roman" w:eastAsia="仿宋_GB2312" w:hAnsi="Times New Roman" w:hint="eastAsia"/>
          <w:sz w:val="32"/>
          <w:szCs w:val="32"/>
        </w:rPr>
        <w:t>《城市环境卫生设施规划规范（</w:t>
      </w:r>
      <w:r w:rsidR="00623E4C" w:rsidRPr="00115F46">
        <w:rPr>
          <w:rFonts w:ascii="Times New Roman" w:eastAsia="仿宋_GB2312" w:hAnsi="Times New Roman" w:hint="eastAsia"/>
          <w:sz w:val="32"/>
          <w:szCs w:val="32"/>
        </w:rPr>
        <w:t>GB 50337-2016</w:t>
      </w:r>
      <w:r w:rsidR="00623E4C" w:rsidRPr="00115F46">
        <w:rPr>
          <w:rFonts w:ascii="Times New Roman" w:eastAsia="仿宋_GB2312" w:hAnsi="Times New Roman" w:hint="eastAsia"/>
          <w:sz w:val="32"/>
          <w:szCs w:val="32"/>
        </w:rPr>
        <w:t>）》</w:t>
      </w:r>
      <w:r w:rsidR="00623E4C">
        <w:rPr>
          <w:rFonts w:ascii="Times New Roman" w:eastAsia="仿宋_GB2312" w:hAnsi="Times New Roman" w:hint="eastAsia"/>
          <w:sz w:val="32"/>
          <w:szCs w:val="32"/>
        </w:rPr>
        <w:t>，环境卫生车辆数量指标可采用</w:t>
      </w:r>
      <w:r w:rsidR="00623E4C">
        <w:rPr>
          <w:rFonts w:ascii="Times New Roman" w:eastAsia="仿宋_GB2312" w:hAnsi="Times New Roman" w:hint="eastAsia"/>
          <w:sz w:val="32"/>
          <w:szCs w:val="32"/>
        </w:rPr>
        <w:t>2.5</w:t>
      </w:r>
      <w:r w:rsidR="00623E4C">
        <w:rPr>
          <w:rFonts w:ascii="Times New Roman" w:eastAsia="仿宋_GB2312" w:hAnsi="Times New Roman" w:hint="eastAsia"/>
          <w:sz w:val="32"/>
          <w:szCs w:val="32"/>
        </w:rPr>
        <w:t>辆</w:t>
      </w:r>
      <w:r w:rsidR="00623E4C">
        <w:rPr>
          <w:rFonts w:ascii="Times New Roman" w:eastAsia="仿宋_GB2312" w:hAnsi="Times New Roman" w:hint="eastAsia"/>
          <w:sz w:val="32"/>
          <w:szCs w:val="32"/>
        </w:rPr>
        <w:t>/</w:t>
      </w:r>
      <w:r w:rsidR="00623E4C">
        <w:rPr>
          <w:rFonts w:ascii="Times New Roman" w:eastAsia="仿宋_GB2312" w:hAnsi="Times New Roman" w:hint="eastAsia"/>
          <w:sz w:val="32"/>
          <w:szCs w:val="32"/>
        </w:rPr>
        <w:t>万人，其包括非机动车辆及大、中、小型机动车。</w:t>
      </w:r>
      <w:r w:rsidRPr="007252C8">
        <w:rPr>
          <w:rFonts w:ascii="Times New Roman" w:eastAsia="仿宋_GB2312" w:hAnsi="Times New Roman" w:hint="eastAsia"/>
          <w:sz w:val="32"/>
          <w:szCs w:val="32"/>
        </w:rPr>
        <w:t>根据</w:t>
      </w:r>
      <w:r w:rsidR="004A4526">
        <w:rPr>
          <w:rFonts w:ascii="Times New Roman" w:eastAsia="仿宋_GB2312" w:hAnsi="Times New Roman" w:hint="eastAsia"/>
          <w:sz w:val="32"/>
          <w:szCs w:val="32"/>
        </w:rPr>
        <w:t>城市发展规模、人口增长</w:t>
      </w:r>
      <w:r w:rsidR="000B3E28">
        <w:rPr>
          <w:rFonts w:ascii="Times New Roman" w:eastAsia="仿宋_GB2312" w:hAnsi="Times New Roman" w:hint="eastAsia"/>
          <w:sz w:val="32"/>
          <w:szCs w:val="32"/>
        </w:rPr>
        <w:t>等</w:t>
      </w:r>
      <w:r w:rsidRPr="007252C8">
        <w:rPr>
          <w:rFonts w:ascii="Times New Roman" w:eastAsia="仿宋_GB2312" w:hAnsi="Times New Roman" w:hint="eastAsia"/>
          <w:sz w:val="32"/>
          <w:szCs w:val="32"/>
        </w:rPr>
        <w:t>，</w:t>
      </w:r>
      <w:r w:rsidR="004A4526">
        <w:rPr>
          <w:rFonts w:ascii="Times New Roman" w:eastAsia="仿宋_GB2312" w:hAnsi="Times New Roman" w:hint="eastAsia"/>
          <w:sz w:val="32"/>
          <w:szCs w:val="32"/>
        </w:rPr>
        <w:t>预测</w:t>
      </w:r>
      <w:r w:rsidRPr="007252C8">
        <w:rPr>
          <w:rFonts w:ascii="Times New Roman" w:eastAsia="仿宋_GB2312" w:hAnsi="Times New Roman" w:hint="eastAsia"/>
          <w:sz w:val="32"/>
          <w:szCs w:val="32"/>
        </w:rPr>
        <w:t>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00F2721F">
        <w:rPr>
          <w:rFonts w:ascii="Times New Roman" w:eastAsia="仿宋_GB2312" w:hAnsi="Times New Roman" w:hint="eastAsia"/>
          <w:sz w:val="32"/>
          <w:szCs w:val="32"/>
        </w:rPr>
        <w:t>全区</w:t>
      </w:r>
      <w:r w:rsidRPr="007252C8">
        <w:rPr>
          <w:rFonts w:ascii="Times New Roman" w:eastAsia="仿宋_GB2312" w:hAnsi="Times New Roman" w:hint="eastAsia"/>
          <w:sz w:val="32"/>
          <w:szCs w:val="32"/>
        </w:rPr>
        <w:t>环卫车辆保有量约</w:t>
      </w:r>
      <w:r w:rsidR="00F2721F">
        <w:rPr>
          <w:rFonts w:ascii="Times New Roman" w:eastAsia="仿宋_GB2312" w:hAnsi="Times New Roman" w:hint="eastAsia"/>
          <w:sz w:val="32"/>
          <w:szCs w:val="32"/>
        </w:rPr>
        <w:t>25</w:t>
      </w:r>
      <w:r w:rsidRPr="007252C8">
        <w:rPr>
          <w:rFonts w:ascii="Times New Roman" w:eastAsia="仿宋_GB2312" w:hAnsi="Times New Roman" w:hint="eastAsia"/>
          <w:sz w:val="32"/>
          <w:szCs w:val="32"/>
        </w:rPr>
        <w:t>辆，其中电动环卫车保有量约</w:t>
      </w:r>
      <w:r w:rsidR="00F2721F">
        <w:rPr>
          <w:rFonts w:ascii="Times New Roman" w:eastAsia="仿宋_GB2312" w:hAnsi="Times New Roman" w:hint="eastAsia"/>
          <w:sz w:val="32"/>
          <w:szCs w:val="32"/>
        </w:rPr>
        <w:t>13</w:t>
      </w:r>
      <w:r w:rsidRPr="007252C8">
        <w:rPr>
          <w:rFonts w:ascii="Times New Roman" w:eastAsia="仿宋_GB2312" w:hAnsi="Times New Roman" w:hint="eastAsia"/>
          <w:sz w:val="32"/>
          <w:szCs w:val="32"/>
        </w:rPr>
        <w:t>辆，具体实施情况由实际需求决定。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（二）电动公安巡逻车</w:t>
      </w:r>
    </w:p>
    <w:p w:rsidR="00B6163B" w:rsidRPr="007252C8" w:rsidRDefault="00D05F88">
      <w:pPr>
        <w:pStyle w:val="11"/>
        <w:ind w:firstLine="640"/>
        <w:rPr>
          <w:rFonts w:ascii="Times New Roman" w:eastAsia="仿宋_GB2312" w:hAnsi="Times New Roman"/>
          <w:sz w:val="32"/>
          <w:szCs w:val="32"/>
        </w:rPr>
      </w:pPr>
      <w:r w:rsidRPr="007252C8">
        <w:rPr>
          <w:rFonts w:ascii="Times New Roman" w:eastAsia="仿宋_GB2312" w:hAnsi="Times New Roman" w:hint="eastAsia"/>
          <w:sz w:val="32"/>
          <w:szCs w:val="32"/>
        </w:rPr>
        <w:t>据</w:t>
      </w:r>
      <w:r w:rsidR="00843B17">
        <w:rPr>
          <w:rFonts w:ascii="Times New Roman" w:eastAsia="仿宋_GB2312" w:hAnsi="Times New Roman" w:hint="eastAsia"/>
          <w:sz w:val="32"/>
          <w:szCs w:val="32"/>
        </w:rPr>
        <w:t>长乐区公安局</w:t>
      </w:r>
      <w:r w:rsidRPr="007252C8">
        <w:rPr>
          <w:rFonts w:ascii="Times New Roman" w:eastAsia="仿宋_GB2312" w:hAnsi="Times New Roman" w:hint="eastAsia"/>
          <w:sz w:val="32"/>
          <w:szCs w:val="32"/>
        </w:rPr>
        <w:t>提供的相关信息，</w:t>
      </w:r>
      <w:r w:rsidR="00843B17">
        <w:rPr>
          <w:rFonts w:ascii="Times New Roman" w:eastAsia="仿宋_GB2312" w:hAnsi="Times New Roman" w:hint="eastAsia"/>
          <w:sz w:val="32"/>
          <w:szCs w:val="32"/>
        </w:rPr>
        <w:t>截止</w:t>
      </w:r>
      <w:r w:rsidR="00843B17" w:rsidRPr="007252C8">
        <w:rPr>
          <w:rFonts w:ascii="Times New Roman" w:eastAsia="仿宋_GB2312" w:hAnsi="Times New Roman"/>
          <w:sz w:val="32"/>
          <w:szCs w:val="32"/>
        </w:rPr>
        <w:t>2017</w:t>
      </w:r>
      <w:r w:rsidR="00843B17">
        <w:rPr>
          <w:rFonts w:ascii="Times New Roman" w:eastAsia="仿宋_GB2312" w:hAnsi="Times New Roman" w:hint="eastAsia"/>
          <w:sz w:val="32"/>
          <w:szCs w:val="32"/>
        </w:rPr>
        <w:t>年底，</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公安巡逻车辆约</w:t>
      </w:r>
      <w:r w:rsidR="00843B17">
        <w:rPr>
          <w:rFonts w:ascii="Times New Roman" w:eastAsia="仿宋_GB2312" w:hAnsi="Times New Roman" w:hint="eastAsia"/>
          <w:sz w:val="32"/>
          <w:szCs w:val="32"/>
        </w:rPr>
        <w:t>56</w:t>
      </w:r>
      <w:r w:rsidR="00C343EE">
        <w:rPr>
          <w:rFonts w:ascii="Times New Roman" w:eastAsia="仿宋_GB2312" w:hAnsi="Times New Roman" w:hint="eastAsia"/>
          <w:sz w:val="32"/>
          <w:szCs w:val="32"/>
        </w:rPr>
        <w:t>辆</w:t>
      </w:r>
      <w:r w:rsidR="00040A0D">
        <w:rPr>
          <w:rFonts w:ascii="Times New Roman" w:eastAsia="仿宋_GB2312" w:hAnsi="Times New Roman" w:hint="eastAsia"/>
          <w:sz w:val="32"/>
          <w:szCs w:val="32"/>
        </w:rPr>
        <w:t>。</w:t>
      </w:r>
      <w:r w:rsidR="00C343EE" w:rsidRPr="007252C8">
        <w:rPr>
          <w:rFonts w:ascii="Times New Roman" w:eastAsia="仿宋_GB2312" w:hAnsi="Times New Roman" w:hint="eastAsia"/>
          <w:sz w:val="32"/>
          <w:szCs w:val="32"/>
        </w:rPr>
        <w:t>据</w:t>
      </w:r>
      <w:r w:rsidR="00C343EE" w:rsidRPr="00E66B5C">
        <w:rPr>
          <w:rFonts w:ascii="Times New Roman" w:eastAsia="仿宋_GB2312" w:hAnsi="Times New Roman" w:hint="eastAsia"/>
          <w:sz w:val="32"/>
          <w:szCs w:val="32"/>
        </w:rPr>
        <w:t>《全国城市人民警察巡逻队装备标准试行规定》</w:t>
      </w:r>
      <w:r w:rsidR="00C343EE">
        <w:rPr>
          <w:rFonts w:ascii="Times New Roman" w:eastAsia="仿宋_GB2312" w:hAnsi="Times New Roman" w:hint="eastAsia"/>
          <w:sz w:val="32"/>
          <w:szCs w:val="32"/>
        </w:rPr>
        <w:t>及装备标准的修改通知</w:t>
      </w:r>
      <w:r w:rsidR="00C343EE" w:rsidRPr="007252C8">
        <w:rPr>
          <w:rFonts w:ascii="Times New Roman" w:eastAsia="仿宋_GB2312" w:hAnsi="Times New Roman" w:hint="eastAsia"/>
          <w:sz w:val="32"/>
          <w:szCs w:val="32"/>
        </w:rPr>
        <w:t>，</w:t>
      </w:r>
      <w:r w:rsidR="00C343EE" w:rsidRPr="00E66B5C">
        <w:rPr>
          <w:rFonts w:ascii="Times New Roman" w:eastAsia="仿宋_GB2312" w:hAnsi="Times New Roman" w:hint="eastAsia"/>
          <w:sz w:val="32"/>
          <w:szCs w:val="32"/>
        </w:rPr>
        <w:t>即按队建制</w:t>
      </w:r>
      <w:r w:rsidR="00C343EE" w:rsidRPr="00E66B5C">
        <w:rPr>
          <w:rFonts w:ascii="Times New Roman" w:eastAsia="仿宋_GB2312" w:hAnsi="Times New Roman" w:hint="eastAsia"/>
          <w:sz w:val="32"/>
          <w:szCs w:val="32"/>
        </w:rPr>
        <w:t>(30</w:t>
      </w:r>
      <w:r w:rsidR="00C343EE" w:rsidRPr="00E66B5C">
        <w:rPr>
          <w:rFonts w:ascii="Times New Roman" w:eastAsia="仿宋_GB2312" w:hAnsi="Times New Roman" w:hint="eastAsia"/>
          <w:sz w:val="32"/>
          <w:szCs w:val="32"/>
        </w:rPr>
        <w:t>至</w:t>
      </w:r>
      <w:r w:rsidR="00C343EE" w:rsidRPr="00E66B5C">
        <w:rPr>
          <w:rFonts w:ascii="Times New Roman" w:eastAsia="仿宋_GB2312" w:hAnsi="Times New Roman" w:hint="eastAsia"/>
          <w:sz w:val="32"/>
          <w:szCs w:val="32"/>
        </w:rPr>
        <w:t>50</w:t>
      </w:r>
      <w:r w:rsidR="00C343EE" w:rsidRPr="00E66B5C">
        <w:rPr>
          <w:rFonts w:ascii="Times New Roman" w:eastAsia="仿宋_GB2312" w:hAnsi="Times New Roman" w:hint="eastAsia"/>
          <w:sz w:val="32"/>
          <w:szCs w:val="32"/>
        </w:rPr>
        <w:t>人</w:t>
      </w:r>
      <w:r w:rsidR="00C343EE" w:rsidRPr="00E66B5C">
        <w:rPr>
          <w:rFonts w:ascii="Times New Roman" w:eastAsia="仿宋_GB2312" w:hAnsi="Times New Roman" w:hint="eastAsia"/>
          <w:sz w:val="32"/>
          <w:szCs w:val="32"/>
        </w:rPr>
        <w:t>)</w:t>
      </w:r>
      <w:r w:rsidR="00C343EE" w:rsidRPr="00E66B5C">
        <w:rPr>
          <w:rFonts w:ascii="Times New Roman" w:eastAsia="仿宋_GB2312" w:hAnsi="Times New Roman" w:hint="eastAsia"/>
          <w:sz w:val="32"/>
          <w:szCs w:val="32"/>
        </w:rPr>
        <w:t>配备，巡逻车每队配备</w:t>
      </w:r>
      <w:r w:rsidR="00C343EE" w:rsidRPr="00E66B5C">
        <w:rPr>
          <w:rFonts w:ascii="Times New Roman" w:eastAsia="仿宋_GB2312" w:hAnsi="Times New Roman" w:hint="eastAsia"/>
          <w:sz w:val="32"/>
          <w:szCs w:val="32"/>
        </w:rPr>
        <w:t>3</w:t>
      </w:r>
      <w:r w:rsidR="00C343EE" w:rsidRPr="00E66B5C">
        <w:rPr>
          <w:rFonts w:ascii="Times New Roman" w:eastAsia="仿宋_GB2312" w:hAnsi="Times New Roman" w:hint="eastAsia"/>
          <w:sz w:val="32"/>
          <w:szCs w:val="32"/>
        </w:rPr>
        <w:t>至</w:t>
      </w:r>
      <w:r w:rsidR="00C343EE" w:rsidRPr="00E66B5C">
        <w:rPr>
          <w:rFonts w:ascii="Times New Roman" w:eastAsia="仿宋_GB2312" w:hAnsi="Times New Roman" w:hint="eastAsia"/>
          <w:sz w:val="32"/>
          <w:szCs w:val="32"/>
        </w:rPr>
        <w:t>5</w:t>
      </w:r>
      <w:r w:rsidR="00C343EE" w:rsidRPr="00E66B5C">
        <w:rPr>
          <w:rFonts w:ascii="Times New Roman" w:eastAsia="仿宋_GB2312" w:hAnsi="Times New Roman" w:hint="eastAsia"/>
          <w:sz w:val="32"/>
          <w:szCs w:val="32"/>
        </w:rPr>
        <w:t>辆</w:t>
      </w:r>
      <w:r w:rsidR="00C343EE">
        <w:rPr>
          <w:rFonts w:ascii="Times New Roman" w:eastAsia="仿宋_GB2312" w:hAnsi="Times New Roman" w:hint="eastAsia"/>
          <w:sz w:val="32"/>
          <w:szCs w:val="32"/>
        </w:rPr>
        <w:t>。</w:t>
      </w:r>
      <w:r w:rsidRPr="007252C8">
        <w:rPr>
          <w:rFonts w:ascii="Times New Roman" w:eastAsia="仿宋_GB2312" w:hAnsi="Times New Roman" w:hint="eastAsia"/>
          <w:sz w:val="32"/>
          <w:szCs w:val="32"/>
        </w:rPr>
        <w:t>考虑公安巡逻车辆与城镇人口发展规模相匹配，预计至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年公安巡逻车辆约达</w:t>
      </w:r>
      <w:r w:rsidR="006A3033">
        <w:rPr>
          <w:rFonts w:ascii="Times New Roman" w:eastAsia="仿宋_GB2312" w:hAnsi="Times New Roman" w:hint="eastAsia"/>
          <w:sz w:val="32"/>
          <w:szCs w:val="32"/>
        </w:rPr>
        <w:t>75</w:t>
      </w:r>
      <w:r w:rsidRPr="007252C8">
        <w:rPr>
          <w:rFonts w:ascii="Times New Roman" w:eastAsia="仿宋_GB2312" w:hAnsi="Times New Roman" w:hint="eastAsia"/>
          <w:sz w:val="32"/>
          <w:szCs w:val="32"/>
        </w:rPr>
        <w:t>辆。按照至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电动化的更新原则，</w:t>
      </w:r>
      <w:r w:rsidRPr="007252C8">
        <w:rPr>
          <w:rFonts w:ascii="Times New Roman" w:eastAsia="仿宋_GB2312" w:hAnsi="Times New Roman"/>
          <w:sz w:val="32"/>
          <w:szCs w:val="32"/>
        </w:rPr>
        <w:t>2020</w:t>
      </w:r>
      <w:r w:rsidR="006A3033">
        <w:rPr>
          <w:rFonts w:ascii="Times New Roman" w:eastAsia="仿宋_GB2312" w:hAnsi="Times New Roman" w:hint="eastAsia"/>
          <w:sz w:val="32"/>
          <w:szCs w:val="32"/>
        </w:rPr>
        <w:t>年全区</w:t>
      </w:r>
      <w:r w:rsidRPr="007252C8">
        <w:rPr>
          <w:rFonts w:ascii="Times New Roman" w:eastAsia="仿宋_GB2312" w:hAnsi="Times New Roman" w:hint="eastAsia"/>
          <w:sz w:val="32"/>
          <w:szCs w:val="32"/>
        </w:rPr>
        <w:t>电动公安巡逻车辆约</w:t>
      </w:r>
      <w:r w:rsidR="00801B2B">
        <w:rPr>
          <w:rFonts w:ascii="Times New Roman" w:eastAsia="仿宋_GB2312" w:hAnsi="Times New Roman" w:hint="eastAsia"/>
          <w:sz w:val="32"/>
          <w:szCs w:val="32"/>
        </w:rPr>
        <w:t>38</w:t>
      </w:r>
      <w:r w:rsidRPr="007252C8">
        <w:rPr>
          <w:rFonts w:ascii="Times New Roman" w:eastAsia="仿宋_GB2312" w:hAnsi="Times New Roman" w:hint="eastAsia"/>
          <w:sz w:val="32"/>
          <w:szCs w:val="32"/>
        </w:rPr>
        <w:t>辆。具体实施情况由实际需求决定。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（三）电动电力检修车</w:t>
      </w:r>
    </w:p>
    <w:p w:rsidR="00B6163B" w:rsidRPr="007252C8" w:rsidRDefault="00FC30DB">
      <w:pPr>
        <w:pStyle w:val="11"/>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据长乐区</w:t>
      </w:r>
      <w:r w:rsidR="00D05F88" w:rsidRPr="007252C8">
        <w:rPr>
          <w:rFonts w:ascii="Times New Roman" w:eastAsia="仿宋_GB2312" w:hAnsi="Times New Roman" w:hint="eastAsia"/>
          <w:sz w:val="32"/>
          <w:szCs w:val="32"/>
        </w:rPr>
        <w:t>供电公司提供的相关信息，</w:t>
      </w:r>
      <w:r>
        <w:rPr>
          <w:rFonts w:ascii="Times New Roman" w:eastAsia="仿宋_GB2312" w:hAnsi="Times New Roman" w:hint="eastAsia"/>
          <w:sz w:val="32"/>
          <w:szCs w:val="32"/>
        </w:rPr>
        <w:t>截止</w:t>
      </w:r>
      <w:r w:rsidRPr="007252C8">
        <w:rPr>
          <w:rFonts w:ascii="Times New Roman" w:eastAsia="仿宋_GB2312" w:hAnsi="Times New Roman"/>
          <w:sz w:val="32"/>
          <w:szCs w:val="32"/>
        </w:rPr>
        <w:t>2017</w:t>
      </w:r>
      <w:r>
        <w:rPr>
          <w:rFonts w:ascii="Times New Roman" w:eastAsia="仿宋_GB2312" w:hAnsi="Times New Roman" w:hint="eastAsia"/>
          <w:sz w:val="32"/>
          <w:szCs w:val="32"/>
        </w:rPr>
        <w:t>年底，</w:t>
      </w:r>
      <w:r w:rsidR="00585CB4">
        <w:rPr>
          <w:rFonts w:ascii="Times New Roman" w:eastAsia="仿宋_GB2312" w:hAnsi="Times New Roman" w:hint="eastAsia"/>
          <w:sz w:val="32"/>
          <w:szCs w:val="32"/>
        </w:rPr>
        <w:t>长乐区</w:t>
      </w:r>
      <w:r w:rsidR="00D05F88" w:rsidRPr="007252C8">
        <w:rPr>
          <w:rFonts w:ascii="Times New Roman" w:eastAsia="仿宋_GB2312" w:hAnsi="Times New Roman" w:hint="eastAsia"/>
          <w:sz w:val="32"/>
          <w:szCs w:val="32"/>
        </w:rPr>
        <w:t>电力检修车辆约</w:t>
      </w:r>
      <w:r>
        <w:rPr>
          <w:rFonts w:ascii="Times New Roman" w:eastAsia="仿宋_GB2312" w:hAnsi="Times New Roman" w:hint="eastAsia"/>
          <w:sz w:val="32"/>
          <w:szCs w:val="32"/>
        </w:rPr>
        <w:t>133</w:t>
      </w:r>
      <w:r w:rsidR="00D05F88" w:rsidRPr="007252C8">
        <w:rPr>
          <w:rFonts w:ascii="Times New Roman" w:eastAsia="仿宋_GB2312" w:hAnsi="Times New Roman" w:hint="eastAsia"/>
          <w:sz w:val="32"/>
          <w:szCs w:val="32"/>
        </w:rPr>
        <w:t>辆，</w:t>
      </w:r>
      <w:r>
        <w:rPr>
          <w:rFonts w:ascii="Times New Roman" w:eastAsia="仿宋_GB2312" w:hAnsi="Times New Roman" w:hint="eastAsia"/>
          <w:sz w:val="32"/>
          <w:szCs w:val="32"/>
        </w:rPr>
        <w:t>其中，电动电力检修车</w:t>
      </w:r>
      <w:r>
        <w:rPr>
          <w:rFonts w:ascii="Times New Roman" w:eastAsia="仿宋_GB2312" w:hAnsi="Times New Roman" w:hint="eastAsia"/>
          <w:sz w:val="32"/>
          <w:szCs w:val="32"/>
        </w:rPr>
        <w:t>1</w:t>
      </w:r>
      <w:r>
        <w:rPr>
          <w:rFonts w:ascii="Times New Roman" w:eastAsia="仿宋_GB2312" w:hAnsi="Times New Roman" w:hint="eastAsia"/>
          <w:sz w:val="32"/>
          <w:szCs w:val="32"/>
        </w:rPr>
        <w:t>辆。</w:t>
      </w:r>
      <w:r w:rsidR="00D05F88" w:rsidRPr="007252C8">
        <w:rPr>
          <w:rFonts w:ascii="Times New Roman" w:eastAsia="仿宋_GB2312" w:hAnsi="Times New Roman" w:hint="eastAsia"/>
          <w:sz w:val="32"/>
          <w:szCs w:val="32"/>
        </w:rPr>
        <w:t>根据车辆</w:t>
      </w:r>
      <w:r w:rsidR="00D05F88" w:rsidRPr="007252C8">
        <w:rPr>
          <w:rFonts w:ascii="Times New Roman" w:eastAsia="仿宋_GB2312" w:hAnsi="Times New Roman"/>
          <w:sz w:val="32"/>
          <w:szCs w:val="32"/>
        </w:rPr>
        <w:t>2018-2020</w:t>
      </w:r>
      <w:r w:rsidR="00D05F88" w:rsidRPr="007252C8">
        <w:rPr>
          <w:rFonts w:ascii="Times New Roman" w:eastAsia="仿宋_GB2312" w:hAnsi="Times New Roman" w:hint="eastAsia"/>
          <w:sz w:val="32"/>
          <w:szCs w:val="32"/>
        </w:rPr>
        <w:t>年退役</w:t>
      </w:r>
      <w:r w:rsidR="00D05F88" w:rsidRPr="007252C8">
        <w:rPr>
          <w:rFonts w:ascii="Times New Roman" w:eastAsia="仿宋_GB2312" w:hAnsi="Times New Roman"/>
          <w:sz w:val="32"/>
          <w:szCs w:val="32"/>
        </w:rPr>
        <w:t>/</w:t>
      </w:r>
      <w:r w:rsidR="00D05F88" w:rsidRPr="007252C8">
        <w:rPr>
          <w:rFonts w:ascii="Times New Roman" w:eastAsia="仿宋_GB2312" w:hAnsi="Times New Roman" w:hint="eastAsia"/>
          <w:sz w:val="32"/>
          <w:szCs w:val="32"/>
        </w:rPr>
        <w:t>新增计划</w:t>
      </w:r>
      <w:r w:rsidR="00D05F88" w:rsidRPr="007252C8">
        <w:rPr>
          <w:rFonts w:ascii="Times New Roman" w:eastAsia="仿宋_GB2312" w:hAnsi="Times New Roman" w:hint="eastAsia"/>
          <w:b/>
          <w:sz w:val="32"/>
          <w:szCs w:val="32"/>
        </w:rPr>
        <w:t>，</w:t>
      </w:r>
      <w:r w:rsidRPr="00FC30DB">
        <w:rPr>
          <w:rFonts w:ascii="Times New Roman" w:eastAsia="仿宋_GB2312" w:hAnsi="Times New Roman" w:hint="eastAsia"/>
          <w:sz w:val="32"/>
          <w:szCs w:val="32"/>
        </w:rPr>
        <w:t>长乐区</w:t>
      </w:r>
      <w:r>
        <w:rPr>
          <w:rFonts w:ascii="Times New Roman" w:eastAsia="仿宋_GB2312" w:hAnsi="Times New Roman" w:hint="eastAsia"/>
          <w:sz w:val="32"/>
          <w:szCs w:val="32"/>
        </w:rPr>
        <w:t>供电公司计划退役</w:t>
      </w:r>
      <w:r w:rsidR="00C56A30">
        <w:rPr>
          <w:rFonts w:ascii="Times New Roman" w:eastAsia="仿宋_GB2312" w:hAnsi="Times New Roman" w:hint="eastAsia"/>
          <w:sz w:val="32"/>
          <w:szCs w:val="32"/>
        </w:rPr>
        <w:t>5</w:t>
      </w:r>
      <w:r w:rsidR="00C56A30">
        <w:rPr>
          <w:rFonts w:ascii="Times New Roman" w:eastAsia="仿宋_GB2312" w:hAnsi="Times New Roman" w:hint="eastAsia"/>
          <w:sz w:val="32"/>
          <w:szCs w:val="32"/>
        </w:rPr>
        <w:t>辆，新增</w:t>
      </w:r>
      <w:r w:rsidR="00C56A30">
        <w:rPr>
          <w:rFonts w:ascii="Times New Roman" w:eastAsia="仿宋_GB2312" w:hAnsi="Times New Roman" w:hint="eastAsia"/>
          <w:sz w:val="32"/>
          <w:szCs w:val="32"/>
        </w:rPr>
        <w:t>5</w:t>
      </w:r>
      <w:r w:rsidR="00C56A30">
        <w:rPr>
          <w:rFonts w:ascii="Times New Roman" w:eastAsia="仿宋_GB2312" w:hAnsi="Times New Roman" w:hint="eastAsia"/>
          <w:sz w:val="32"/>
          <w:szCs w:val="32"/>
        </w:rPr>
        <w:t>辆，</w:t>
      </w:r>
      <w:r w:rsidR="00D05F88" w:rsidRPr="007252C8">
        <w:rPr>
          <w:rFonts w:ascii="Times New Roman" w:eastAsia="仿宋_GB2312" w:hAnsi="Times New Roman" w:hint="eastAsia"/>
          <w:sz w:val="32"/>
          <w:szCs w:val="32"/>
        </w:rPr>
        <w:t>至</w:t>
      </w:r>
      <w:r w:rsidR="00D05F88" w:rsidRPr="007252C8">
        <w:rPr>
          <w:rFonts w:ascii="Times New Roman" w:eastAsia="仿宋_GB2312" w:hAnsi="Times New Roman"/>
          <w:sz w:val="32"/>
          <w:szCs w:val="32"/>
        </w:rPr>
        <w:t>2020</w:t>
      </w:r>
      <w:r w:rsidR="00D05F88" w:rsidRPr="007252C8">
        <w:rPr>
          <w:rFonts w:ascii="Times New Roman" w:eastAsia="仿宋_GB2312" w:hAnsi="Times New Roman" w:hint="eastAsia"/>
          <w:sz w:val="32"/>
          <w:szCs w:val="32"/>
        </w:rPr>
        <w:t>年电力检修车保有量维持稳定。按照</w:t>
      </w:r>
      <w:r w:rsidRPr="00FC30DB">
        <w:rPr>
          <w:rFonts w:ascii="Times New Roman" w:eastAsia="仿宋_GB2312" w:hAnsi="Times New Roman" w:hint="eastAsia"/>
          <w:sz w:val="32"/>
          <w:szCs w:val="32"/>
        </w:rPr>
        <w:t>新增或更新车辆的</w:t>
      </w:r>
      <w:r w:rsidRPr="00FC30DB">
        <w:rPr>
          <w:rFonts w:ascii="Times New Roman" w:eastAsia="仿宋_GB2312" w:hAnsi="Times New Roman" w:hint="eastAsia"/>
          <w:sz w:val="32"/>
          <w:szCs w:val="32"/>
        </w:rPr>
        <w:t>100%</w:t>
      </w:r>
      <w:r w:rsidR="00D05F88" w:rsidRPr="007252C8">
        <w:rPr>
          <w:rFonts w:ascii="Times New Roman" w:eastAsia="仿宋_GB2312" w:hAnsi="Times New Roman" w:hint="eastAsia"/>
          <w:sz w:val="32"/>
          <w:szCs w:val="32"/>
        </w:rPr>
        <w:t>更新原则，</w:t>
      </w:r>
      <w:r w:rsidR="00D05F88" w:rsidRPr="007252C8">
        <w:rPr>
          <w:rFonts w:ascii="Times New Roman" w:eastAsia="仿宋_GB2312" w:hAnsi="Times New Roman"/>
          <w:sz w:val="32"/>
          <w:szCs w:val="32"/>
        </w:rPr>
        <w:t>2020</w:t>
      </w:r>
      <w:r w:rsidR="00D05F88" w:rsidRPr="007252C8">
        <w:rPr>
          <w:rFonts w:ascii="Times New Roman" w:eastAsia="仿宋_GB2312" w:hAnsi="Times New Roman" w:hint="eastAsia"/>
          <w:sz w:val="32"/>
          <w:szCs w:val="32"/>
        </w:rPr>
        <w:t>年</w:t>
      </w:r>
      <w:r>
        <w:rPr>
          <w:rFonts w:ascii="Times New Roman" w:eastAsia="仿宋_GB2312" w:hAnsi="Times New Roman" w:hint="eastAsia"/>
          <w:sz w:val="32"/>
          <w:szCs w:val="32"/>
        </w:rPr>
        <w:t>全区</w:t>
      </w:r>
      <w:r w:rsidR="00D05F88" w:rsidRPr="007252C8">
        <w:rPr>
          <w:rFonts w:ascii="Times New Roman" w:eastAsia="仿宋_GB2312" w:hAnsi="Times New Roman" w:hint="eastAsia"/>
          <w:sz w:val="32"/>
          <w:szCs w:val="32"/>
        </w:rPr>
        <w:t>电动电力检修车辆约</w:t>
      </w:r>
      <w:r>
        <w:rPr>
          <w:rFonts w:ascii="Times New Roman" w:eastAsia="仿宋_GB2312" w:hAnsi="Times New Roman" w:hint="eastAsia"/>
          <w:sz w:val="32"/>
          <w:szCs w:val="32"/>
        </w:rPr>
        <w:t>6</w:t>
      </w:r>
      <w:r w:rsidR="00D05F88" w:rsidRPr="007252C8">
        <w:rPr>
          <w:rFonts w:ascii="Times New Roman" w:eastAsia="仿宋_GB2312" w:hAnsi="Times New Roman" w:hint="eastAsia"/>
          <w:sz w:val="32"/>
          <w:szCs w:val="32"/>
        </w:rPr>
        <w:t>辆。具体实施情况由实际需求决定。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（四）电动物流车</w:t>
      </w:r>
    </w:p>
    <w:p w:rsidR="00B6163B" w:rsidRPr="007252C8" w:rsidRDefault="00D05F88">
      <w:pPr>
        <w:pStyle w:val="11"/>
        <w:ind w:firstLine="640"/>
        <w:rPr>
          <w:rFonts w:ascii="Times New Roman" w:eastAsia="仿宋_GB2312" w:hAnsi="Times New Roman"/>
          <w:sz w:val="32"/>
          <w:szCs w:val="32"/>
        </w:rPr>
      </w:pPr>
      <w:r w:rsidRPr="007252C8">
        <w:rPr>
          <w:rFonts w:ascii="Times New Roman" w:eastAsia="仿宋_GB2312" w:hAnsi="Times New Roman" w:hint="eastAsia"/>
          <w:sz w:val="32"/>
          <w:szCs w:val="32"/>
        </w:rPr>
        <w:t>据</w:t>
      </w:r>
      <w:r w:rsidR="00681190">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交通局提供的相关信息，</w:t>
      </w:r>
      <w:r w:rsidR="00681190">
        <w:rPr>
          <w:rFonts w:ascii="Times New Roman" w:eastAsia="仿宋_GB2312" w:hAnsi="Times New Roman" w:hint="eastAsia"/>
          <w:sz w:val="32"/>
          <w:szCs w:val="32"/>
        </w:rPr>
        <w:t>截止</w:t>
      </w:r>
      <w:r w:rsidR="00681190" w:rsidRPr="007252C8">
        <w:rPr>
          <w:rFonts w:ascii="Times New Roman" w:eastAsia="仿宋_GB2312" w:hAnsi="Times New Roman"/>
          <w:sz w:val="32"/>
          <w:szCs w:val="32"/>
        </w:rPr>
        <w:t>2017</w:t>
      </w:r>
      <w:r w:rsidR="00681190">
        <w:rPr>
          <w:rFonts w:ascii="Times New Roman" w:eastAsia="仿宋_GB2312" w:hAnsi="Times New Roman" w:hint="eastAsia"/>
          <w:sz w:val="32"/>
          <w:szCs w:val="32"/>
        </w:rPr>
        <w:t>年底，</w:t>
      </w:r>
      <w:r w:rsidR="00585CB4">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物流车辆（不含邮政）约</w:t>
      </w:r>
      <w:r w:rsidR="00313F3D">
        <w:rPr>
          <w:rFonts w:ascii="Times New Roman" w:eastAsia="仿宋_GB2312" w:hAnsi="Times New Roman" w:hint="eastAsia"/>
          <w:sz w:val="32"/>
          <w:szCs w:val="32"/>
        </w:rPr>
        <w:t>626</w:t>
      </w:r>
      <w:r w:rsidRPr="007252C8">
        <w:rPr>
          <w:rFonts w:ascii="Times New Roman" w:eastAsia="仿宋_GB2312" w:hAnsi="Times New Roman" w:hint="eastAsia"/>
          <w:sz w:val="32"/>
          <w:szCs w:val="32"/>
        </w:rPr>
        <w:t>辆，考虑物流车辆与城镇人口发展规模相匹配，预计至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年物流车保有量约为</w:t>
      </w:r>
      <w:r w:rsidR="00313F3D">
        <w:rPr>
          <w:rFonts w:ascii="Times New Roman" w:eastAsia="仿宋_GB2312" w:hAnsi="Times New Roman" w:hint="eastAsia"/>
          <w:sz w:val="32"/>
          <w:szCs w:val="32"/>
        </w:rPr>
        <w:t>830</w:t>
      </w:r>
      <w:r w:rsidRPr="007252C8">
        <w:rPr>
          <w:rFonts w:ascii="Times New Roman" w:eastAsia="仿宋_GB2312" w:hAnsi="Times New Roman" w:hint="eastAsia"/>
          <w:sz w:val="32"/>
          <w:szCs w:val="32"/>
        </w:rPr>
        <w:t>辆。按照至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电动化的更新原则，</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00313F3D">
        <w:rPr>
          <w:rFonts w:ascii="Times New Roman" w:eastAsia="仿宋_GB2312" w:hAnsi="Times New Roman" w:hint="eastAsia"/>
          <w:sz w:val="32"/>
          <w:szCs w:val="32"/>
        </w:rPr>
        <w:t>全区</w:t>
      </w:r>
      <w:r w:rsidRPr="007252C8">
        <w:rPr>
          <w:rFonts w:ascii="Times New Roman" w:eastAsia="仿宋_GB2312" w:hAnsi="Times New Roman" w:hint="eastAsia"/>
          <w:sz w:val="32"/>
          <w:szCs w:val="32"/>
        </w:rPr>
        <w:t>电动物流车辆约</w:t>
      </w:r>
      <w:r w:rsidR="00313F3D">
        <w:rPr>
          <w:rFonts w:ascii="Times New Roman" w:eastAsia="仿宋_GB2312" w:hAnsi="Times New Roman" w:hint="eastAsia"/>
          <w:sz w:val="32"/>
          <w:szCs w:val="32"/>
        </w:rPr>
        <w:t>415</w:t>
      </w:r>
      <w:r w:rsidRPr="007252C8">
        <w:rPr>
          <w:rFonts w:ascii="Times New Roman" w:eastAsia="仿宋_GB2312" w:hAnsi="Times New Roman" w:hint="eastAsia"/>
          <w:sz w:val="32"/>
          <w:szCs w:val="32"/>
        </w:rPr>
        <w:t>辆。具体实施情况由实际需求决定。</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三、电动公务车辆发展规模</w:t>
      </w:r>
    </w:p>
    <w:p w:rsidR="00B6163B" w:rsidRPr="007252C8" w:rsidRDefault="00D05F88">
      <w:pPr>
        <w:pStyle w:val="11"/>
        <w:ind w:firstLine="640"/>
        <w:rPr>
          <w:rFonts w:ascii="Times New Roman" w:eastAsia="仿宋_GB2312" w:hAnsi="Times New Roman"/>
          <w:sz w:val="32"/>
          <w:szCs w:val="32"/>
        </w:rPr>
      </w:pPr>
      <w:r w:rsidRPr="007252C8">
        <w:rPr>
          <w:rFonts w:ascii="Times New Roman" w:eastAsia="仿宋_GB2312" w:hAnsi="Times New Roman" w:hint="eastAsia"/>
          <w:sz w:val="32"/>
          <w:szCs w:val="32"/>
        </w:rPr>
        <w:t>据</w:t>
      </w:r>
      <w:r w:rsidR="003930D0">
        <w:rPr>
          <w:rFonts w:ascii="Times New Roman" w:eastAsia="仿宋_GB2312" w:hAnsi="Times New Roman" w:hint="eastAsia"/>
          <w:sz w:val="32"/>
          <w:szCs w:val="32"/>
        </w:rPr>
        <w:t>长乐区</w:t>
      </w:r>
      <w:r w:rsidRPr="007252C8">
        <w:rPr>
          <w:rFonts w:ascii="Times New Roman" w:eastAsia="仿宋_GB2312" w:hAnsi="Times New Roman" w:hint="eastAsia"/>
          <w:sz w:val="32"/>
          <w:szCs w:val="32"/>
        </w:rPr>
        <w:t>机关事务管理局提供的相关信息，</w:t>
      </w:r>
      <w:r w:rsidR="003930D0">
        <w:rPr>
          <w:rFonts w:ascii="Times New Roman" w:eastAsia="仿宋_GB2312" w:hAnsi="Times New Roman" w:hint="eastAsia"/>
          <w:sz w:val="32"/>
          <w:szCs w:val="32"/>
        </w:rPr>
        <w:t>截止</w:t>
      </w:r>
      <w:r w:rsidR="003930D0" w:rsidRPr="007252C8">
        <w:rPr>
          <w:rFonts w:ascii="Times New Roman" w:eastAsia="仿宋_GB2312" w:hAnsi="Times New Roman"/>
          <w:sz w:val="32"/>
          <w:szCs w:val="32"/>
        </w:rPr>
        <w:t>2017</w:t>
      </w:r>
      <w:r w:rsidR="003930D0">
        <w:rPr>
          <w:rFonts w:ascii="Times New Roman" w:eastAsia="仿宋_GB2312" w:hAnsi="Times New Roman" w:hint="eastAsia"/>
          <w:sz w:val="32"/>
          <w:szCs w:val="32"/>
        </w:rPr>
        <w:t>年底，</w:t>
      </w:r>
      <w:r w:rsidR="00585CB4">
        <w:rPr>
          <w:rFonts w:ascii="Times New Roman" w:eastAsia="仿宋_GB2312" w:hAnsi="Times New Roman" w:hint="eastAsia"/>
          <w:sz w:val="32"/>
          <w:szCs w:val="32"/>
        </w:rPr>
        <w:t>长乐区</w:t>
      </w:r>
      <w:r w:rsidR="003930D0">
        <w:rPr>
          <w:rFonts w:ascii="Times New Roman" w:eastAsia="仿宋_GB2312" w:hAnsi="Times New Roman" w:hint="eastAsia"/>
          <w:sz w:val="32"/>
          <w:szCs w:val="32"/>
        </w:rPr>
        <w:t>公务</w:t>
      </w:r>
      <w:r w:rsidRPr="007252C8">
        <w:rPr>
          <w:rFonts w:ascii="Times New Roman" w:eastAsia="仿宋_GB2312" w:hAnsi="Times New Roman" w:hint="eastAsia"/>
          <w:sz w:val="32"/>
          <w:szCs w:val="32"/>
        </w:rPr>
        <w:t>车辆约</w:t>
      </w:r>
      <w:r w:rsidR="003930D0">
        <w:rPr>
          <w:rFonts w:ascii="Times New Roman" w:eastAsia="仿宋_GB2312" w:hAnsi="Times New Roman" w:hint="eastAsia"/>
          <w:sz w:val="32"/>
          <w:szCs w:val="32"/>
        </w:rPr>
        <w:t>512</w:t>
      </w:r>
      <w:r w:rsidRPr="007252C8">
        <w:rPr>
          <w:rFonts w:ascii="Times New Roman" w:eastAsia="仿宋_GB2312" w:hAnsi="Times New Roman" w:hint="eastAsia"/>
          <w:sz w:val="32"/>
          <w:szCs w:val="32"/>
        </w:rPr>
        <w:t>辆，考虑到公务用车制度改革，本规划初步按照公务车保有量维持稳定。按照至</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w:t>
      </w:r>
      <w:r w:rsidRPr="007252C8">
        <w:rPr>
          <w:rFonts w:ascii="Times New Roman" w:eastAsia="仿宋_GB2312" w:hAnsi="Times New Roman"/>
          <w:sz w:val="32"/>
          <w:szCs w:val="32"/>
        </w:rPr>
        <w:t>50%</w:t>
      </w:r>
      <w:r w:rsidRPr="007252C8">
        <w:rPr>
          <w:rFonts w:ascii="Times New Roman" w:eastAsia="仿宋_GB2312" w:hAnsi="Times New Roman" w:hint="eastAsia"/>
          <w:sz w:val="32"/>
          <w:szCs w:val="32"/>
        </w:rPr>
        <w:t>电动化的更新原则，</w:t>
      </w:r>
      <w:r w:rsidRPr="007252C8">
        <w:rPr>
          <w:rFonts w:ascii="Times New Roman" w:eastAsia="仿宋_GB2312" w:hAnsi="Times New Roman"/>
          <w:sz w:val="32"/>
          <w:szCs w:val="32"/>
        </w:rPr>
        <w:t>2020</w:t>
      </w:r>
      <w:r w:rsidRPr="007252C8">
        <w:rPr>
          <w:rFonts w:ascii="Times New Roman" w:eastAsia="仿宋_GB2312" w:hAnsi="Times New Roman" w:hint="eastAsia"/>
          <w:sz w:val="32"/>
          <w:szCs w:val="32"/>
        </w:rPr>
        <w:t>年全</w:t>
      </w:r>
      <w:r w:rsidR="00DC1383">
        <w:rPr>
          <w:rFonts w:ascii="Times New Roman" w:eastAsia="仿宋_GB2312" w:hAnsi="Times New Roman" w:hint="eastAsia"/>
          <w:sz w:val="32"/>
          <w:szCs w:val="32"/>
        </w:rPr>
        <w:t>区</w:t>
      </w:r>
      <w:r w:rsidRPr="007252C8">
        <w:rPr>
          <w:rFonts w:ascii="Times New Roman" w:eastAsia="仿宋_GB2312" w:hAnsi="Times New Roman" w:hint="eastAsia"/>
          <w:sz w:val="32"/>
          <w:szCs w:val="32"/>
        </w:rPr>
        <w:t>电动公务车辆约</w:t>
      </w:r>
      <w:r w:rsidR="00933F01">
        <w:rPr>
          <w:rFonts w:ascii="Times New Roman" w:eastAsia="仿宋_GB2312" w:hAnsi="Times New Roman" w:hint="eastAsia"/>
          <w:sz w:val="32"/>
          <w:szCs w:val="32"/>
        </w:rPr>
        <w:t>256</w:t>
      </w:r>
      <w:r w:rsidRPr="007252C8">
        <w:rPr>
          <w:rFonts w:ascii="Times New Roman" w:eastAsia="仿宋_GB2312" w:hAnsi="Times New Roman" w:hint="eastAsia"/>
          <w:sz w:val="32"/>
          <w:szCs w:val="32"/>
        </w:rPr>
        <w:t>辆。具体实施情况由实际需求决定。</w:t>
      </w:r>
    </w:p>
    <w:p w:rsidR="00992C20" w:rsidRPr="007252C8" w:rsidRDefault="009435AE" w:rsidP="00992C20">
      <w:pPr>
        <w:pStyle w:val="11"/>
        <w:ind w:firstLine="643"/>
        <w:rPr>
          <w:rFonts w:ascii="Times New Roman" w:eastAsia="仿宋_GB2312" w:hAnsi="Times New Roman"/>
          <w:b/>
          <w:sz w:val="32"/>
          <w:szCs w:val="32"/>
        </w:rPr>
      </w:pPr>
      <w:r>
        <w:rPr>
          <w:rFonts w:ascii="Times New Roman" w:eastAsia="仿宋_GB2312" w:hAnsi="Times New Roman" w:hint="eastAsia"/>
          <w:b/>
          <w:sz w:val="32"/>
          <w:szCs w:val="32"/>
        </w:rPr>
        <w:t>四、全区</w:t>
      </w:r>
      <w:r w:rsidR="00D05F88" w:rsidRPr="007252C8">
        <w:rPr>
          <w:rFonts w:ascii="Times New Roman" w:eastAsia="仿宋_GB2312" w:hAnsi="Times New Roman" w:hint="eastAsia"/>
          <w:b/>
          <w:sz w:val="32"/>
          <w:szCs w:val="32"/>
        </w:rPr>
        <w:t>电动汽车总量及私家车发展目标</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（一）</w:t>
      </w:r>
      <w:r w:rsidR="00585CB4">
        <w:rPr>
          <w:rFonts w:ascii="Times New Roman" w:eastAsia="仿宋_GB2312" w:hAnsi="Times New Roman" w:hint="eastAsia"/>
          <w:b/>
          <w:sz w:val="32"/>
          <w:szCs w:val="32"/>
        </w:rPr>
        <w:t>长乐区</w:t>
      </w:r>
      <w:r w:rsidRPr="007252C8">
        <w:rPr>
          <w:rFonts w:ascii="Times New Roman" w:eastAsia="仿宋_GB2312" w:hAnsi="Times New Roman" w:hint="eastAsia"/>
          <w:b/>
          <w:sz w:val="32"/>
          <w:szCs w:val="32"/>
        </w:rPr>
        <w:t>汽车、私家车总量预测</w:t>
      </w:r>
    </w:p>
    <w:p w:rsidR="006A3893" w:rsidRDefault="00AE36F4">
      <w:pPr>
        <w:pStyle w:val="11"/>
        <w:ind w:firstLine="640"/>
        <w:rPr>
          <w:rFonts w:ascii="Times New Roman" w:eastAsia="仿宋_GB2312" w:hAnsi="Times New Roman"/>
          <w:sz w:val="32"/>
          <w:szCs w:val="32"/>
        </w:rPr>
      </w:pPr>
      <w:r>
        <w:rPr>
          <w:rFonts w:ascii="Times New Roman" w:eastAsia="仿宋_GB2312" w:hAnsi="Times New Roman" w:hint="eastAsia"/>
          <w:sz w:val="32"/>
          <w:szCs w:val="32"/>
        </w:rPr>
        <w:t>截止</w:t>
      </w:r>
      <w:r w:rsidRPr="007252C8">
        <w:rPr>
          <w:rFonts w:ascii="Times New Roman" w:eastAsia="仿宋_GB2312" w:hAnsi="Times New Roman"/>
          <w:sz w:val="32"/>
          <w:szCs w:val="32"/>
        </w:rPr>
        <w:t>2017</w:t>
      </w:r>
      <w:r>
        <w:rPr>
          <w:rFonts w:ascii="Times New Roman" w:eastAsia="仿宋_GB2312" w:hAnsi="Times New Roman" w:hint="eastAsia"/>
          <w:sz w:val="32"/>
          <w:szCs w:val="32"/>
        </w:rPr>
        <w:t>年底，</w:t>
      </w:r>
      <w:r w:rsidR="00C0553D" w:rsidRPr="00837987">
        <w:rPr>
          <w:rFonts w:ascii="Times New Roman" w:eastAsia="仿宋_GB2312" w:hAnsi="Times New Roman" w:hint="eastAsia"/>
          <w:sz w:val="32"/>
          <w:szCs w:val="32"/>
        </w:rPr>
        <w:t>全区</w:t>
      </w:r>
      <w:r w:rsidR="00D05F88" w:rsidRPr="00837987">
        <w:rPr>
          <w:rFonts w:ascii="Times New Roman" w:eastAsia="仿宋_GB2312" w:hAnsi="Times New Roman" w:hint="eastAsia"/>
          <w:sz w:val="32"/>
          <w:szCs w:val="32"/>
        </w:rPr>
        <w:t>汽车总量约</w:t>
      </w:r>
      <w:r>
        <w:rPr>
          <w:rFonts w:ascii="Times New Roman" w:eastAsia="仿宋_GB2312" w:hAnsi="Times New Roman" w:hint="eastAsia"/>
          <w:sz w:val="32"/>
          <w:szCs w:val="32"/>
        </w:rPr>
        <w:t>80843</w:t>
      </w:r>
      <w:r w:rsidR="00D05F88" w:rsidRPr="00837987">
        <w:rPr>
          <w:rFonts w:ascii="Times New Roman" w:eastAsia="仿宋_GB2312" w:hAnsi="Times New Roman" w:hint="eastAsia"/>
          <w:sz w:val="32"/>
          <w:szCs w:val="32"/>
        </w:rPr>
        <w:t>辆，私家车总量约</w:t>
      </w:r>
      <w:r>
        <w:rPr>
          <w:rFonts w:ascii="Times New Roman" w:eastAsia="仿宋_GB2312" w:hAnsi="Times New Roman" w:hint="eastAsia"/>
          <w:sz w:val="32"/>
          <w:szCs w:val="32"/>
        </w:rPr>
        <w:t>69882</w:t>
      </w:r>
      <w:r w:rsidR="00D05F88" w:rsidRPr="00837987">
        <w:rPr>
          <w:rFonts w:ascii="Times New Roman" w:eastAsia="仿宋_GB2312" w:hAnsi="Times New Roman" w:hint="eastAsia"/>
          <w:sz w:val="32"/>
          <w:szCs w:val="32"/>
        </w:rPr>
        <w:t>辆。</w:t>
      </w:r>
      <w:r w:rsidR="0086185A">
        <w:rPr>
          <w:rFonts w:ascii="仿宋_GB2312" w:eastAsia="仿宋_GB2312" w:hAnsi="Times New Roman" w:hint="eastAsia"/>
          <w:sz w:val="32"/>
          <w:szCs w:val="32"/>
        </w:rPr>
        <w:t>根据汽车保有量、（人均）GDP及增长率、人均收入等历史数据，采用回归分析法、弹性系数法、千人保有量法等分别对福州滨海新城核心区民用汽车保有量在“十三五”期间的增长水平进行预测。</w:t>
      </w:r>
    </w:p>
    <w:p w:rsidR="00950C42" w:rsidRDefault="00E40A3C" w:rsidP="00A53393">
      <w:pPr>
        <w:pStyle w:val="11"/>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回归分析</w:t>
      </w:r>
      <w:r w:rsidR="00BC5645">
        <w:rPr>
          <w:rFonts w:ascii="Times New Roman" w:eastAsia="仿宋_GB2312" w:hAnsi="Times New Roman" w:hint="eastAsia"/>
          <w:sz w:val="32"/>
          <w:szCs w:val="32"/>
        </w:rPr>
        <w:t>主要</w:t>
      </w:r>
      <w:r>
        <w:rPr>
          <w:rFonts w:ascii="Times New Roman" w:eastAsia="仿宋_GB2312" w:hAnsi="Times New Roman" w:hint="eastAsia"/>
          <w:sz w:val="32"/>
          <w:szCs w:val="32"/>
        </w:rPr>
        <w:t>从数值上进行模型预测；弹性系数法较为宏观，需要对弹性系数和</w:t>
      </w:r>
      <w:r>
        <w:rPr>
          <w:rFonts w:ascii="Times New Roman" w:eastAsia="仿宋_GB2312" w:hAnsi="Times New Roman" w:hint="eastAsia"/>
          <w:sz w:val="32"/>
          <w:szCs w:val="32"/>
        </w:rPr>
        <w:t>GDP</w:t>
      </w:r>
      <w:r>
        <w:rPr>
          <w:rFonts w:ascii="Times New Roman" w:eastAsia="仿宋_GB2312" w:hAnsi="Times New Roman" w:hint="eastAsia"/>
          <w:sz w:val="32"/>
          <w:szCs w:val="32"/>
        </w:rPr>
        <w:t>增长率</w:t>
      </w:r>
      <w:r w:rsidR="00BC5645">
        <w:rPr>
          <w:rFonts w:ascii="Times New Roman" w:eastAsia="仿宋_GB2312" w:hAnsi="Times New Roman" w:hint="eastAsia"/>
          <w:sz w:val="32"/>
          <w:szCs w:val="32"/>
        </w:rPr>
        <w:t>分别</w:t>
      </w:r>
      <w:r>
        <w:rPr>
          <w:rFonts w:ascii="Times New Roman" w:eastAsia="仿宋_GB2312" w:hAnsi="Times New Roman" w:hint="eastAsia"/>
          <w:sz w:val="32"/>
          <w:szCs w:val="32"/>
        </w:rPr>
        <w:t>进行相应预测</w:t>
      </w:r>
      <w:r w:rsidR="004C3A5C">
        <w:rPr>
          <w:rFonts w:ascii="Times New Roman" w:eastAsia="仿宋_GB2312" w:hAnsi="Times New Roman" w:hint="eastAsia"/>
          <w:sz w:val="32"/>
          <w:szCs w:val="32"/>
        </w:rPr>
        <w:t>；千人保有量</w:t>
      </w:r>
      <w:r w:rsidR="00A53393">
        <w:rPr>
          <w:rFonts w:ascii="Times New Roman" w:eastAsia="仿宋_GB2312" w:hAnsi="Times New Roman" w:hint="eastAsia"/>
          <w:sz w:val="32"/>
          <w:szCs w:val="32"/>
        </w:rPr>
        <w:t>与人均</w:t>
      </w:r>
      <w:r w:rsidR="00A53393">
        <w:rPr>
          <w:rFonts w:ascii="Times New Roman" w:eastAsia="仿宋_GB2312" w:hAnsi="Times New Roman" w:hint="eastAsia"/>
          <w:sz w:val="32"/>
          <w:szCs w:val="32"/>
        </w:rPr>
        <w:t>GDP</w:t>
      </w:r>
      <w:r w:rsidR="00BC5645">
        <w:rPr>
          <w:rFonts w:ascii="Times New Roman" w:eastAsia="仿宋_GB2312" w:hAnsi="Times New Roman" w:hint="eastAsia"/>
          <w:sz w:val="32"/>
          <w:szCs w:val="32"/>
        </w:rPr>
        <w:t>（美元计）</w:t>
      </w:r>
      <w:r w:rsidR="00A53393">
        <w:rPr>
          <w:rFonts w:ascii="Times New Roman" w:eastAsia="仿宋_GB2312" w:hAnsi="Times New Roman" w:hint="eastAsia"/>
          <w:sz w:val="32"/>
          <w:szCs w:val="32"/>
        </w:rPr>
        <w:t>、城市公共交通</w:t>
      </w:r>
      <w:r w:rsidR="00DD71D6">
        <w:rPr>
          <w:rFonts w:ascii="Times New Roman" w:eastAsia="仿宋_GB2312" w:hAnsi="Times New Roman" w:hint="eastAsia"/>
          <w:sz w:val="32"/>
          <w:szCs w:val="32"/>
        </w:rPr>
        <w:t>、</w:t>
      </w:r>
      <w:r w:rsidR="00051A9A">
        <w:rPr>
          <w:rFonts w:ascii="Times New Roman" w:eastAsia="仿宋_GB2312" w:hAnsi="Times New Roman" w:hint="eastAsia"/>
          <w:sz w:val="32"/>
          <w:szCs w:val="32"/>
        </w:rPr>
        <w:t>产业</w:t>
      </w:r>
      <w:r w:rsidR="00DD71D6">
        <w:rPr>
          <w:rFonts w:ascii="Times New Roman" w:eastAsia="仿宋_GB2312" w:hAnsi="Times New Roman" w:hint="eastAsia"/>
          <w:sz w:val="32"/>
          <w:szCs w:val="32"/>
        </w:rPr>
        <w:t>发展、城镇化水平</w:t>
      </w:r>
      <w:r w:rsidR="00A53393">
        <w:rPr>
          <w:rFonts w:ascii="Times New Roman" w:eastAsia="仿宋_GB2312" w:hAnsi="Times New Roman" w:hint="eastAsia"/>
          <w:sz w:val="32"/>
          <w:szCs w:val="32"/>
        </w:rPr>
        <w:t>等息息相关，</w:t>
      </w:r>
      <w:r w:rsidR="004C3A5C">
        <w:rPr>
          <w:rFonts w:ascii="Times New Roman" w:eastAsia="仿宋_GB2312" w:hAnsi="Times New Roman" w:hint="eastAsia"/>
          <w:sz w:val="32"/>
          <w:szCs w:val="32"/>
        </w:rPr>
        <w:t>可参考</w:t>
      </w:r>
      <w:r w:rsidR="00A53393">
        <w:rPr>
          <w:rFonts w:ascii="Times New Roman" w:eastAsia="仿宋_GB2312" w:hAnsi="Times New Roman" w:hint="eastAsia"/>
          <w:sz w:val="32"/>
          <w:szCs w:val="32"/>
        </w:rPr>
        <w:t>区位条件、产业结构相近的</w:t>
      </w:r>
      <w:r w:rsidR="004C3A5C">
        <w:rPr>
          <w:rFonts w:ascii="Times New Roman" w:eastAsia="仿宋_GB2312" w:hAnsi="Times New Roman" w:hint="eastAsia"/>
          <w:sz w:val="32"/>
          <w:szCs w:val="32"/>
        </w:rPr>
        <w:t>发达国家或城市的发展轨迹，但由于汽车产业发展、能源</w:t>
      </w:r>
      <w:r w:rsidR="00A53393">
        <w:rPr>
          <w:rFonts w:ascii="Times New Roman" w:eastAsia="仿宋_GB2312" w:hAnsi="Times New Roman" w:hint="eastAsia"/>
          <w:sz w:val="32"/>
          <w:szCs w:val="32"/>
        </w:rPr>
        <w:t>形势</w:t>
      </w:r>
      <w:r w:rsidR="004C3A5C">
        <w:rPr>
          <w:rFonts w:ascii="Times New Roman" w:eastAsia="仿宋_GB2312" w:hAnsi="Times New Roman" w:hint="eastAsia"/>
          <w:sz w:val="32"/>
          <w:szCs w:val="32"/>
        </w:rPr>
        <w:t>的变化</w:t>
      </w:r>
      <w:r w:rsidR="00A53393">
        <w:rPr>
          <w:rFonts w:ascii="Times New Roman" w:eastAsia="仿宋_GB2312" w:hAnsi="Times New Roman" w:hint="eastAsia"/>
          <w:sz w:val="32"/>
          <w:szCs w:val="32"/>
        </w:rPr>
        <w:t>，</w:t>
      </w:r>
      <w:r w:rsidR="007F5622">
        <w:rPr>
          <w:rFonts w:ascii="Times New Roman" w:eastAsia="仿宋_GB2312" w:hAnsi="Times New Roman" w:hint="eastAsia"/>
          <w:sz w:val="32"/>
          <w:szCs w:val="32"/>
        </w:rPr>
        <w:t>千人保有量发展趋势曲线</w:t>
      </w:r>
      <w:r w:rsidR="00A53393">
        <w:rPr>
          <w:rFonts w:ascii="Times New Roman" w:eastAsia="仿宋_GB2312" w:hAnsi="Times New Roman" w:hint="eastAsia"/>
          <w:sz w:val="32"/>
          <w:szCs w:val="32"/>
        </w:rPr>
        <w:t>需作适当的修正，本报告主要参考</w:t>
      </w:r>
      <w:r w:rsidR="00425C89">
        <w:rPr>
          <w:rFonts w:ascii="Times New Roman" w:eastAsia="仿宋_GB2312" w:hAnsi="Times New Roman" w:hint="eastAsia"/>
          <w:sz w:val="32"/>
          <w:szCs w:val="32"/>
        </w:rPr>
        <w:t>上海</w:t>
      </w:r>
      <w:r w:rsidR="00A53393">
        <w:rPr>
          <w:rFonts w:ascii="Times New Roman" w:eastAsia="仿宋_GB2312" w:hAnsi="Times New Roman" w:hint="eastAsia"/>
          <w:sz w:val="32"/>
          <w:szCs w:val="32"/>
        </w:rPr>
        <w:t>、天津、广州、福州、常熟的千人保有量</w:t>
      </w:r>
      <w:r w:rsidR="001C43A8">
        <w:rPr>
          <w:rFonts w:ascii="Times New Roman" w:eastAsia="仿宋_GB2312" w:hAnsi="Times New Roman" w:hint="eastAsia"/>
          <w:sz w:val="32"/>
          <w:szCs w:val="32"/>
        </w:rPr>
        <w:t>历史</w:t>
      </w:r>
      <w:r w:rsidR="00A53393">
        <w:rPr>
          <w:rFonts w:ascii="Times New Roman" w:eastAsia="仿宋_GB2312" w:hAnsi="Times New Roman" w:hint="eastAsia"/>
          <w:sz w:val="32"/>
          <w:szCs w:val="32"/>
        </w:rPr>
        <w:t>数据</w:t>
      </w:r>
      <w:r w:rsidR="00516397">
        <w:rPr>
          <w:rFonts w:ascii="Times New Roman" w:eastAsia="仿宋_GB2312" w:hAnsi="Times New Roman" w:hint="eastAsia"/>
          <w:sz w:val="32"/>
          <w:szCs w:val="32"/>
        </w:rPr>
        <w:t>和发展趋势</w:t>
      </w:r>
      <w:r w:rsidR="00A53393">
        <w:rPr>
          <w:rFonts w:ascii="Times New Roman" w:eastAsia="仿宋_GB2312" w:hAnsi="Times New Roman" w:hint="eastAsia"/>
          <w:sz w:val="32"/>
          <w:szCs w:val="32"/>
        </w:rPr>
        <w:t>进行相应的预测。</w:t>
      </w:r>
    </w:p>
    <w:p w:rsidR="00B6163B" w:rsidRDefault="00A24B0A">
      <w:pPr>
        <w:pStyle w:val="11"/>
        <w:ind w:firstLine="640"/>
        <w:rPr>
          <w:rFonts w:ascii="Times New Roman" w:eastAsia="仿宋_GB2312" w:hAnsi="Times New Roman"/>
          <w:sz w:val="32"/>
          <w:szCs w:val="32"/>
        </w:rPr>
      </w:pPr>
      <w:r>
        <w:rPr>
          <w:rFonts w:ascii="Times New Roman" w:eastAsia="仿宋_GB2312" w:hAnsi="Times New Roman" w:hint="eastAsia"/>
          <w:sz w:val="32"/>
          <w:szCs w:val="32"/>
        </w:rPr>
        <w:t>综上各预测方法并进行相互校验，预测</w:t>
      </w:r>
      <w:r w:rsidR="005D5CBE" w:rsidRPr="00837987">
        <w:rPr>
          <w:rFonts w:ascii="Times New Roman" w:eastAsia="仿宋_GB2312" w:hAnsi="Times New Roman"/>
          <w:sz w:val="32"/>
          <w:szCs w:val="32"/>
        </w:rPr>
        <w:t>2020</w:t>
      </w:r>
      <w:r w:rsidR="005D5CBE" w:rsidRPr="00837987">
        <w:rPr>
          <w:rFonts w:ascii="Times New Roman" w:eastAsia="仿宋_GB2312" w:hAnsi="Times New Roman" w:hint="eastAsia"/>
          <w:sz w:val="32"/>
          <w:szCs w:val="32"/>
        </w:rPr>
        <w:t>年长乐区汽车</w:t>
      </w:r>
      <w:r w:rsidR="007B4C77">
        <w:rPr>
          <w:rFonts w:ascii="Times New Roman" w:eastAsia="仿宋_GB2312" w:hAnsi="Times New Roman" w:hint="eastAsia"/>
          <w:sz w:val="32"/>
          <w:szCs w:val="32"/>
        </w:rPr>
        <w:t>总量</w:t>
      </w:r>
      <w:r w:rsidR="005D5CBE" w:rsidRPr="00837987">
        <w:rPr>
          <w:rFonts w:ascii="Times New Roman" w:eastAsia="仿宋_GB2312" w:hAnsi="Times New Roman" w:hint="eastAsia"/>
          <w:sz w:val="32"/>
          <w:szCs w:val="32"/>
        </w:rPr>
        <w:t>、私家车总量约为</w:t>
      </w:r>
      <w:r w:rsidR="007B4C77">
        <w:rPr>
          <w:rFonts w:ascii="Times New Roman" w:eastAsia="仿宋_GB2312" w:hAnsi="Times New Roman" w:hint="eastAsia"/>
          <w:sz w:val="32"/>
          <w:szCs w:val="32"/>
        </w:rPr>
        <w:t>9.9</w:t>
      </w:r>
      <w:r w:rsidR="005D5CBE" w:rsidRPr="00837987">
        <w:rPr>
          <w:rFonts w:ascii="Times New Roman" w:eastAsia="仿宋_GB2312" w:hAnsi="Times New Roman" w:hint="eastAsia"/>
          <w:sz w:val="32"/>
          <w:szCs w:val="32"/>
        </w:rPr>
        <w:t>万</w:t>
      </w:r>
      <w:r w:rsidR="005D5CBE" w:rsidRPr="00837987">
        <w:rPr>
          <w:rFonts w:ascii="Times New Roman" w:eastAsia="仿宋_GB2312" w:hAnsi="Times New Roman"/>
          <w:sz w:val="32"/>
          <w:szCs w:val="32"/>
        </w:rPr>
        <w:t>~</w:t>
      </w:r>
      <w:r w:rsidR="007B4C77">
        <w:rPr>
          <w:rFonts w:ascii="Times New Roman" w:eastAsia="仿宋_GB2312" w:hAnsi="Times New Roman" w:hint="eastAsia"/>
          <w:sz w:val="32"/>
          <w:szCs w:val="32"/>
        </w:rPr>
        <w:t>11.5</w:t>
      </w:r>
      <w:r w:rsidR="005D5CBE" w:rsidRPr="00837987">
        <w:rPr>
          <w:rFonts w:ascii="Times New Roman" w:eastAsia="仿宋_GB2312" w:hAnsi="Times New Roman" w:hint="eastAsia"/>
          <w:sz w:val="32"/>
          <w:szCs w:val="32"/>
        </w:rPr>
        <w:t>万辆、</w:t>
      </w:r>
      <w:r w:rsidR="000E44A6">
        <w:rPr>
          <w:rFonts w:ascii="Times New Roman" w:eastAsia="仿宋_GB2312" w:hAnsi="Times New Roman" w:hint="eastAsia"/>
          <w:sz w:val="32"/>
          <w:szCs w:val="32"/>
        </w:rPr>
        <w:t>8.</w:t>
      </w:r>
      <w:r w:rsidR="00495695">
        <w:rPr>
          <w:rFonts w:ascii="Times New Roman" w:eastAsia="仿宋_GB2312" w:hAnsi="Times New Roman" w:hint="eastAsia"/>
          <w:sz w:val="32"/>
          <w:szCs w:val="32"/>
        </w:rPr>
        <w:t>5</w:t>
      </w:r>
      <w:r w:rsidR="005D5CBE" w:rsidRPr="00837987">
        <w:rPr>
          <w:rFonts w:ascii="Times New Roman" w:eastAsia="仿宋_GB2312" w:hAnsi="Times New Roman"/>
          <w:sz w:val="32"/>
          <w:szCs w:val="32"/>
        </w:rPr>
        <w:t>~</w:t>
      </w:r>
      <w:r w:rsidR="007B4C77">
        <w:rPr>
          <w:rFonts w:ascii="Times New Roman" w:eastAsia="仿宋_GB2312" w:hAnsi="Times New Roman" w:hint="eastAsia"/>
          <w:sz w:val="32"/>
          <w:szCs w:val="32"/>
        </w:rPr>
        <w:t>10.</w:t>
      </w:r>
      <w:r w:rsidR="00495695">
        <w:rPr>
          <w:rFonts w:ascii="Times New Roman" w:eastAsia="仿宋_GB2312" w:hAnsi="Times New Roman" w:hint="eastAsia"/>
          <w:sz w:val="32"/>
          <w:szCs w:val="32"/>
        </w:rPr>
        <w:t>0</w:t>
      </w:r>
      <w:r w:rsidR="005D5CBE" w:rsidRPr="00837987">
        <w:rPr>
          <w:rFonts w:ascii="Times New Roman" w:eastAsia="仿宋_GB2312" w:hAnsi="Times New Roman" w:hint="eastAsia"/>
          <w:sz w:val="32"/>
          <w:szCs w:val="32"/>
        </w:rPr>
        <w:t>万辆</w:t>
      </w:r>
      <w:r w:rsidR="00A7773A">
        <w:rPr>
          <w:rFonts w:ascii="Times New Roman" w:eastAsia="仿宋_GB2312" w:hAnsi="Times New Roman" w:hint="eastAsia"/>
          <w:sz w:val="32"/>
          <w:szCs w:val="32"/>
        </w:rPr>
        <w:t>。</w:t>
      </w:r>
    </w:p>
    <w:p w:rsidR="00A7773A" w:rsidRPr="001741AC" w:rsidRDefault="00A7773A"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00A7416F" w:rsidRPr="001741AC">
        <w:rPr>
          <w:rFonts w:ascii="仿宋_GB2312" w:eastAsia="仿宋_GB2312" w:hint="eastAsia"/>
          <w:b/>
          <w:sz w:val="32"/>
          <w:szCs w:val="30"/>
        </w:rPr>
        <w:t>5.2</w:t>
      </w:r>
      <w:r w:rsidRPr="001741AC">
        <w:rPr>
          <w:rFonts w:ascii="仿宋_GB2312" w:eastAsia="仿宋_GB2312"/>
          <w:b/>
          <w:sz w:val="32"/>
          <w:szCs w:val="30"/>
        </w:rPr>
        <w:t>-</w:t>
      </w:r>
      <w:r w:rsidR="00A7416F" w:rsidRPr="001741AC">
        <w:rPr>
          <w:rFonts w:ascii="仿宋_GB2312" w:eastAsia="仿宋_GB2312" w:hint="eastAsia"/>
          <w:b/>
          <w:sz w:val="32"/>
          <w:szCs w:val="30"/>
        </w:rPr>
        <w:t>3</w:t>
      </w:r>
      <w:r w:rsidRPr="001741AC">
        <w:rPr>
          <w:rFonts w:ascii="仿宋_GB2312" w:eastAsia="仿宋_GB2312"/>
          <w:b/>
          <w:sz w:val="32"/>
          <w:szCs w:val="30"/>
        </w:rPr>
        <w:t xml:space="preserve">   </w:t>
      </w:r>
      <w:r w:rsidRPr="001741AC">
        <w:rPr>
          <w:rFonts w:ascii="仿宋_GB2312" w:eastAsia="仿宋_GB2312" w:hint="eastAsia"/>
          <w:b/>
          <w:sz w:val="32"/>
          <w:szCs w:val="30"/>
        </w:rPr>
        <w:t>国内较发达城市</w:t>
      </w:r>
      <w:r w:rsidR="000F59E1" w:rsidRPr="001741AC">
        <w:rPr>
          <w:rFonts w:ascii="仿宋_GB2312" w:eastAsia="仿宋_GB2312" w:hint="eastAsia"/>
          <w:b/>
          <w:sz w:val="32"/>
          <w:szCs w:val="30"/>
        </w:rPr>
        <w:t>千人</w:t>
      </w:r>
      <w:r w:rsidRPr="001741AC">
        <w:rPr>
          <w:rFonts w:ascii="仿宋_GB2312" w:eastAsia="仿宋_GB2312" w:hint="eastAsia"/>
          <w:b/>
          <w:sz w:val="32"/>
          <w:szCs w:val="30"/>
        </w:rPr>
        <w:t>汽车保有量现状（</w:t>
      </w:r>
      <w:r w:rsidRPr="001741AC">
        <w:rPr>
          <w:rFonts w:ascii="仿宋_GB2312" w:eastAsia="仿宋_GB2312"/>
          <w:b/>
          <w:sz w:val="32"/>
          <w:szCs w:val="30"/>
        </w:rPr>
        <w:t>2016</w:t>
      </w:r>
      <w:r w:rsidRPr="001741AC">
        <w:rPr>
          <w:rFonts w:ascii="仿宋_GB2312" w:eastAsia="仿宋_GB2312" w:hint="eastAsia"/>
          <w:b/>
          <w:sz w:val="32"/>
          <w:szCs w:val="30"/>
        </w:rPr>
        <w:t>年）</w:t>
      </w:r>
    </w:p>
    <w:tbl>
      <w:tblPr>
        <w:tblW w:w="99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309"/>
        <w:gridCol w:w="1332"/>
        <w:gridCol w:w="1333"/>
        <w:gridCol w:w="1335"/>
        <w:gridCol w:w="1335"/>
        <w:gridCol w:w="1331"/>
      </w:tblGrid>
      <w:tr w:rsidR="00425C89" w:rsidRPr="007252C8" w:rsidTr="00425C89">
        <w:trPr>
          <w:trHeight w:val="288"/>
          <w:jc w:val="center"/>
        </w:trPr>
        <w:tc>
          <w:tcPr>
            <w:tcW w:w="3309" w:type="dxa"/>
            <w:shd w:val="clear" w:color="auto" w:fill="auto"/>
            <w:vAlign w:val="center"/>
          </w:tcPr>
          <w:p w:rsidR="00425C89" w:rsidRPr="007252C8" w:rsidRDefault="00425C89" w:rsidP="005800E0">
            <w:pPr>
              <w:widowControl/>
              <w:spacing w:line="400" w:lineRule="exact"/>
              <w:jc w:val="center"/>
              <w:rPr>
                <w:rFonts w:eastAsia="仿宋_GB2312"/>
                <w:b/>
                <w:bCs/>
                <w:kern w:val="0"/>
                <w:sz w:val="28"/>
                <w:szCs w:val="28"/>
              </w:rPr>
            </w:pPr>
            <w:r w:rsidRPr="007252C8">
              <w:rPr>
                <w:rFonts w:eastAsia="仿宋_GB2312" w:hint="eastAsia"/>
                <w:b/>
                <w:bCs/>
                <w:kern w:val="0"/>
                <w:sz w:val="28"/>
                <w:szCs w:val="28"/>
              </w:rPr>
              <w:t>城市</w:t>
            </w:r>
          </w:p>
        </w:tc>
        <w:tc>
          <w:tcPr>
            <w:tcW w:w="1332" w:type="dxa"/>
            <w:vAlign w:val="center"/>
          </w:tcPr>
          <w:p w:rsidR="00425C89" w:rsidRPr="007252C8" w:rsidRDefault="00425C89" w:rsidP="005800E0">
            <w:pPr>
              <w:widowControl/>
              <w:spacing w:line="400" w:lineRule="exact"/>
              <w:jc w:val="center"/>
              <w:rPr>
                <w:rFonts w:eastAsia="仿宋_GB2312"/>
                <w:b/>
                <w:bCs/>
                <w:kern w:val="0"/>
                <w:sz w:val="28"/>
                <w:szCs w:val="28"/>
              </w:rPr>
            </w:pPr>
            <w:r w:rsidRPr="007252C8">
              <w:rPr>
                <w:rFonts w:eastAsia="仿宋_GB2312" w:hint="eastAsia"/>
                <w:b/>
                <w:bCs/>
                <w:kern w:val="0"/>
                <w:sz w:val="28"/>
                <w:szCs w:val="28"/>
              </w:rPr>
              <w:t>上海</w:t>
            </w:r>
          </w:p>
        </w:tc>
        <w:tc>
          <w:tcPr>
            <w:tcW w:w="1333" w:type="dxa"/>
            <w:shd w:val="clear" w:color="auto" w:fill="auto"/>
            <w:vAlign w:val="center"/>
          </w:tcPr>
          <w:p w:rsidR="00425C89" w:rsidRPr="007252C8" w:rsidRDefault="00425C89" w:rsidP="005800E0">
            <w:pPr>
              <w:widowControl/>
              <w:spacing w:line="400" w:lineRule="exact"/>
              <w:jc w:val="center"/>
              <w:rPr>
                <w:rFonts w:eastAsia="仿宋_GB2312"/>
                <w:b/>
                <w:bCs/>
                <w:kern w:val="0"/>
                <w:sz w:val="28"/>
                <w:szCs w:val="28"/>
              </w:rPr>
            </w:pPr>
            <w:r w:rsidRPr="007252C8">
              <w:rPr>
                <w:rFonts w:eastAsia="仿宋_GB2312" w:hint="eastAsia"/>
                <w:b/>
                <w:bCs/>
                <w:kern w:val="0"/>
                <w:sz w:val="28"/>
                <w:szCs w:val="28"/>
              </w:rPr>
              <w:t>天津</w:t>
            </w:r>
          </w:p>
        </w:tc>
        <w:tc>
          <w:tcPr>
            <w:tcW w:w="1335" w:type="dxa"/>
            <w:vAlign w:val="center"/>
          </w:tcPr>
          <w:p w:rsidR="00425C89" w:rsidRPr="007252C8" w:rsidRDefault="00425C89" w:rsidP="005800E0">
            <w:pPr>
              <w:widowControl/>
              <w:spacing w:line="400" w:lineRule="exact"/>
              <w:jc w:val="center"/>
              <w:rPr>
                <w:rFonts w:eastAsia="仿宋_GB2312"/>
                <w:b/>
                <w:bCs/>
                <w:kern w:val="0"/>
                <w:sz w:val="28"/>
                <w:szCs w:val="28"/>
              </w:rPr>
            </w:pPr>
            <w:r>
              <w:rPr>
                <w:rFonts w:eastAsia="仿宋_GB2312" w:hint="eastAsia"/>
                <w:b/>
                <w:bCs/>
                <w:kern w:val="0"/>
                <w:sz w:val="28"/>
                <w:szCs w:val="28"/>
              </w:rPr>
              <w:t>广州</w:t>
            </w:r>
          </w:p>
        </w:tc>
        <w:tc>
          <w:tcPr>
            <w:tcW w:w="1335" w:type="dxa"/>
            <w:shd w:val="clear" w:color="auto" w:fill="auto"/>
            <w:vAlign w:val="center"/>
          </w:tcPr>
          <w:p w:rsidR="00425C89" w:rsidRPr="007252C8" w:rsidRDefault="00425C89" w:rsidP="005800E0">
            <w:pPr>
              <w:widowControl/>
              <w:spacing w:line="400" w:lineRule="exact"/>
              <w:jc w:val="center"/>
              <w:rPr>
                <w:rFonts w:eastAsia="仿宋_GB2312"/>
                <w:b/>
                <w:bCs/>
                <w:kern w:val="0"/>
                <w:sz w:val="28"/>
                <w:szCs w:val="28"/>
              </w:rPr>
            </w:pPr>
            <w:r w:rsidRPr="007252C8">
              <w:rPr>
                <w:rFonts w:eastAsia="仿宋_GB2312" w:hint="eastAsia"/>
                <w:b/>
                <w:bCs/>
                <w:kern w:val="0"/>
                <w:sz w:val="28"/>
                <w:szCs w:val="28"/>
              </w:rPr>
              <w:t>福州</w:t>
            </w:r>
          </w:p>
        </w:tc>
        <w:tc>
          <w:tcPr>
            <w:tcW w:w="1331" w:type="dxa"/>
            <w:shd w:val="clear" w:color="auto" w:fill="auto"/>
            <w:vAlign w:val="center"/>
          </w:tcPr>
          <w:p w:rsidR="00425C89" w:rsidRPr="007252C8" w:rsidRDefault="00425C89" w:rsidP="005800E0">
            <w:pPr>
              <w:widowControl/>
              <w:spacing w:line="400" w:lineRule="exact"/>
              <w:jc w:val="center"/>
              <w:rPr>
                <w:rFonts w:eastAsia="仿宋_GB2312"/>
                <w:b/>
                <w:bCs/>
                <w:kern w:val="0"/>
                <w:sz w:val="28"/>
                <w:szCs w:val="28"/>
              </w:rPr>
            </w:pPr>
            <w:r>
              <w:rPr>
                <w:rFonts w:eastAsia="仿宋_GB2312" w:hint="eastAsia"/>
                <w:b/>
                <w:bCs/>
                <w:kern w:val="0"/>
                <w:sz w:val="28"/>
                <w:szCs w:val="28"/>
              </w:rPr>
              <w:t>常熟</w:t>
            </w:r>
          </w:p>
        </w:tc>
      </w:tr>
      <w:tr w:rsidR="00425C89" w:rsidRPr="007252C8" w:rsidTr="00425C89">
        <w:trPr>
          <w:trHeight w:val="288"/>
          <w:jc w:val="center"/>
        </w:trPr>
        <w:tc>
          <w:tcPr>
            <w:tcW w:w="3309" w:type="dxa"/>
            <w:shd w:val="clear" w:color="auto" w:fill="auto"/>
            <w:vAlign w:val="center"/>
          </w:tcPr>
          <w:p w:rsidR="00425C89" w:rsidRPr="007252C8" w:rsidRDefault="00425C89" w:rsidP="005800E0">
            <w:pPr>
              <w:widowControl/>
              <w:spacing w:line="400" w:lineRule="exact"/>
              <w:jc w:val="center"/>
              <w:rPr>
                <w:rFonts w:eastAsia="仿宋_GB2312"/>
                <w:b/>
                <w:bCs/>
                <w:kern w:val="0"/>
                <w:sz w:val="28"/>
                <w:szCs w:val="28"/>
              </w:rPr>
            </w:pPr>
            <w:r w:rsidRPr="007252C8">
              <w:rPr>
                <w:rFonts w:eastAsia="仿宋_GB2312" w:hint="eastAsia"/>
                <w:b/>
                <w:bCs/>
                <w:kern w:val="0"/>
                <w:sz w:val="28"/>
                <w:szCs w:val="28"/>
              </w:rPr>
              <w:t>千人汽车保有量（辆）</w:t>
            </w:r>
          </w:p>
        </w:tc>
        <w:tc>
          <w:tcPr>
            <w:tcW w:w="1332" w:type="dxa"/>
            <w:vAlign w:val="center"/>
          </w:tcPr>
          <w:p w:rsidR="00425C89" w:rsidRPr="007252C8" w:rsidRDefault="00425C89" w:rsidP="005800E0">
            <w:pPr>
              <w:widowControl/>
              <w:spacing w:line="400" w:lineRule="exact"/>
              <w:jc w:val="center"/>
              <w:rPr>
                <w:rFonts w:eastAsia="仿宋_GB2312"/>
                <w:bCs/>
                <w:kern w:val="0"/>
                <w:sz w:val="28"/>
                <w:szCs w:val="28"/>
              </w:rPr>
            </w:pPr>
            <w:r w:rsidRPr="007252C8">
              <w:rPr>
                <w:rFonts w:eastAsia="仿宋_GB2312"/>
                <w:bCs/>
                <w:kern w:val="0"/>
                <w:sz w:val="28"/>
                <w:szCs w:val="28"/>
              </w:rPr>
              <w:t>133</w:t>
            </w:r>
          </w:p>
        </w:tc>
        <w:tc>
          <w:tcPr>
            <w:tcW w:w="1333" w:type="dxa"/>
            <w:shd w:val="clear" w:color="auto" w:fill="auto"/>
            <w:vAlign w:val="center"/>
          </w:tcPr>
          <w:p w:rsidR="00425C89" w:rsidRPr="007252C8" w:rsidRDefault="00425C89" w:rsidP="005800E0">
            <w:pPr>
              <w:widowControl/>
              <w:spacing w:line="400" w:lineRule="exact"/>
              <w:jc w:val="center"/>
              <w:rPr>
                <w:rFonts w:eastAsia="仿宋_GB2312"/>
                <w:bCs/>
                <w:kern w:val="0"/>
                <w:sz w:val="28"/>
                <w:szCs w:val="28"/>
              </w:rPr>
            </w:pPr>
            <w:r w:rsidRPr="007252C8">
              <w:rPr>
                <w:rFonts w:eastAsia="仿宋_GB2312"/>
                <w:bCs/>
                <w:kern w:val="0"/>
                <w:sz w:val="28"/>
                <w:szCs w:val="28"/>
              </w:rPr>
              <w:t>175</w:t>
            </w:r>
          </w:p>
        </w:tc>
        <w:tc>
          <w:tcPr>
            <w:tcW w:w="1335" w:type="dxa"/>
            <w:vAlign w:val="center"/>
          </w:tcPr>
          <w:p w:rsidR="00425C89" w:rsidRPr="007252C8" w:rsidRDefault="00425C89" w:rsidP="005800E0">
            <w:pPr>
              <w:widowControl/>
              <w:spacing w:line="400" w:lineRule="exact"/>
              <w:jc w:val="center"/>
              <w:rPr>
                <w:rFonts w:eastAsia="仿宋_GB2312"/>
                <w:bCs/>
                <w:kern w:val="0"/>
                <w:sz w:val="28"/>
                <w:szCs w:val="28"/>
              </w:rPr>
            </w:pPr>
            <w:r>
              <w:rPr>
                <w:rFonts w:eastAsia="仿宋_GB2312" w:hint="eastAsia"/>
                <w:bCs/>
                <w:kern w:val="0"/>
                <w:sz w:val="28"/>
                <w:szCs w:val="28"/>
              </w:rPr>
              <w:t>164</w:t>
            </w:r>
          </w:p>
        </w:tc>
        <w:tc>
          <w:tcPr>
            <w:tcW w:w="1335" w:type="dxa"/>
            <w:shd w:val="clear" w:color="auto" w:fill="auto"/>
            <w:vAlign w:val="center"/>
          </w:tcPr>
          <w:p w:rsidR="00425C89" w:rsidRPr="007252C8" w:rsidRDefault="00425C89" w:rsidP="005800E0">
            <w:pPr>
              <w:widowControl/>
              <w:spacing w:line="400" w:lineRule="exact"/>
              <w:jc w:val="center"/>
              <w:rPr>
                <w:rFonts w:eastAsia="仿宋_GB2312"/>
                <w:bCs/>
                <w:kern w:val="0"/>
                <w:sz w:val="28"/>
                <w:szCs w:val="28"/>
              </w:rPr>
            </w:pPr>
            <w:r w:rsidRPr="007252C8">
              <w:rPr>
                <w:rFonts w:eastAsia="仿宋_GB2312"/>
                <w:bCs/>
                <w:kern w:val="0"/>
                <w:sz w:val="28"/>
                <w:szCs w:val="28"/>
              </w:rPr>
              <w:t>143</w:t>
            </w:r>
          </w:p>
        </w:tc>
        <w:tc>
          <w:tcPr>
            <w:tcW w:w="1331" w:type="dxa"/>
            <w:shd w:val="clear" w:color="auto" w:fill="auto"/>
            <w:vAlign w:val="center"/>
          </w:tcPr>
          <w:p w:rsidR="00425C89" w:rsidRPr="007252C8" w:rsidRDefault="00425C89" w:rsidP="005800E0">
            <w:pPr>
              <w:widowControl/>
              <w:spacing w:line="400" w:lineRule="exact"/>
              <w:jc w:val="center"/>
              <w:rPr>
                <w:rFonts w:eastAsia="仿宋_GB2312"/>
                <w:bCs/>
                <w:kern w:val="0"/>
                <w:sz w:val="28"/>
                <w:szCs w:val="28"/>
              </w:rPr>
            </w:pPr>
            <w:r>
              <w:rPr>
                <w:rFonts w:eastAsia="仿宋_GB2312" w:hint="eastAsia"/>
                <w:bCs/>
                <w:kern w:val="0"/>
                <w:sz w:val="28"/>
                <w:szCs w:val="28"/>
              </w:rPr>
              <w:t>259</w:t>
            </w:r>
          </w:p>
        </w:tc>
      </w:tr>
      <w:tr w:rsidR="00425C89" w:rsidRPr="007252C8" w:rsidTr="00425C89">
        <w:trPr>
          <w:trHeight w:val="288"/>
          <w:jc w:val="center"/>
        </w:trPr>
        <w:tc>
          <w:tcPr>
            <w:tcW w:w="3309" w:type="dxa"/>
            <w:shd w:val="clear" w:color="auto" w:fill="auto"/>
            <w:vAlign w:val="center"/>
          </w:tcPr>
          <w:p w:rsidR="00425C89" w:rsidRPr="007252C8" w:rsidRDefault="00425C89" w:rsidP="005800E0">
            <w:pPr>
              <w:widowControl/>
              <w:spacing w:line="400" w:lineRule="exact"/>
              <w:jc w:val="center"/>
              <w:rPr>
                <w:rFonts w:eastAsia="仿宋_GB2312"/>
                <w:b/>
                <w:bCs/>
                <w:kern w:val="0"/>
                <w:sz w:val="28"/>
                <w:szCs w:val="28"/>
              </w:rPr>
            </w:pPr>
            <w:r w:rsidRPr="007252C8">
              <w:rPr>
                <w:rFonts w:eastAsia="仿宋_GB2312" w:hint="eastAsia"/>
                <w:b/>
                <w:bCs/>
                <w:kern w:val="0"/>
                <w:sz w:val="28"/>
                <w:szCs w:val="28"/>
              </w:rPr>
              <w:t>千人私家车保有量（辆）</w:t>
            </w:r>
          </w:p>
        </w:tc>
        <w:tc>
          <w:tcPr>
            <w:tcW w:w="1332" w:type="dxa"/>
            <w:vAlign w:val="center"/>
          </w:tcPr>
          <w:p w:rsidR="00425C89" w:rsidRPr="007252C8" w:rsidRDefault="00425C89" w:rsidP="005800E0">
            <w:pPr>
              <w:widowControl/>
              <w:spacing w:line="400" w:lineRule="exact"/>
              <w:jc w:val="center"/>
              <w:rPr>
                <w:rFonts w:eastAsia="仿宋_GB2312"/>
                <w:bCs/>
                <w:kern w:val="0"/>
                <w:sz w:val="28"/>
                <w:szCs w:val="28"/>
              </w:rPr>
            </w:pPr>
            <w:r w:rsidRPr="007252C8">
              <w:rPr>
                <w:rFonts w:eastAsia="仿宋_GB2312"/>
                <w:bCs/>
                <w:kern w:val="0"/>
                <w:sz w:val="28"/>
                <w:szCs w:val="28"/>
              </w:rPr>
              <w:t>100</w:t>
            </w:r>
          </w:p>
        </w:tc>
        <w:tc>
          <w:tcPr>
            <w:tcW w:w="1333" w:type="dxa"/>
            <w:shd w:val="clear" w:color="auto" w:fill="auto"/>
            <w:vAlign w:val="center"/>
          </w:tcPr>
          <w:p w:rsidR="00425C89" w:rsidRPr="007252C8" w:rsidRDefault="00425C89" w:rsidP="005800E0">
            <w:pPr>
              <w:widowControl/>
              <w:spacing w:line="400" w:lineRule="exact"/>
              <w:jc w:val="center"/>
              <w:rPr>
                <w:rFonts w:eastAsia="仿宋_GB2312"/>
                <w:bCs/>
                <w:kern w:val="0"/>
                <w:sz w:val="28"/>
                <w:szCs w:val="28"/>
              </w:rPr>
            </w:pPr>
            <w:r w:rsidRPr="007252C8">
              <w:rPr>
                <w:rFonts w:eastAsia="仿宋_GB2312"/>
                <w:bCs/>
                <w:kern w:val="0"/>
                <w:sz w:val="28"/>
                <w:szCs w:val="28"/>
              </w:rPr>
              <w:t>150</w:t>
            </w:r>
          </w:p>
        </w:tc>
        <w:tc>
          <w:tcPr>
            <w:tcW w:w="1335" w:type="dxa"/>
            <w:vAlign w:val="center"/>
          </w:tcPr>
          <w:p w:rsidR="00425C89" w:rsidRPr="007252C8" w:rsidRDefault="00425C89" w:rsidP="005800E0">
            <w:pPr>
              <w:widowControl/>
              <w:spacing w:line="400" w:lineRule="exact"/>
              <w:jc w:val="center"/>
              <w:rPr>
                <w:rFonts w:eastAsia="仿宋_GB2312"/>
                <w:bCs/>
                <w:kern w:val="0"/>
                <w:sz w:val="28"/>
                <w:szCs w:val="28"/>
              </w:rPr>
            </w:pPr>
            <w:r>
              <w:rPr>
                <w:rFonts w:eastAsia="仿宋_GB2312" w:hint="eastAsia"/>
                <w:bCs/>
                <w:kern w:val="0"/>
                <w:sz w:val="28"/>
                <w:szCs w:val="28"/>
              </w:rPr>
              <w:t>132</w:t>
            </w:r>
          </w:p>
        </w:tc>
        <w:tc>
          <w:tcPr>
            <w:tcW w:w="1335" w:type="dxa"/>
            <w:shd w:val="clear" w:color="auto" w:fill="auto"/>
            <w:vAlign w:val="center"/>
          </w:tcPr>
          <w:p w:rsidR="00425C89" w:rsidRPr="007252C8" w:rsidRDefault="00425C89" w:rsidP="005800E0">
            <w:pPr>
              <w:widowControl/>
              <w:spacing w:line="400" w:lineRule="exact"/>
              <w:jc w:val="center"/>
              <w:rPr>
                <w:rFonts w:eastAsia="仿宋_GB2312"/>
                <w:bCs/>
                <w:kern w:val="0"/>
                <w:sz w:val="28"/>
                <w:szCs w:val="28"/>
              </w:rPr>
            </w:pPr>
            <w:r w:rsidRPr="007252C8">
              <w:rPr>
                <w:rFonts w:eastAsia="仿宋_GB2312"/>
                <w:bCs/>
                <w:kern w:val="0"/>
                <w:sz w:val="28"/>
                <w:szCs w:val="28"/>
              </w:rPr>
              <w:t>124</w:t>
            </w:r>
          </w:p>
        </w:tc>
        <w:tc>
          <w:tcPr>
            <w:tcW w:w="1331" w:type="dxa"/>
            <w:shd w:val="clear" w:color="auto" w:fill="auto"/>
            <w:vAlign w:val="center"/>
          </w:tcPr>
          <w:p w:rsidR="00425C89" w:rsidRPr="007252C8" w:rsidRDefault="00425C89" w:rsidP="005800E0">
            <w:pPr>
              <w:widowControl/>
              <w:spacing w:line="400" w:lineRule="exact"/>
              <w:jc w:val="center"/>
              <w:rPr>
                <w:rFonts w:eastAsia="仿宋_GB2312"/>
                <w:bCs/>
                <w:kern w:val="0"/>
                <w:sz w:val="28"/>
                <w:szCs w:val="28"/>
              </w:rPr>
            </w:pPr>
            <w:r>
              <w:rPr>
                <w:rFonts w:eastAsia="仿宋_GB2312" w:hint="eastAsia"/>
                <w:bCs/>
                <w:kern w:val="0"/>
                <w:sz w:val="28"/>
                <w:szCs w:val="28"/>
              </w:rPr>
              <w:t>228</w:t>
            </w:r>
          </w:p>
        </w:tc>
      </w:tr>
    </w:tbl>
    <w:p w:rsidR="00B6163B" w:rsidRPr="007252C8" w:rsidRDefault="00D05F88" w:rsidP="00B61C12">
      <w:pPr>
        <w:pStyle w:val="11"/>
        <w:spacing w:beforeLines="50"/>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（二）电动私人乘用车</w:t>
      </w:r>
    </w:p>
    <w:p w:rsidR="005C79EC" w:rsidRPr="007252C8" w:rsidRDefault="00D05F88" w:rsidP="005C79EC">
      <w:pPr>
        <w:pStyle w:val="11"/>
        <w:spacing w:line="360" w:lineRule="auto"/>
        <w:ind w:firstLine="640"/>
        <w:rPr>
          <w:rFonts w:ascii="Times New Roman" w:eastAsia="仿宋_GB2312" w:hAnsi="Times New Roman"/>
          <w:sz w:val="32"/>
          <w:szCs w:val="32"/>
        </w:rPr>
      </w:pPr>
      <w:r w:rsidRPr="00B5220F">
        <w:rPr>
          <w:rFonts w:ascii="Times New Roman" w:eastAsia="仿宋_GB2312" w:hAnsi="Times New Roman" w:hint="eastAsia"/>
          <w:sz w:val="32"/>
          <w:szCs w:val="32"/>
        </w:rPr>
        <w:t>参照</w:t>
      </w:r>
      <w:r w:rsidRPr="00B5220F">
        <w:rPr>
          <w:rFonts w:ascii="Times New Roman" w:eastAsia="仿宋_GB2312" w:hAnsi="Times New Roman"/>
          <w:sz w:val="32"/>
          <w:szCs w:val="32"/>
        </w:rPr>
        <w:t>5.2.1</w:t>
      </w:r>
      <w:r w:rsidR="00585CB4" w:rsidRPr="00B5220F">
        <w:rPr>
          <w:rFonts w:ascii="Times New Roman" w:eastAsia="仿宋_GB2312" w:hAnsi="Times New Roman" w:hint="eastAsia"/>
          <w:sz w:val="32"/>
          <w:szCs w:val="32"/>
        </w:rPr>
        <w:t>长乐区</w:t>
      </w:r>
      <w:r w:rsidRPr="00B5220F">
        <w:rPr>
          <w:rFonts w:ascii="Times New Roman" w:eastAsia="仿宋_GB2312" w:hAnsi="Times New Roman" w:hint="eastAsia"/>
          <w:sz w:val="32"/>
          <w:szCs w:val="32"/>
        </w:rPr>
        <w:t>电动汽车发展水平定位，按照</w:t>
      </w:r>
      <w:r w:rsidR="006F08B1" w:rsidRPr="00B5220F">
        <w:rPr>
          <w:rFonts w:ascii="Times New Roman" w:eastAsia="仿宋_GB2312" w:hAnsi="Times New Roman" w:hint="eastAsia"/>
          <w:sz w:val="32"/>
          <w:szCs w:val="32"/>
        </w:rPr>
        <w:t>高于</w:t>
      </w:r>
      <w:r w:rsidRPr="00B5220F">
        <w:rPr>
          <w:rFonts w:ascii="Times New Roman" w:eastAsia="仿宋_GB2312" w:hAnsi="Times New Roman" w:hint="eastAsia"/>
          <w:sz w:val="32"/>
          <w:szCs w:val="32"/>
        </w:rPr>
        <w:t>全省</w:t>
      </w:r>
      <w:r w:rsidR="00BA629C" w:rsidRPr="00B5220F">
        <w:rPr>
          <w:rFonts w:ascii="Times New Roman" w:eastAsia="仿宋_GB2312" w:hAnsi="Times New Roman" w:hint="eastAsia"/>
          <w:sz w:val="32"/>
          <w:szCs w:val="32"/>
        </w:rPr>
        <w:t>和福州市</w:t>
      </w:r>
      <w:r w:rsidRPr="00B5220F">
        <w:rPr>
          <w:rFonts w:ascii="Times New Roman" w:eastAsia="仿宋_GB2312" w:hAnsi="Times New Roman" w:hint="eastAsia"/>
          <w:sz w:val="32"/>
          <w:szCs w:val="32"/>
        </w:rPr>
        <w:t>汽车电动化率</w:t>
      </w:r>
      <w:r w:rsidR="006F08B1" w:rsidRPr="00B5220F">
        <w:rPr>
          <w:rFonts w:ascii="Times New Roman" w:eastAsia="仿宋_GB2312" w:hAnsi="Times New Roman" w:hint="eastAsia"/>
          <w:sz w:val="32"/>
          <w:szCs w:val="32"/>
        </w:rPr>
        <w:t>的水平</w:t>
      </w:r>
      <w:r w:rsidR="00252E71" w:rsidRPr="00B5220F">
        <w:rPr>
          <w:rFonts w:ascii="Times New Roman" w:eastAsia="仿宋_GB2312" w:hAnsi="Times New Roman" w:hint="eastAsia"/>
          <w:sz w:val="32"/>
          <w:szCs w:val="32"/>
        </w:rPr>
        <w:t>考虑</w:t>
      </w:r>
      <w:r w:rsidR="006B56BA" w:rsidRPr="00B5220F">
        <w:rPr>
          <w:rFonts w:ascii="Times New Roman" w:eastAsia="仿宋_GB2312" w:hAnsi="Times New Roman" w:hint="eastAsia"/>
          <w:sz w:val="32"/>
          <w:szCs w:val="32"/>
        </w:rPr>
        <w:t>，预测</w:t>
      </w:r>
      <w:r w:rsidRPr="00B5220F">
        <w:rPr>
          <w:rFonts w:ascii="Times New Roman" w:eastAsia="仿宋_GB2312" w:hAnsi="Times New Roman"/>
          <w:sz w:val="32"/>
          <w:szCs w:val="32"/>
        </w:rPr>
        <w:t>2020</w:t>
      </w:r>
      <w:r w:rsidRPr="00B5220F">
        <w:rPr>
          <w:rFonts w:ascii="Times New Roman" w:eastAsia="仿宋_GB2312" w:hAnsi="Times New Roman" w:hint="eastAsia"/>
          <w:sz w:val="32"/>
          <w:szCs w:val="32"/>
        </w:rPr>
        <w:t>年</w:t>
      </w:r>
      <w:r w:rsidR="00BA09D8" w:rsidRPr="00B5220F">
        <w:rPr>
          <w:rFonts w:ascii="Times New Roman" w:eastAsia="仿宋_GB2312" w:hAnsi="Times New Roman" w:hint="eastAsia"/>
          <w:sz w:val="32"/>
          <w:szCs w:val="32"/>
        </w:rPr>
        <w:t>长乐区电动化率为</w:t>
      </w:r>
      <w:r w:rsidR="008E5A73" w:rsidRPr="00B5220F">
        <w:rPr>
          <w:rFonts w:ascii="Times New Roman" w:eastAsia="仿宋_GB2312" w:hAnsi="Times New Roman" w:hint="eastAsia"/>
          <w:sz w:val="32"/>
          <w:szCs w:val="32"/>
        </w:rPr>
        <w:t>6.0</w:t>
      </w:r>
      <w:r w:rsidR="00BA09D8" w:rsidRPr="00B5220F">
        <w:rPr>
          <w:rFonts w:ascii="Times New Roman" w:eastAsia="仿宋_GB2312" w:hAnsi="Times New Roman" w:hint="eastAsia"/>
          <w:sz w:val="32"/>
          <w:szCs w:val="32"/>
        </w:rPr>
        <w:t>%</w:t>
      </w:r>
      <w:r w:rsidR="00BA09D8" w:rsidRPr="00B5220F">
        <w:rPr>
          <w:rFonts w:ascii="Times New Roman" w:eastAsia="仿宋_GB2312" w:hAnsi="Times New Roman" w:hint="eastAsia"/>
          <w:sz w:val="32"/>
          <w:szCs w:val="32"/>
        </w:rPr>
        <w:t>左右</w:t>
      </w:r>
      <w:r w:rsidRPr="00B5220F">
        <w:rPr>
          <w:rFonts w:ascii="Times New Roman" w:eastAsia="仿宋_GB2312" w:hAnsi="Times New Roman" w:hint="eastAsia"/>
          <w:sz w:val="32"/>
          <w:szCs w:val="32"/>
        </w:rPr>
        <w:t>，</w:t>
      </w:r>
      <w:r w:rsidR="004A4982" w:rsidRPr="00B5220F">
        <w:rPr>
          <w:rFonts w:ascii="Times New Roman" w:eastAsia="仿宋_GB2312" w:hAnsi="Times New Roman" w:hint="eastAsia"/>
          <w:sz w:val="32"/>
          <w:szCs w:val="32"/>
        </w:rPr>
        <w:t>全区</w:t>
      </w:r>
      <w:r w:rsidRPr="00B5220F">
        <w:rPr>
          <w:rFonts w:ascii="Times New Roman" w:eastAsia="仿宋_GB2312" w:hAnsi="Times New Roman" w:hint="eastAsia"/>
          <w:sz w:val="32"/>
          <w:szCs w:val="32"/>
        </w:rPr>
        <w:t>电动私人乘用车约为</w:t>
      </w:r>
      <w:r w:rsidR="006B56BA" w:rsidRPr="00B5220F">
        <w:rPr>
          <w:rFonts w:ascii="Times New Roman" w:eastAsia="仿宋_GB2312" w:hAnsi="Times New Roman" w:hint="eastAsia"/>
          <w:sz w:val="32"/>
          <w:szCs w:val="32"/>
        </w:rPr>
        <w:t>4000</w:t>
      </w:r>
      <w:r w:rsidRPr="00B5220F">
        <w:rPr>
          <w:rFonts w:ascii="Times New Roman" w:eastAsia="仿宋_GB2312" w:hAnsi="Times New Roman"/>
          <w:sz w:val="32"/>
          <w:szCs w:val="32"/>
        </w:rPr>
        <w:t>~</w:t>
      </w:r>
      <w:r w:rsidR="006B56BA" w:rsidRPr="00B5220F">
        <w:rPr>
          <w:rFonts w:ascii="Times New Roman" w:eastAsia="仿宋_GB2312" w:hAnsi="Times New Roman" w:hint="eastAsia"/>
          <w:sz w:val="32"/>
          <w:szCs w:val="32"/>
        </w:rPr>
        <w:t>4890</w:t>
      </w:r>
      <w:r w:rsidRPr="00B5220F">
        <w:rPr>
          <w:rFonts w:ascii="Times New Roman" w:eastAsia="仿宋_GB2312" w:hAnsi="Times New Roman" w:hint="eastAsia"/>
          <w:sz w:val="32"/>
          <w:szCs w:val="32"/>
        </w:rPr>
        <w:t>辆。</w:t>
      </w:r>
    </w:p>
    <w:p w:rsidR="00A153ED" w:rsidRPr="007252C8" w:rsidRDefault="00D05F88" w:rsidP="00A153ED">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（三）企事业用车等其他车辆</w:t>
      </w:r>
    </w:p>
    <w:p w:rsidR="00E13754" w:rsidRPr="007252C8" w:rsidRDefault="00D05F88" w:rsidP="00954755">
      <w:pPr>
        <w:pStyle w:val="11"/>
        <w:spacing w:line="360" w:lineRule="auto"/>
        <w:ind w:firstLine="640"/>
        <w:rPr>
          <w:rFonts w:ascii="Times New Roman" w:eastAsia="仿宋_GB2312" w:hAnsi="Times New Roman"/>
          <w:sz w:val="32"/>
          <w:szCs w:val="32"/>
        </w:rPr>
      </w:pPr>
      <w:r w:rsidRPr="007252C8">
        <w:rPr>
          <w:rFonts w:ascii="Times New Roman" w:eastAsia="仿宋_GB2312" w:hAnsi="Times New Roman" w:hint="eastAsia"/>
          <w:sz w:val="32"/>
          <w:szCs w:val="32"/>
        </w:rPr>
        <w:t>此外，除前述提及的私家车、公交等营运载客车、公务车、电力检修等城市专用车外，《关于加快全省新能源汽车推广应用促进产业发展的实施意见》（闽政办〔</w:t>
      </w:r>
      <w:r w:rsidRPr="007252C8">
        <w:rPr>
          <w:rFonts w:ascii="Times New Roman" w:eastAsia="仿宋_GB2312" w:hAnsi="Times New Roman"/>
          <w:sz w:val="32"/>
          <w:szCs w:val="32"/>
        </w:rPr>
        <w:t>2017</w:t>
      </w:r>
      <w:r w:rsidRPr="007252C8">
        <w:rPr>
          <w:rFonts w:ascii="Times New Roman" w:eastAsia="仿宋_GB2312" w:hAnsi="Times New Roman" w:hint="eastAsia"/>
          <w:sz w:val="32"/>
          <w:szCs w:val="32"/>
        </w:rPr>
        <w:t>〕</w:t>
      </w:r>
      <w:r w:rsidRPr="007252C8">
        <w:rPr>
          <w:rFonts w:ascii="Times New Roman" w:eastAsia="仿宋_GB2312" w:hAnsi="Times New Roman"/>
          <w:sz w:val="32"/>
          <w:szCs w:val="32"/>
        </w:rPr>
        <w:t>110</w:t>
      </w:r>
      <w:r w:rsidRPr="007252C8">
        <w:rPr>
          <w:rFonts w:ascii="Times New Roman" w:eastAsia="仿宋_GB2312" w:hAnsi="Times New Roman" w:hint="eastAsia"/>
          <w:sz w:val="32"/>
          <w:szCs w:val="32"/>
        </w:rPr>
        <w:t>号）未明确企事业等其他用车电动化比例要求，本规划参照私家车电动率对其进行相应测算。</w:t>
      </w:r>
    </w:p>
    <w:p w:rsidR="00B6163B" w:rsidRPr="007252C8" w:rsidRDefault="00D05F88">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lastRenderedPageBreak/>
        <w:t>五、电动车辆分类发展目标汇总</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根据以上分类发展目标，至</w:t>
      </w:r>
      <w:r w:rsidRPr="007252C8">
        <w:rPr>
          <w:rFonts w:eastAsia="仿宋_GB2312"/>
          <w:sz w:val="32"/>
          <w:szCs w:val="32"/>
        </w:rPr>
        <w:t>2020</w:t>
      </w:r>
      <w:r w:rsidRPr="007252C8">
        <w:rPr>
          <w:rFonts w:eastAsia="仿宋_GB2312" w:hint="eastAsia"/>
          <w:sz w:val="32"/>
          <w:szCs w:val="32"/>
        </w:rPr>
        <w:t>年各分类电动汽车发展规模见下表：</w:t>
      </w:r>
    </w:p>
    <w:p w:rsidR="00B6163B" w:rsidRPr="001741AC" w:rsidRDefault="00D05F88"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0085602E" w:rsidRPr="001741AC">
        <w:rPr>
          <w:rFonts w:ascii="仿宋_GB2312" w:eastAsia="仿宋_GB2312" w:hint="eastAsia"/>
          <w:b/>
          <w:sz w:val="32"/>
          <w:szCs w:val="30"/>
        </w:rPr>
        <w:t>5.2</w:t>
      </w:r>
      <w:r w:rsidRPr="001741AC">
        <w:rPr>
          <w:rFonts w:ascii="仿宋_GB2312" w:eastAsia="仿宋_GB2312"/>
          <w:b/>
          <w:sz w:val="32"/>
          <w:szCs w:val="30"/>
        </w:rPr>
        <w:t>-</w:t>
      </w:r>
      <w:r w:rsidR="00A7416F" w:rsidRPr="001741AC">
        <w:rPr>
          <w:rFonts w:ascii="仿宋_GB2312" w:eastAsia="仿宋_GB2312" w:hint="eastAsia"/>
          <w:b/>
          <w:sz w:val="32"/>
          <w:szCs w:val="30"/>
        </w:rPr>
        <w:t>4</w:t>
      </w:r>
      <w:r w:rsidRPr="001741AC">
        <w:rPr>
          <w:rFonts w:ascii="仿宋_GB2312" w:eastAsia="仿宋_GB2312"/>
          <w:b/>
          <w:sz w:val="32"/>
          <w:szCs w:val="30"/>
        </w:rPr>
        <w:t xml:space="preserve">   </w:t>
      </w:r>
      <w:r w:rsidRPr="001741AC">
        <w:rPr>
          <w:rFonts w:ascii="仿宋_GB2312" w:eastAsia="仿宋_GB2312" w:hint="eastAsia"/>
          <w:b/>
          <w:sz w:val="32"/>
          <w:szCs w:val="30"/>
        </w:rPr>
        <w:t>至</w:t>
      </w:r>
      <w:r w:rsidRPr="001741AC">
        <w:rPr>
          <w:rFonts w:ascii="仿宋_GB2312" w:eastAsia="仿宋_GB2312"/>
          <w:b/>
          <w:sz w:val="32"/>
          <w:szCs w:val="30"/>
        </w:rPr>
        <w:t>2020</w:t>
      </w:r>
      <w:r w:rsidRPr="001741AC">
        <w:rPr>
          <w:rFonts w:ascii="仿宋_GB2312" w:eastAsia="仿宋_GB2312" w:hint="eastAsia"/>
          <w:b/>
          <w:sz w:val="32"/>
          <w:szCs w:val="30"/>
        </w:rPr>
        <w:t>年各分类电动汽车发展规模预测</w:t>
      </w:r>
      <w:r w:rsidR="00D42C38" w:rsidRPr="001741AC">
        <w:rPr>
          <w:rFonts w:ascii="仿宋_GB2312" w:eastAsia="仿宋_GB2312" w:hint="eastAsia"/>
          <w:b/>
          <w:sz w:val="32"/>
          <w:szCs w:val="30"/>
        </w:rPr>
        <w:t xml:space="preserve">    单位：辆</w:t>
      </w:r>
    </w:p>
    <w:tbl>
      <w:tblPr>
        <w:tblW w:w="9975" w:type="dxa"/>
        <w:jc w:val="center"/>
        <w:tblLayout w:type="fixed"/>
        <w:tblLook w:val="04A0"/>
      </w:tblPr>
      <w:tblGrid>
        <w:gridCol w:w="2943"/>
        <w:gridCol w:w="2552"/>
        <w:gridCol w:w="1701"/>
        <w:gridCol w:w="2779"/>
      </w:tblGrid>
      <w:tr w:rsidR="00B6163B" w:rsidRPr="006E2CFF" w:rsidTr="00574CE4">
        <w:trPr>
          <w:trHeight w:hRule="exact" w:val="454"/>
          <w:tblHeader/>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B6163B" w:rsidRPr="006E2CFF" w:rsidRDefault="00D05F88">
            <w:pPr>
              <w:widowControl/>
              <w:spacing w:line="400" w:lineRule="exact"/>
              <w:jc w:val="center"/>
              <w:rPr>
                <w:rFonts w:ascii="仿宋_GB2312" w:eastAsia="仿宋_GB2312"/>
                <w:b/>
                <w:bCs/>
                <w:kern w:val="0"/>
                <w:sz w:val="28"/>
                <w:szCs w:val="28"/>
              </w:rPr>
            </w:pPr>
            <w:bookmarkStart w:id="100" w:name="_Ref457383812"/>
            <w:r w:rsidRPr="006E2CFF">
              <w:rPr>
                <w:rFonts w:ascii="仿宋_GB2312" w:eastAsia="仿宋_GB2312" w:hint="eastAsia"/>
                <w:b/>
                <w:bCs/>
                <w:kern w:val="0"/>
                <w:sz w:val="28"/>
                <w:szCs w:val="28"/>
              </w:rPr>
              <w:t>类别</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B6163B" w:rsidRPr="006E2CFF" w:rsidRDefault="00D05F88">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2020年汽车总量</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6163B" w:rsidRPr="006E2CFF" w:rsidRDefault="00D05F88">
            <w:pPr>
              <w:widowControl/>
              <w:spacing w:line="400" w:lineRule="exact"/>
              <w:jc w:val="center"/>
              <w:rPr>
                <w:rFonts w:ascii="仿宋_GB2312" w:eastAsia="仿宋_GB2312"/>
                <w:b/>
                <w:bCs/>
                <w:kern w:val="0"/>
                <w:sz w:val="28"/>
                <w:szCs w:val="28"/>
              </w:rPr>
            </w:pPr>
            <w:r w:rsidRPr="006E2CFF">
              <w:rPr>
                <w:rFonts w:ascii="仿宋_GB2312" w:eastAsia="仿宋_GB2312" w:hint="eastAsia"/>
                <w:b/>
                <w:bCs/>
                <w:kern w:val="0"/>
                <w:sz w:val="28"/>
                <w:szCs w:val="28"/>
              </w:rPr>
              <w:t>电动化率</w:t>
            </w:r>
          </w:p>
        </w:tc>
        <w:tc>
          <w:tcPr>
            <w:tcW w:w="2779" w:type="dxa"/>
            <w:tcBorders>
              <w:top w:val="single" w:sz="4" w:space="0" w:color="auto"/>
              <w:left w:val="nil"/>
              <w:bottom w:val="single" w:sz="4" w:space="0" w:color="auto"/>
              <w:right w:val="single" w:sz="4" w:space="0" w:color="auto"/>
            </w:tcBorders>
            <w:shd w:val="clear" w:color="000000" w:fill="FFFFFF"/>
            <w:vAlign w:val="center"/>
          </w:tcPr>
          <w:p w:rsidR="00B6163B" w:rsidRPr="006E2CFF" w:rsidRDefault="00D05F88">
            <w:pPr>
              <w:widowControl/>
              <w:spacing w:line="400" w:lineRule="exact"/>
              <w:jc w:val="center"/>
              <w:rPr>
                <w:rFonts w:ascii="仿宋_GB2312" w:eastAsia="仿宋_GB2312"/>
                <w:b/>
                <w:bCs/>
                <w:kern w:val="0"/>
                <w:sz w:val="28"/>
                <w:szCs w:val="28"/>
              </w:rPr>
            </w:pPr>
            <w:r w:rsidRPr="006E2CFF">
              <w:rPr>
                <w:rFonts w:ascii="仿宋_GB2312" w:eastAsia="仿宋_GB2312" w:hint="eastAsia"/>
                <w:b/>
                <w:bCs/>
                <w:kern w:val="0"/>
                <w:sz w:val="28"/>
                <w:szCs w:val="28"/>
              </w:rPr>
              <w:t>2020年电动车发展目标</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汽车总量</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98500～115000</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E94FA5"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6%左右</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5910～6900</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营运载客车</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0B269C">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w:t>
            </w:r>
            <w:r w:rsidR="005A3C09">
              <w:rPr>
                <w:rFonts w:ascii="仿宋_GB2312" w:eastAsia="仿宋_GB2312" w:hint="eastAsia"/>
                <w:kern w:val="0"/>
                <w:sz w:val="28"/>
                <w:szCs w:val="28"/>
              </w:rPr>
              <w:t>3</w:t>
            </w:r>
            <w:r w:rsidR="000B269C">
              <w:rPr>
                <w:rFonts w:ascii="仿宋_GB2312" w:eastAsia="仿宋_GB2312" w:hint="eastAsia"/>
                <w:kern w:val="0"/>
                <w:sz w:val="28"/>
                <w:szCs w:val="28"/>
              </w:rPr>
              <w:t>06</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0B269C" w:rsidP="00BD03D4">
            <w:pPr>
              <w:widowControl/>
              <w:spacing w:line="400" w:lineRule="exact"/>
              <w:jc w:val="center"/>
              <w:rPr>
                <w:rFonts w:ascii="仿宋_GB2312" w:eastAsia="仿宋_GB2312"/>
                <w:kern w:val="0"/>
                <w:sz w:val="28"/>
                <w:szCs w:val="28"/>
              </w:rPr>
            </w:pPr>
            <w:r>
              <w:rPr>
                <w:rFonts w:ascii="仿宋_GB2312" w:eastAsia="仿宋_GB2312" w:hint="eastAsia"/>
                <w:kern w:val="0"/>
                <w:sz w:val="28"/>
                <w:szCs w:val="28"/>
              </w:rPr>
              <w:t>682</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其中：公交</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5A3C09" w:rsidP="000B269C">
            <w:pPr>
              <w:widowControl/>
              <w:spacing w:line="400" w:lineRule="exact"/>
              <w:jc w:val="center"/>
              <w:rPr>
                <w:rFonts w:ascii="仿宋_GB2312" w:eastAsia="仿宋_GB2312"/>
                <w:kern w:val="0"/>
                <w:sz w:val="28"/>
                <w:szCs w:val="28"/>
              </w:rPr>
            </w:pPr>
            <w:r>
              <w:rPr>
                <w:rFonts w:ascii="仿宋_GB2312" w:eastAsia="仿宋_GB2312" w:hint="eastAsia"/>
                <w:kern w:val="0"/>
                <w:sz w:val="28"/>
                <w:szCs w:val="28"/>
              </w:rPr>
              <w:t>4</w:t>
            </w:r>
            <w:r w:rsidR="000B269C">
              <w:rPr>
                <w:rFonts w:ascii="仿宋_GB2312" w:eastAsia="仿宋_GB2312" w:hint="eastAsia"/>
                <w:kern w:val="0"/>
                <w:sz w:val="28"/>
                <w:szCs w:val="28"/>
              </w:rPr>
              <w:t>01</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100%</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0B269C" w:rsidP="00BD03D4">
            <w:pPr>
              <w:widowControl/>
              <w:spacing w:line="400" w:lineRule="exact"/>
              <w:jc w:val="center"/>
              <w:rPr>
                <w:rFonts w:ascii="仿宋_GB2312" w:eastAsia="仿宋_GB2312"/>
                <w:kern w:val="0"/>
                <w:sz w:val="28"/>
                <w:szCs w:val="28"/>
              </w:rPr>
            </w:pPr>
            <w:r>
              <w:rPr>
                <w:rFonts w:ascii="仿宋_GB2312" w:eastAsia="仿宋_GB2312" w:hint="eastAsia"/>
                <w:kern w:val="0"/>
                <w:sz w:val="28"/>
                <w:szCs w:val="28"/>
              </w:rPr>
              <w:t>401</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短途客运</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420</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50%</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210</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旅游大巴</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25</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50%</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13</w:t>
            </w:r>
          </w:p>
        </w:tc>
      </w:tr>
      <w:tr w:rsidR="00D279BA" w:rsidRPr="006E2CFF" w:rsidTr="0093501F">
        <w:trPr>
          <w:trHeight w:hRule="exact" w:val="842"/>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出租车</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460</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新增、更新车辆50%</w:t>
            </w:r>
            <w:r w:rsidR="0093501F" w:rsidRPr="00BD03D4">
              <w:rPr>
                <w:rFonts w:ascii="仿宋_GB2312" w:eastAsia="仿宋_GB2312"/>
                <w:kern w:val="0"/>
                <w:sz w:val="28"/>
                <w:szCs w:val="28"/>
              </w:rPr>
              <w:t xml:space="preserve"> </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58</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rsidP="00E13754">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物流等城市专用车</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0B269C">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106</w:t>
            </w:r>
            <w:r w:rsidR="000B269C">
              <w:rPr>
                <w:rFonts w:ascii="仿宋_GB2312" w:eastAsia="仿宋_GB2312" w:hint="eastAsia"/>
                <w:kern w:val="0"/>
                <w:sz w:val="28"/>
                <w:szCs w:val="28"/>
              </w:rPr>
              <w:t>3</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50%</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D279BA" w:rsidP="00D8377E">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47</w:t>
            </w:r>
            <w:r w:rsidR="00D8377E">
              <w:rPr>
                <w:rFonts w:ascii="仿宋_GB2312" w:eastAsia="仿宋_GB2312" w:hint="eastAsia"/>
                <w:kern w:val="0"/>
                <w:sz w:val="28"/>
                <w:szCs w:val="28"/>
              </w:rPr>
              <w:t>1</w:t>
            </w:r>
          </w:p>
        </w:tc>
      </w:tr>
      <w:tr w:rsidR="00D279BA" w:rsidRPr="006E2CFF" w:rsidTr="00574CE4">
        <w:trPr>
          <w:trHeight w:hRule="exact" w:val="454"/>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其中：普通物流</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830</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50%</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415</w:t>
            </w:r>
          </w:p>
        </w:tc>
      </w:tr>
      <w:tr w:rsidR="00D279BA" w:rsidRPr="006E2CFF" w:rsidTr="0093501F">
        <w:trPr>
          <w:trHeight w:hRule="exact" w:val="782"/>
          <w:jc w:val="center"/>
        </w:trPr>
        <w:tc>
          <w:tcPr>
            <w:tcW w:w="2943" w:type="dxa"/>
            <w:tcBorders>
              <w:top w:val="nil"/>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电力检修车</w:t>
            </w:r>
          </w:p>
        </w:tc>
        <w:tc>
          <w:tcPr>
            <w:tcW w:w="2552" w:type="dxa"/>
            <w:tcBorders>
              <w:top w:val="nil"/>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133</w:t>
            </w:r>
          </w:p>
        </w:tc>
        <w:tc>
          <w:tcPr>
            <w:tcW w:w="1701" w:type="dxa"/>
            <w:tcBorders>
              <w:top w:val="nil"/>
              <w:left w:val="nil"/>
              <w:bottom w:val="single" w:sz="4" w:space="0" w:color="auto"/>
              <w:right w:val="single" w:sz="4" w:space="0" w:color="auto"/>
            </w:tcBorders>
            <w:shd w:val="clear" w:color="000000" w:fill="FFFFFF"/>
            <w:vAlign w:val="center"/>
          </w:tcPr>
          <w:p w:rsidR="00D279BA" w:rsidRPr="00BD03D4" w:rsidRDefault="001464B7"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新增、更新车辆50%</w:t>
            </w:r>
          </w:p>
        </w:tc>
        <w:tc>
          <w:tcPr>
            <w:tcW w:w="2779" w:type="dxa"/>
            <w:tcBorders>
              <w:top w:val="nil"/>
              <w:left w:val="nil"/>
              <w:bottom w:val="single" w:sz="4" w:space="0" w:color="auto"/>
              <w:right w:val="single" w:sz="4" w:space="0" w:color="auto"/>
            </w:tcBorders>
            <w:shd w:val="clear" w:color="000000" w:fill="FFFFFF"/>
            <w:vAlign w:val="center"/>
          </w:tcPr>
          <w:p w:rsidR="00D279BA" w:rsidRPr="00BD03D4" w:rsidRDefault="00A7416F" w:rsidP="00BD03D4">
            <w:pPr>
              <w:widowControl/>
              <w:spacing w:line="400" w:lineRule="exact"/>
              <w:jc w:val="center"/>
              <w:rPr>
                <w:rFonts w:ascii="仿宋_GB2312" w:eastAsia="仿宋_GB2312"/>
                <w:kern w:val="0"/>
                <w:sz w:val="28"/>
                <w:szCs w:val="28"/>
              </w:rPr>
            </w:pPr>
            <w:r>
              <w:rPr>
                <w:rFonts w:ascii="仿宋_GB2312" w:eastAsia="仿宋_GB2312" w:hint="eastAsia"/>
                <w:kern w:val="0"/>
                <w:sz w:val="28"/>
                <w:szCs w:val="28"/>
              </w:rPr>
              <w:t>6</w:t>
            </w:r>
          </w:p>
        </w:tc>
      </w:tr>
      <w:tr w:rsidR="00D279BA" w:rsidRPr="006E2CFF" w:rsidTr="00574CE4">
        <w:trPr>
          <w:trHeight w:hRule="exact" w:val="454"/>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环卫车</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0B269C">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2</w:t>
            </w:r>
            <w:r w:rsidR="000B269C">
              <w:rPr>
                <w:rFonts w:ascii="仿宋_GB2312" w:eastAsia="仿宋_GB2312" w:hint="eastAsia"/>
                <w:kern w:val="0"/>
                <w:sz w:val="28"/>
                <w:szCs w:val="28"/>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p>
        </w:tc>
        <w:tc>
          <w:tcPr>
            <w:tcW w:w="2779"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D8377E">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w:t>
            </w:r>
            <w:r w:rsidR="00D8377E">
              <w:rPr>
                <w:rFonts w:ascii="仿宋_GB2312" w:eastAsia="仿宋_GB2312" w:hint="eastAsia"/>
                <w:kern w:val="0"/>
                <w:sz w:val="28"/>
                <w:szCs w:val="28"/>
              </w:rPr>
              <w:t>3</w:t>
            </w:r>
          </w:p>
        </w:tc>
      </w:tr>
      <w:tr w:rsidR="00D279BA" w:rsidRPr="006E2CFF" w:rsidTr="00574CE4">
        <w:trPr>
          <w:trHeight w:hRule="exact" w:val="454"/>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D279BA" w:rsidRPr="006E2CFF" w:rsidRDefault="00D279BA">
            <w:pPr>
              <w:widowControl/>
              <w:spacing w:line="400" w:lineRule="exact"/>
              <w:jc w:val="right"/>
              <w:rPr>
                <w:rFonts w:ascii="仿宋_GB2312" w:eastAsia="仿宋_GB2312"/>
                <w:kern w:val="0"/>
                <w:sz w:val="28"/>
                <w:szCs w:val="28"/>
              </w:rPr>
            </w:pPr>
            <w:r w:rsidRPr="006E2CFF">
              <w:rPr>
                <w:rFonts w:ascii="仿宋_GB2312" w:eastAsia="仿宋_GB2312" w:hint="eastAsia"/>
                <w:kern w:val="0"/>
                <w:sz w:val="28"/>
                <w:szCs w:val="28"/>
              </w:rPr>
              <w:t>公安巡逻车</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75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50%</w:t>
            </w:r>
          </w:p>
        </w:tc>
        <w:tc>
          <w:tcPr>
            <w:tcW w:w="2779"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38</w:t>
            </w:r>
          </w:p>
        </w:tc>
      </w:tr>
      <w:tr w:rsidR="00D279BA" w:rsidRPr="006E2CFF" w:rsidTr="00574CE4">
        <w:trPr>
          <w:trHeight w:hRule="exact" w:val="454"/>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D279BA" w:rsidRPr="006E2CFF" w:rsidRDefault="00D279BA" w:rsidP="0058448F">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私家车</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85100～99800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3D272E"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5.5</w:t>
            </w:r>
            <w:r w:rsidR="00D279BA" w:rsidRPr="00BD03D4">
              <w:rPr>
                <w:rFonts w:ascii="仿宋_GB2312" w:eastAsia="仿宋_GB2312" w:hint="eastAsia"/>
                <w:kern w:val="0"/>
                <w:sz w:val="28"/>
                <w:szCs w:val="28"/>
              </w:rPr>
              <w:t>%</w:t>
            </w:r>
            <w:r w:rsidRPr="00BD03D4">
              <w:rPr>
                <w:rFonts w:ascii="仿宋_GB2312" w:eastAsia="仿宋_GB2312" w:hint="eastAsia"/>
                <w:kern w:val="0"/>
                <w:sz w:val="28"/>
                <w:szCs w:val="28"/>
              </w:rPr>
              <w:t>左右</w:t>
            </w:r>
          </w:p>
        </w:tc>
        <w:tc>
          <w:tcPr>
            <w:tcW w:w="2779"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4000～4890</w:t>
            </w:r>
          </w:p>
        </w:tc>
      </w:tr>
      <w:tr w:rsidR="00D279BA" w:rsidRPr="006E2CFF" w:rsidTr="00574CE4">
        <w:trPr>
          <w:trHeight w:hRule="exact" w:val="454"/>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D279BA" w:rsidRPr="006E2CFF" w:rsidRDefault="00D279BA" w:rsidP="00D86408">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公务车</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512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E94FA5"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50%</w:t>
            </w:r>
          </w:p>
        </w:tc>
        <w:tc>
          <w:tcPr>
            <w:tcW w:w="2779"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256</w:t>
            </w:r>
          </w:p>
        </w:tc>
      </w:tr>
      <w:tr w:rsidR="00D279BA" w:rsidRPr="006E2CFF" w:rsidTr="00574CE4">
        <w:trPr>
          <w:trHeight w:hRule="exact" w:val="454"/>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D279BA" w:rsidRPr="006E2CFF" w:rsidRDefault="00D279BA" w:rsidP="0058448F">
            <w:pPr>
              <w:widowControl/>
              <w:spacing w:line="400" w:lineRule="exact"/>
              <w:jc w:val="center"/>
              <w:rPr>
                <w:rFonts w:ascii="仿宋_GB2312" w:eastAsia="仿宋_GB2312"/>
                <w:b/>
                <w:kern w:val="0"/>
                <w:sz w:val="28"/>
                <w:szCs w:val="28"/>
              </w:rPr>
            </w:pPr>
            <w:r w:rsidRPr="006E2CFF">
              <w:rPr>
                <w:rFonts w:ascii="仿宋_GB2312" w:eastAsia="仿宋_GB2312" w:hint="eastAsia"/>
                <w:b/>
                <w:kern w:val="0"/>
                <w:sz w:val="28"/>
                <w:szCs w:val="28"/>
              </w:rPr>
              <w:t>企事业等其他用车</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10520～12350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3D272E"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5.5%左右</w:t>
            </w:r>
          </w:p>
        </w:tc>
        <w:tc>
          <w:tcPr>
            <w:tcW w:w="2779" w:type="dxa"/>
            <w:tcBorders>
              <w:top w:val="single" w:sz="4" w:space="0" w:color="auto"/>
              <w:left w:val="nil"/>
              <w:bottom w:val="single" w:sz="4" w:space="0" w:color="auto"/>
              <w:right w:val="single" w:sz="4" w:space="0" w:color="auto"/>
            </w:tcBorders>
            <w:shd w:val="clear" w:color="000000" w:fill="FFFFFF"/>
            <w:vAlign w:val="center"/>
          </w:tcPr>
          <w:p w:rsidR="00D279BA" w:rsidRPr="00BD03D4" w:rsidRDefault="00D279BA" w:rsidP="00BD03D4">
            <w:pPr>
              <w:widowControl/>
              <w:spacing w:line="400" w:lineRule="exact"/>
              <w:jc w:val="center"/>
              <w:rPr>
                <w:rFonts w:ascii="仿宋_GB2312" w:eastAsia="仿宋_GB2312"/>
                <w:kern w:val="0"/>
                <w:sz w:val="28"/>
                <w:szCs w:val="28"/>
              </w:rPr>
            </w:pPr>
            <w:r w:rsidRPr="00BD03D4">
              <w:rPr>
                <w:rFonts w:ascii="仿宋_GB2312" w:eastAsia="仿宋_GB2312" w:hint="eastAsia"/>
                <w:kern w:val="0"/>
                <w:sz w:val="28"/>
                <w:szCs w:val="28"/>
              </w:rPr>
              <w:t>495～605</w:t>
            </w:r>
          </w:p>
        </w:tc>
      </w:tr>
    </w:tbl>
    <w:p w:rsidR="00B6163B" w:rsidRPr="007252C8" w:rsidRDefault="00B6163B">
      <w:pPr>
        <w:spacing w:line="360" w:lineRule="auto"/>
        <w:ind w:firstLineChars="200" w:firstLine="420"/>
        <w:rPr>
          <w:rFonts w:eastAsia="仿宋_GB2312"/>
        </w:rPr>
      </w:pPr>
    </w:p>
    <w:p w:rsidR="00B6163B" w:rsidRPr="007252C8" w:rsidRDefault="00D05F88">
      <w:pPr>
        <w:pStyle w:val="3"/>
      </w:pPr>
      <w:r w:rsidRPr="007252C8">
        <w:t xml:space="preserve"> 2030</w:t>
      </w:r>
      <w:r w:rsidRPr="007252C8">
        <w:rPr>
          <w:rFonts w:hint="eastAsia"/>
        </w:rPr>
        <w:t>年电动汽车发展目标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考虑公交、地铁、出租等公共交通运力的增加，公路客运、旅游大巴等营运载客车辆的需求将减弱；同时随着公务用车制度的改革，公务</w:t>
      </w:r>
      <w:r w:rsidR="009279BB">
        <w:rPr>
          <w:rFonts w:eastAsia="仿宋_GB2312" w:hint="eastAsia"/>
          <w:sz w:val="32"/>
          <w:szCs w:val="32"/>
        </w:rPr>
        <w:t>用车逐步社会化</w:t>
      </w:r>
      <w:r w:rsidRPr="007252C8">
        <w:rPr>
          <w:rFonts w:eastAsia="仿宋_GB2312" w:hint="eastAsia"/>
          <w:sz w:val="32"/>
          <w:szCs w:val="32"/>
        </w:rPr>
        <w:t>。</w:t>
      </w:r>
      <w:r w:rsidR="00655D19">
        <w:rPr>
          <w:rFonts w:eastAsia="仿宋_GB2312" w:hint="eastAsia"/>
          <w:sz w:val="32"/>
          <w:szCs w:val="32"/>
        </w:rPr>
        <w:t>因此</w:t>
      </w:r>
      <w:r w:rsidRPr="007252C8">
        <w:rPr>
          <w:rFonts w:eastAsia="仿宋_GB2312" w:hint="eastAsia"/>
          <w:sz w:val="32"/>
          <w:szCs w:val="32"/>
        </w:rPr>
        <w:t>，本规划将</w:t>
      </w:r>
      <w:r w:rsidR="00655D19">
        <w:rPr>
          <w:rFonts w:eastAsia="仿宋_GB2312" w:hint="eastAsia"/>
          <w:sz w:val="32"/>
          <w:szCs w:val="32"/>
        </w:rPr>
        <w:t>不作</w:t>
      </w:r>
      <w:r w:rsidRPr="007252C8">
        <w:rPr>
          <w:rFonts w:eastAsia="仿宋_GB2312" w:hint="eastAsia"/>
          <w:sz w:val="32"/>
          <w:szCs w:val="32"/>
        </w:rPr>
        <w:t>公路客运、旅游大巴及公务车的远景发</w:t>
      </w:r>
      <w:r w:rsidRPr="007252C8">
        <w:rPr>
          <w:rFonts w:eastAsia="仿宋_GB2312" w:hint="eastAsia"/>
          <w:sz w:val="32"/>
          <w:szCs w:val="32"/>
        </w:rPr>
        <w:lastRenderedPageBreak/>
        <w:t>展规模</w:t>
      </w:r>
      <w:r w:rsidR="00655D19">
        <w:rPr>
          <w:rFonts w:eastAsia="仿宋_GB2312" w:hint="eastAsia"/>
          <w:sz w:val="32"/>
          <w:szCs w:val="32"/>
        </w:rPr>
        <w:t>预测</w:t>
      </w:r>
      <w:r w:rsidRPr="007252C8">
        <w:rPr>
          <w:rFonts w:eastAsia="仿宋_GB2312" w:hint="eastAsia"/>
          <w:sz w:val="32"/>
          <w:szCs w:val="32"/>
        </w:rPr>
        <w:t>。</w:t>
      </w:r>
    </w:p>
    <w:p w:rsidR="005C79EC" w:rsidRPr="007252C8" w:rsidRDefault="00D05F88" w:rsidP="00C3683C">
      <w:pPr>
        <w:pStyle w:val="11"/>
        <w:ind w:firstLine="643"/>
        <w:rPr>
          <w:rFonts w:ascii="Times New Roman" w:eastAsia="仿宋_GB2312" w:hAnsi="Times New Roman"/>
          <w:b/>
          <w:sz w:val="32"/>
          <w:szCs w:val="32"/>
        </w:rPr>
      </w:pPr>
      <w:r w:rsidRPr="007252C8">
        <w:rPr>
          <w:rFonts w:ascii="Times New Roman" w:eastAsia="仿宋_GB2312" w:hAnsi="Times New Roman" w:hint="eastAsia"/>
          <w:b/>
          <w:sz w:val="32"/>
          <w:szCs w:val="32"/>
        </w:rPr>
        <w:t>一、电动营运载客车发展规模</w:t>
      </w:r>
    </w:p>
    <w:p w:rsidR="00B6163B" w:rsidRPr="007252C8" w:rsidRDefault="00D05F88">
      <w:pPr>
        <w:pStyle w:val="11"/>
        <w:ind w:firstLine="643"/>
        <w:rPr>
          <w:rFonts w:ascii="Times New Roman" w:eastAsia="仿宋_GB2312" w:hAnsi="Times New Roman"/>
          <w:sz w:val="32"/>
          <w:szCs w:val="32"/>
        </w:rPr>
      </w:pPr>
      <w:r w:rsidRPr="007252C8">
        <w:rPr>
          <w:rFonts w:ascii="Times New Roman" w:eastAsia="仿宋_GB2312" w:hAnsi="Times New Roman" w:hint="eastAsia"/>
          <w:b/>
          <w:sz w:val="32"/>
          <w:szCs w:val="32"/>
        </w:rPr>
        <w:t>更新原则</w:t>
      </w:r>
      <w:r w:rsidRPr="007252C8">
        <w:rPr>
          <w:rFonts w:ascii="Times New Roman" w:eastAsia="仿宋_GB2312" w:hAnsi="Times New Roman" w:hint="eastAsia"/>
          <w:sz w:val="32"/>
          <w:szCs w:val="32"/>
        </w:rPr>
        <w:t>：至</w:t>
      </w:r>
      <w:r w:rsidRPr="007252C8">
        <w:rPr>
          <w:rFonts w:ascii="Times New Roman" w:eastAsia="仿宋_GB2312" w:hAnsi="Times New Roman"/>
          <w:sz w:val="32"/>
          <w:szCs w:val="32"/>
        </w:rPr>
        <w:t>2030</w:t>
      </w:r>
      <w:r w:rsidR="009F71ED">
        <w:rPr>
          <w:rFonts w:ascii="Times New Roman" w:eastAsia="仿宋_GB2312" w:hAnsi="Times New Roman" w:hint="eastAsia"/>
          <w:sz w:val="32"/>
          <w:szCs w:val="32"/>
        </w:rPr>
        <w:t>年，全区</w:t>
      </w:r>
      <w:r w:rsidRPr="007252C8">
        <w:rPr>
          <w:rFonts w:ascii="Times New Roman" w:eastAsia="仿宋_GB2312" w:hAnsi="Times New Roman" w:hint="eastAsia"/>
          <w:sz w:val="32"/>
          <w:szCs w:val="32"/>
        </w:rPr>
        <w:t>公交车及出租车全部为新能源汽车。</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（一）电动公交车发展目标</w:t>
      </w:r>
    </w:p>
    <w:p w:rsidR="00B6163B" w:rsidRPr="007252C8" w:rsidRDefault="00D05F88">
      <w:pPr>
        <w:spacing w:line="360" w:lineRule="auto"/>
        <w:ind w:firstLineChars="200" w:firstLine="640"/>
        <w:rPr>
          <w:rFonts w:eastAsia="仿宋_GB2312"/>
          <w:sz w:val="32"/>
          <w:szCs w:val="32"/>
        </w:rPr>
      </w:pPr>
      <w:r w:rsidRPr="003924E7">
        <w:rPr>
          <w:rFonts w:eastAsia="仿宋_GB2312" w:hint="eastAsia"/>
          <w:sz w:val="32"/>
          <w:szCs w:val="32"/>
        </w:rPr>
        <w:t>根据《城市道路交通规划设计规范》（</w:t>
      </w:r>
      <w:r w:rsidRPr="003924E7">
        <w:rPr>
          <w:rFonts w:eastAsia="仿宋_GB2312"/>
          <w:sz w:val="32"/>
          <w:szCs w:val="32"/>
        </w:rPr>
        <w:t>GB-50220-95)</w:t>
      </w:r>
      <w:r w:rsidRPr="003924E7">
        <w:rPr>
          <w:rFonts w:eastAsia="仿宋_GB2312" w:hint="eastAsia"/>
          <w:sz w:val="32"/>
          <w:szCs w:val="32"/>
        </w:rPr>
        <w:t>，</w:t>
      </w:r>
      <w:r w:rsidR="009C6D72" w:rsidRPr="003924E7">
        <w:rPr>
          <w:rFonts w:eastAsia="仿宋_GB2312" w:hint="eastAsia"/>
          <w:sz w:val="32"/>
          <w:szCs w:val="32"/>
        </w:rPr>
        <w:t>大型城市公共汽车和电车规划拥有量应每</w:t>
      </w:r>
      <w:r w:rsidR="009C6D72" w:rsidRPr="003924E7">
        <w:rPr>
          <w:rFonts w:eastAsia="仿宋_GB2312" w:hint="eastAsia"/>
          <w:sz w:val="32"/>
          <w:szCs w:val="32"/>
        </w:rPr>
        <w:t>800</w:t>
      </w:r>
      <w:r w:rsidR="009C6D72" w:rsidRPr="003924E7">
        <w:rPr>
          <w:rFonts w:eastAsia="仿宋_GB2312"/>
          <w:sz w:val="32"/>
          <w:szCs w:val="32"/>
        </w:rPr>
        <w:t xml:space="preserve"> -</w:t>
      </w:r>
      <w:r w:rsidR="009C6D72" w:rsidRPr="003924E7">
        <w:rPr>
          <w:rFonts w:eastAsia="仿宋_GB2312" w:hint="eastAsia"/>
          <w:sz w:val="32"/>
          <w:szCs w:val="32"/>
        </w:rPr>
        <w:t>1000</w:t>
      </w:r>
      <w:r w:rsidR="009C6D72" w:rsidRPr="003924E7">
        <w:rPr>
          <w:rFonts w:eastAsia="仿宋_GB2312" w:hint="eastAsia"/>
          <w:sz w:val="32"/>
          <w:szCs w:val="32"/>
        </w:rPr>
        <w:t>人一辆标准车。</w:t>
      </w:r>
      <w:r w:rsidR="00570BB1" w:rsidRPr="003924E7">
        <w:rPr>
          <w:rFonts w:eastAsia="仿宋_GB2312" w:hint="eastAsia"/>
          <w:sz w:val="32"/>
          <w:szCs w:val="32"/>
        </w:rPr>
        <w:t>根据</w:t>
      </w:r>
      <w:r w:rsidR="00ED3209" w:rsidRPr="003924E7">
        <w:rPr>
          <w:rFonts w:eastAsia="仿宋_GB2312" w:hint="eastAsia"/>
          <w:sz w:val="32"/>
          <w:szCs w:val="32"/>
        </w:rPr>
        <w:t>《长乐城市总体规划》（</w:t>
      </w:r>
      <w:r w:rsidR="00ED3209" w:rsidRPr="003924E7">
        <w:rPr>
          <w:rFonts w:eastAsia="仿宋_GB2312" w:hint="eastAsia"/>
          <w:sz w:val="32"/>
          <w:szCs w:val="32"/>
        </w:rPr>
        <w:t>2014</w:t>
      </w:r>
      <w:r w:rsidR="00ED3209" w:rsidRPr="003924E7">
        <w:rPr>
          <w:rFonts w:eastAsia="仿宋_GB2312" w:hint="eastAsia"/>
          <w:sz w:val="32"/>
          <w:szCs w:val="32"/>
        </w:rPr>
        <w:t>—</w:t>
      </w:r>
      <w:r w:rsidR="00ED3209" w:rsidRPr="003924E7">
        <w:rPr>
          <w:rFonts w:eastAsia="仿宋_GB2312" w:hint="eastAsia"/>
          <w:sz w:val="32"/>
          <w:szCs w:val="32"/>
        </w:rPr>
        <w:t>2030</w:t>
      </w:r>
      <w:r w:rsidR="00ED3209" w:rsidRPr="003924E7">
        <w:rPr>
          <w:rFonts w:eastAsia="仿宋_GB2312" w:hint="eastAsia"/>
          <w:sz w:val="32"/>
          <w:szCs w:val="32"/>
        </w:rPr>
        <w:t>年）</w:t>
      </w:r>
      <w:r w:rsidRPr="003924E7">
        <w:rPr>
          <w:rFonts w:eastAsia="仿宋_GB2312" w:hint="eastAsia"/>
          <w:sz w:val="32"/>
          <w:szCs w:val="32"/>
        </w:rPr>
        <w:t>，</w:t>
      </w:r>
      <w:r w:rsidR="00F073C7" w:rsidRPr="003924E7">
        <w:rPr>
          <w:rFonts w:eastAsia="仿宋_GB2312" w:hint="eastAsia"/>
          <w:sz w:val="32"/>
          <w:szCs w:val="32"/>
        </w:rPr>
        <w:t>预测</w:t>
      </w:r>
      <w:r w:rsidRPr="003924E7">
        <w:rPr>
          <w:rFonts w:eastAsia="仿宋_GB2312" w:hint="eastAsia"/>
          <w:sz w:val="32"/>
          <w:szCs w:val="32"/>
        </w:rPr>
        <w:t>至</w:t>
      </w:r>
      <w:r w:rsidRPr="003924E7">
        <w:rPr>
          <w:rFonts w:eastAsia="仿宋_GB2312"/>
          <w:sz w:val="32"/>
          <w:szCs w:val="32"/>
        </w:rPr>
        <w:t>2030</w:t>
      </w:r>
      <w:r w:rsidRPr="003924E7">
        <w:rPr>
          <w:rFonts w:eastAsia="仿宋_GB2312" w:hint="eastAsia"/>
          <w:sz w:val="32"/>
          <w:szCs w:val="32"/>
        </w:rPr>
        <w:t>年</w:t>
      </w:r>
      <w:r w:rsidR="00585CB4" w:rsidRPr="003924E7">
        <w:rPr>
          <w:rFonts w:eastAsia="仿宋_GB2312" w:hint="eastAsia"/>
          <w:sz w:val="32"/>
          <w:szCs w:val="32"/>
        </w:rPr>
        <w:t>长乐区</w:t>
      </w:r>
      <w:r w:rsidRPr="003924E7">
        <w:rPr>
          <w:rFonts w:eastAsia="仿宋_GB2312" w:hint="eastAsia"/>
          <w:sz w:val="32"/>
          <w:szCs w:val="32"/>
        </w:rPr>
        <w:t>常住人口为</w:t>
      </w:r>
      <w:r w:rsidR="008E6A75" w:rsidRPr="003924E7">
        <w:rPr>
          <w:rFonts w:eastAsia="仿宋_GB2312" w:hint="eastAsia"/>
          <w:sz w:val="32"/>
          <w:szCs w:val="32"/>
        </w:rPr>
        <w:t>62</w:t>
      </w:r>
      <w:r w:rsidRPr="003924E7">
        <w:rPr>
          <w:rFonts w:eastAsia="仿宋_GB2312" w:hint="eastAsia"/>
          <w:sz w:val="32"/>
          <w:szCs w:val="32"/>
        </w:rPr>
        <w:t>万</w:t>
      </w:r>
      <w:r w:rsidR="008E6A75" w:rsidRPr="003924E7">
        <w:rPr>
          <w:rFonts w:eastAsia="仿宋_GB2312" w:hint="eastAsia"/>
          <w:sz w:val="32"/>
          <w:szCs w:val="32"/>
        </w:rPr>
        <w:t>左右</w:t>
      </w:r>
      <w:r w:rsidRPr="003924E7">
        <w:rPr>
          <w:rFonts w:eastAsia="仿宋_GB2312" w:hint="eastAsia"/>
          <w:sz w:val="32"/>
          <w:szCs w:val="32"/>
        </w:rPr>
        <w:t>，城镇化水平为</w:t>
      </w:r>
      <w:r w:rsidRPr="003924E7">
        <w:rPr>
          <w:rFonts w:eastAsia="仿宋_GB2312"/>
          <w:sz w:val="32"/>
          <w:szCs w:val="32"/>
        </w:rPr>
        <w:t>75%</w:t>
      </w:r>
      <w:r w:rsidRPr="003924E7">
        <w:rPr>
          <w:rFonts w:eastAsia="仿宋_GB2312" w:hint="eastAsia"/>
          <w:sz w:val="32"/>
          <w:szCs w:val="32"/>
        </w:rPr>
        <w:t>。预测至</w:t>
      </w:r>
      <w:r w:rsidRPr="003924E7">
        <w:rPr>
          <w:rFonts w:eastAsia="仿宋_GB2312"/>
          <w:sz w:val="32"/>
          <w:szCs w:val="32"/>
        </w:rPr>
        <w:t>2030</w:t>
      </w:r>
      <w:r w:rsidRPr="003924E7">
        <w:rPr>
          <w:rFonts w:eastAsia="仿宋_GB2312" w:hint="eastAsia"/>
          <w:sz w:val="32"/>
          <w:szCs w:val="32"/>
        </w:rPr>
        <w:t>年，</w:t>
      </w:r>
      <w:r w:rsidR="00F073C7" w:rsidRPr="003924E7">
        <w:rPr>
          <w:rFonts w:eastAsia="仿宋_GB2312" w:hint="eastAsia"/>
          <w:sz w:val="32"/>
          <w:szCs w:val="32"/>
        </w:rPr>
        <w:t>全区</w:t>
      </w:r>
      <w:r w:rsidR="005944A6" w:rsidRPr="003924E7">
        <w:rPr>
          <w:rFonts w:eastAsia="仿宋_GB2312" w:hint="eastAsia"/>
          <w:sz w:val="32"/>
          <w:szCs w:val="32"/>
        </w:rPr>
        <w:t>城市公交车约</w:t>
      </w:r>
      <w:r w:rsidR="00F073C7" w:rsidRPr="003924E7">
        <w:rPr>
          <w:rFonts w:eastAsia="仿宋_GB2312" w:hint="eastAsia"/>
          <w:sz w:val="32"/>
          <w:szCs w:val="32"/>
        </w:rPr>
        <w:t>800</w:t>
      </w:r>
      <w:r w:rsidRPr="003924E7">
        <w:rPr>
          <w:rFonts w:eastAsia="仿宋_GB2312" w:hint="eastAsia"/>
          <w:sz w:val="32"/>
          <w:szCs w:val="32"/>
        </w:rPr>
        <w:t>辆。具体实施情况由实际需求决定。</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（二）电动出租车发展目标</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根据《城市道路交通规划设计规范》（</w:t>
      </w:r>
      <w:r w:rsidRPr="007252C8">
        <w:rPr>
          <w:rFonts w:eastAsia="仿宋_GB2312"/>
          <w:sz w:val="32"/>
          <w:szCs w:val="32"/>
        </w:rPr>
        <w:t>GB-50220-95)</w:t>
      </w:r>
      <w:r w:rsidRPr="007252C8">
        <w:rPr>
          <w:rFonts w:eastAsia="仿宋_GB2312" w:hint="eastAsia"/>
          <w:sz w:val="32"/>
          <w:szCs w:val="32"/>
        </w:rPr>
        <w:t>，大型城市出租车每千人不少于</w:t>
      </w:r>
      <w:r w:rsidRPr="007252C8">
        <w:rPr>
          <w:rFonts w:eastAsia="仿宋_GB2312"/>
          <w:sz w:val="32"/>
          <w:szCs w:val="32"/>
        </w:rPr>
        <w:t>2</w:t>
      </w:r>
      <w:r w:rsidRPr="007252C8">
        <w:rPr>
          <w:rFonts w:eastAsia="仿宋_GB2312" w:hint="eastAsia"/>
          <w:sz w:val="32"/>
          <w:szCs w:val="32"/>
        </w:rPr>
        <w:t>辆，</w:t>
      </w:r>
      <w:r w:rsidR="00FA64DC">
        <w:rPr>
          <w:rFonts w:ascii="仿宋_GB2312" w:eastAsia="仿宋_GB2312" w:hint="eastAsia"/>
          <w:sz w:val="32"/>
          <w:szCs w:val="32"/>
        </w:rPr>
        <w:t>根据《城市道路交通规划设计规范》（GB-50220-95)，大型城市出租车每千人不少于2辆，本规划初步按照超前发展估计，同时考虑地铁等公共交通，以及网约车的社会化发展等等，</w:t>
      </w:r>
      <w:r w:rsidRPr="007252C8">
        <w:rPr>
          <w:rFonts w:eastAsia="仿宋_GB2312" w:hint="eastAsia"/>
          <w:sz w:val="32"/>
          <w:szCs w:val="32"/>
        </w:rPr>
        <w:t>预测至</w:t>
      </w:r>
      <w:r w:rsidRPr="007252C8">
        <w:rPr>
          <w:rFonts w:eastAsia="仿宋_GB2312"/>
          <w:sz w:val="32"/>
          <w:szCs w:val="32"/>
        </w:rPr>
        <w:t>2030</w:t>
      </w:r>
      <w:r w:rsidRPr="007252C8">
        <w:rPr>
          <w:rFonts w:eastAsia="仿宋_GB2312" w:hint="eastAsia"/>
          <w:sz w:val="32"/>
          <w:szCs w:val="32"/>
        </w:rPr>
        <w:t>年，</w:t>
      </w:r>
      <w:r w:rsidR="006A5722">
        <w:rPr>
          <w:rFonts w:eastAsia="仿宋_GB2312" w:hint="eastAsia"/>
          <w:sz w:val="32"/>
          <w:szCs w:val="32"/>
        </w:rPr>
        <w:t>全区</w:t>
      </w:r>
      <w:r w:rsidRPr="007252C8">
        <w:rPr>
          <w:rFonts w:eastAsia="仿宋_GB2312" w:hint="eastAsia"/>
          <w:sz w:val="32"/>
          <w:szCs w:val="32"/>
        </w:rPr>
        <w:t>出租车约有</w:t>
      </w:r>
      <w:r w:rsidR="00F3559E">
        <w:rPr>
          <w:rFonts w:eastAsia="仿宋_GB2312" w:hint="eastAsia"/>
          <w:sz w:val="32"/>
          <w:szCs w:val="32"/>
        </w:rPr>
        <w:t>124</w:t>
      </w:r>
      <w:r w:rsidR="0024147D">
        <w:rPr>
          <w:rFonts w:eastAsia="仿宋_GB2312" w:hint="eastAsia"/>
          <w:sz w:val="32"/>
          <w:szCs w:val="32"/>
        </w:rPr>
        <w:t>0</w:t>
      </w:r>
      <w:r w:rsidRPr="007252C8">
        <w:rPr>
          <w:rFonts w:eastAsia="仿宋_GB2312" w:hint="eastAsia"/>
          <w:sz w:val="32"/>
          <w:szCs w:val="32"/>
        </w:rPr>
        <w:t>辆。具体实施情况由实际需求决定。</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二、电动环卫、物流等城市专用车辆发展规模</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更新原则：</w:t>
      </w:r>
      <w:r w:rsidRPr="007252C8">
        <w:rPr>
          <w:rFonts w:eastAsia="仿宋_GB2312" w:hint="eastAsia"/>
          <w:sz w:val="32"/>
          <w:szCs w:val="32"/>
        </w:rPr>
        <w:t>至</w:t>
      </w:r>
      <w:r w:rsidRPr="007252C8">
        <w:rPr>
          <w:rFonts w:eastAsia="仿宋_GB2312"/>
          <w:sz w:val="32"/>
          <w:szCs w:val="32"/>
        </w:rPr>
        <w:t>2030</w:t>
      </w:r>
      <w:r w:rsidRPr="007252C8">
        <w:rPr>
          <w:rFonts w:eastAsia="仿宋_GB2312" w:hint="eastAsia"/>
          <w:sz w:val="32"/>
          <w:szCs w:val="32"/>
        </w:rPr>
        <w:t>年，环卫、电力巡检、公安巡逻等城市专用车全部为新能源汽车。</w:t>
      </w:r>
    </w:p>
    <w:p w:rsidR="00B6163B" w:rsidRPr="007252C8" w:rsidRDefault="00D05F88" w:rsidP="00753FE6">
      <w:pPr>
        <w:spacing w:line="360" w:lineRule="auto"/>
        <w:ind w:firstLineChars="200" w:firstLine="643"/>
        <w:rPr>
          <w:rFonts w:eastAsia="仿宋_GB2312"/>
          <w:sz w:val="32"/>
          <w:szCs w:val="32"/>
        </w:rPr>
      </w:pPr>
      <w:r w:rsidRPr="00753FE6">
        <w:rPr>
          <w:rFonts w:eastAsia="仿宋_GB2312" w:hint="eastAsia"/>
          <w:b/>
          <w:sz w:val="32"/>
          <w:szCs w:val="32"/>
        </w:rPr>
        <w:t>保有量预测：</w:t>
      </w:r>
      <w:r w:rsidRPr="007252C8">
        <w:rPr>
          <w:rFonts w:eastAsia="仿宋_GB2312" w:hint="eastAsia"/>
          <w:sz w:val="32"/>
          <w:szCs w:val="32"/>
        </w:rPr>
        <w:t>考虑环卫、电力巡检、公安巡逻等城市专用车辆与城镇人口发展</w:t>
      </w:r>
      <w:r w:rsidR="00DD26BE">
        <w:rPr>
          <w:rFonts w:eastAsia="仿宋_GB2312" w:hint="eastAsia"/>
          <w:sz w:val="32"/>
          <w:szCs w:val="32"/>
        </w:rPr>
        <w:t>、城市建设等相适应</w:t>
      </w:r>
      <w:r w:rsidRPr="007252C8">
        <w:rPr>
          <w:rFonts w:eastAsia="仿宋_GB2312" w:hint="eastAsia"/>
          <w:sz w:val="32"/>
          <w:szCs w:val="32"/>
        </w:rPr>
        <w:t>，预测至</w:t>
      </w:r>
      <w:r w:rsidRPr="007252C8">
        <w:rPr>
          <w:rFonts w:eastAsia="仿宋_GB2312"/>
          <w:sz w:val="32"/>
          <w:szCs w:val="32"/>
        </w:rPr>
        <w:t>2030</w:t>
      </w:r>
      <w:r w:rsidRPr="007252C8">
        <w:rPr>
          <w:rFonts w:eastAsia="仿宋_GB2312" w:hint="eastAsia"/>
          <w:sz w:val="32"/>
          <w:szCs w:val="32"/>
        </w:rPr>
        <w:t>年，</w:t>
      </w:r>
      <w:r w:rsidR="00DD26BE">
        <w:rPr>
          <w:rFonts w:eastAsia="仿宋_GB2312" w:hint="eastAsia"/>
          <w:sz w:val="32"/>
          <w:szCs w:val="32"/>
        </w:rPr>
        <w:t>全区</w:t>
      </w:r>
      <w:r w:rsidRPr="007252C8">
        <w:rPr>
          <w:rFonts w:eastAsia="仿宋_GB2312" w:hint="eastAsia"/>
          <w:sz w:val="32"/>
          <w:szCs w:val="32"/>
        </w:rPr>
        <w:t>电动物流车辆约</w:t>
      </w:r>
      <w:r w:rsidR="00DD26BE">
        <w:rPr>
          <w:rFonts w:eastAsia="仿宋_GB2312" w:hint="eastAsia"/>
          <w:sz w:val="32"/>
          <w:szCs w:val="32"/>
        </w:rPr>
        <w:t>1600</w:t>
      </w:r>
      <w:r w:rsidRPr="007252C8">
        <w:rPr>
          <w:rFonts w:eastAsia="仿宋_GB2312" w:hint="eastAsia"/>
          <w:sz w:val="32"/>
          <w:szCs w:val="32"/>
        </w:rPr>
        <w:t>辆，电动电力检修车约</w:t>
      </w:r>
      <w:r w:rsidR="00DD26BE">
        <w:rPr>
          <w:rFonts w:eastAsia="仿宋_GB2312" w:hint="eastAsia"/>
          <w:sz w:val="32"/>
          <w:szCs w:val="32"/>
        </w:rPr>
        <w:t>300</w:t>
      </w:r>
      <w:r w:rsidRPr="007252C8">
        <w:rPr>
          <w:rFonts w:eastAsia="仿宋_GB2312" w:hint="eastAsia"/>
          <w:sz w:val="32"/>
          <w:szCs w:val="32"/>
        </w:rPr>
        <w:t>辆，电动公安巡逻车约</w:t>
      </w:r>
      <w:r w:rsidR="00DD26BE">
        <w:rPr>
          <w:rFonts w:eastAsia="仿宋_GB2312" w:hint="eastAsia"/>
          <w:sz w:val="32"/>
          <w:szCs w:val="32"/>
        </w:rPr>
        <w:t>160</w:t>
      </w:r>
      <w:r w:rsidRPr="007252C8">
        <w:rPr>
          <w:rFonts w:eastAsia="仿宋_GB2312" w:hint="eastAsia"/>
          <w:sz w:val="32"/>
          <w:szCs w:val="32"/>
        </w:rPr>
        <w:t>辆，电动环卫车辆</w:t>
      </w:r>
      <w:r w:rsidRPr="007252C8">
        <w:rPr>
          <w:rFonts w:eastAsia="仿宋_GB2312" w:hint="eastAsia"/>
          <w:sz w:val="32"/>
          <w:szCs w:val="32"/>
        </w:rPr>
        <w:lastRenderedPageBreak/>
        <w:t>约</w:t>
      </w:r>
      <w:r w:rsidR="00DD26BE">
        <w:rPr>
          <w:rFonts w:eastAsia="仿宋_GB2312" w:hint="eastAsia"/>
          <w:sz w:val="32"/>
          <w:szCs w:val="32"/>
        </w:rPr>
        <w:t>50</w:t>
      </w:r>
      <w:r w:rsidRPr="007252C8">
        <w:rPr>
          <w:rFonts w:eastAsia="仿宋_GB2312" w:hint="eastAsia"/>
          <w:sz w:val="32"/>
          <w:szCs w:val="32"/>
        </w:rPr>
        <w:t>辆。具体实施情况由实际需求决定。</w:t>
      </w:r>
    </w:p>
    <w:p w:rsidR="00B6163B" w:rsidRPr="007252C8" w:rsidRDefault="00A14DAA">
      <w:pPr>
        <w:spacing w:line="360" w:lineRule="auto"/>
        <w:ind w:firstLineChars="200" w:firstLine="643"/>
        <w:rPr>
          <w:rFonts w:eastAsia="仿宋_GB2312"/>
          <w:b/>
          <w:sz w:val="32"/>
          <w:szCs w:val="32"/>
        </w:rPr>
      </w:pPr>
      <w:r>
        <w:rPr>
          <w:rFonts w:eastAsia="仿宋_GB2312" w:hint="eastAsia"/>
          <w:b/>
          <w:sz w:val="32"/>
          <w:szCs w:val="32"/>
        </w:rPr>
        <w:t>三、长乐区</w:t>
      </w:r>
      <w:r w:rsidR="00D05F88" w:rsidRPr="007252C8">
        <w:rPr>
          <w:rFonts w:eastAsia="仿宋_GB2312" w:hint="eastAsia"/>
          <w:b/>
          <w:sz w:val="32"/>
          <w:szCs w:val="32"/>
        </w:rPr>
        <w:t>汽车总量及私家车发展目标</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更新原则：</w:t>
      </w:r>
      <w:r w:rsidRPr="007252C8">
        <w:rPr>
          <w:rFonts w:eastAsia="仿宋_GB2312" w:hint="eastAsia"/>
          <w:sz w:val="32"/>
          <w:szCs w:val="32"/>
        </w:rPr>
        <w:t>参考普华永道思略特《</w:t>
      </w:r>
      <w:r w:rsidRPr="007252C8">
        <w:rPr>
          <w:rFonts w:eastAsia="仿宋_GB2312"/>
          <w:sz w:val="32"/>
          <w:szCs w:val="32"/>
        </w:rPr>
        <w:t>2017</w:t>
      </w:r>
      <w:r w:rsidRPr="007252C8">
        <w:rPr>
          <w:rFonts w:eastAsia="仿宋_GB2312" w:hint="eastAsia"/>
          <w:sz w:val="32"/>
          <w:szCs w:val="32"/>
        </w:rPr>
        <w:t>年数字化汽车报告》相关预测结论，</w:t>
      </w:r>
      <w:r w:rsidRPr="007252C8">
        <w:rPr>
          <w:rFonts w:eastAsia="仿宋_GB2312"/>
          <w:sz w:val="32"/>
          <w:szCs w:val="32"/>
        </w:rPr>
        <w:t>2030</w:t>
      </w:r>
      <w:r w:rsidRPr="007252C8">
        <w:rPr>
          <w:rFonts w:eastAsia="仿宋_GB2312" w:hint="eastAsia"/>
          <w:sz w:val="32"/>
          <w:szCs w:val="32"/>
        </w:rPr>
        <w:t>年全球汽车保有量预计可达</w:t>
      </w:r>
      <w:r w:rsidRPr="007252C8">
        <w:rPr>
          <w:rFonts w:eastAsia="仿宋_GB2312"/>
          <w:sz w:val="32"/>
          <w:szCs w:val="32"/>
        </w:rPr>
        <w:t>6.92</w:t>
      </w:r>
      <w:r w:rsidRPr="007252C8">
        <w:rPr>
          <w:rFonts w:eastAsia="仿宋_GB2312" w:hint="eastAsia"/>
          <w:sz w:val="32"/>
          <w:szCs w:val="32"/>
        </w:rPr>
        <w:t>亿辆，其中电动汽车将达到</w:t>
      </w:r>
      <w:r w:rsidRPr="007252C8">
        <w:rPr>
          <w:rFonts w:eastAsia="仿宋_GB2312"/>
          <w:sz w:val="32"/>
          <w:szCs w:val="32"/>
        </w:rPr>
        <w:t>1.64</w:t>
      </w:r>
      <w:r w:rsidRPr="007252C8">
        <w:rPr>
          <w:rFonts w:eastAsia="仿宋_GB2312" w:hint="eastAsia"/>
          <w:sz w:val="32"/>
          <w:szCs w:val="32"/>
        </w:rPr>
        <w:t>亿辆左右，即</w:t>
      </w:r>
      <w:r w:rsidRPr="007252C8">
        <w:rPr>
          <w:rFonts w:eastAsia="仿宋_GB2312"/>
          <w:sz w:val="32"/>
          <w:szCs w:val="32"/>
        </w:rPr>
        <w:t>2030</w:t>
      </w:r>
      <w:r w:rsidRPr="007252C8">
        <w:rPr>
          <w:rFonts w:eastAsia="仿宋_GB2312" w:hint="eastAsia"/>
          <w:sz w:val="32"/>
          <w:szCs w:val="32"/>
        </w:rPr>
        <w:t>年全球汽车电动化率约为</w:t>
      </w:r>
      <w:r w:rsidRPr="007252C8">
        <w:rPr>
          <w:rFonts w:eastAsia="仿宋_GB2312"/>
          <w:sz w:val="32"/>
          <w:szCs w:val="32"/>
        </w:rPr>
        <w:t>23.6%</w:t>
      </w:r>
      <w:r w:rsidRPr="007252C8">
        <w:rPr>
          <w:rFonts w:eastAsia="仿宋_GB2312" w:hint="eastAsia"/>
          <w:sz w:val="32"/>
          <w:szCs w:val="32"/>
        </w:rPr>
        <w:t>。本规划考虑最大可能性，预测至</w:t>
      </w:r>
      <w:r w:rsidRPr="007252C8">
        <w:rPr>
          <w:rFonts w:eastAsia="仿宋_GB2312"/>
          <w:sz w:val="32"/>
          <w:szCs w:val="32"/>
        </w:rPr>
        <w:t>2030</w:t>
      </w:r>
      <w:r w:rsidRPr="007252C8">
        <w:rPr>
          <w:rFonts w:eastAsia="仿宋_GB2312" w:hint="eastAsia"/>
          <w:sz w:val="32"/>
          <w:szCs w:val="32"/>
        </w:rPr>
        <w:t>年</w:t>
      </w:r>
      <w:r w:rsidR="00585CB4">
        <w:rPr>
          <w:rFonts w:eastAsia="仿宋_GB2312" w:hint="eastAsia"/>
          <w:sz w:val="32"/>
          <w:szCs w:val="32"/>
        </w:rPr>
        <w:t>长乐区</w:t>
      </w:r>
      <w:r w:rsidRPr="007252C8">
        <w:rPr>
          <w:rFonts w:eastAsia="仿宋_GB2312" w:hint="eastAsia"/>
          <w:sz w:val="32"/>
          <w:szCs w:val="32"/>
        </w:rPr>
        <w:t>汽车电动化率在</w:t>
      </w:r>
      <w:r w:rsidRPr="007252C8">
        <w:rPr>
          <w:rFonts w:eastAsia="仿宋_GB2312"/>
          <w:sz w:val="32"/>
          <w:szCs w:val="32"/>
        </w:rPr>
        <w:t>20%~30%</w:t>
      </w:r>
      <w:r w:rsidRPr="007252C8">
        <w:rPr>
          <w:rFonts w:eastAsia="仿宋_GB2312" w:hint="eastAsia"/>
          <w:sz w:val="32"/>
          <w:szCs w:val="32"/>
        </w:rPr>
        <w:t>区间。实际情况由市场需求决定。</w:t>
      </w:r>
    </w:p>
    <w:p w:rsidR="00B6163B" w:rsidRPr="007252C8" w:rsidRDefault="00D05F88" w:rsidP="00DD7D1C">
      <w:pPr>
        <w:spacing w:line="360" w:lineRule="auto"/>
        <w:ind w:firstLineChars="200" w:firstLine="643"/>
        <w:rPr>
          <w:rFonts w:eastAsia="仿宋_GB2312"/>
          <w:sz w:val="32"/>
          <w:szCs w:val="32"/>
        </w:rPr>
      </w:pPr>
      <w:r w:rsidRPr="007252C8">
        <w:rPr>
          <w:rFonts w:eastAsia="仿宋_GB2312" w:hint="eastAsia"/>
          <w:b/>
          <w:sz w:val="32"/>
          <w:szCs w:val="32"/>
        </w:rPr>
        <w:t>保有量预测</w:t>
      </w:r>
      <w:r w:rsidR="00A7773A">
        <w:rPr>
          <w:rFonts w:eastAsia="仿宋_GB2312" w:hint="eastAsia"/>
          <w:b/>
          <w:sz w:val="32"/>
          <w:szCs w:val="32"/>
        </w:rPr>
        <w:t>：</w:t>
      </w:r>
      <w:r w:rsidR="00DD7D1C" w:rsidRPr="00DD7D1C">
        <w:rPr>
          <w:rFonts w:eastAsia="仿宋_GB2312" w:hint="eastAsia"/>
          <w:sz w:val="32"/>
          <w:szCs w:val="32"/>
        </w:rPr>
        <w:t>根据</w:t>
      </w:r>
      <w:r w:rsidR="00DD7D1C" w:rsidRPr="00DD7D1C">
        <w:rPr>
          <w:rFonts w:eastAsia="仿宋_GB2312" w:hint="eastAsia"/>
          <w:sz w:val="32"/>
          <w:szCs w:val="32"/>
        </w:rPr>
        <w:t>5.2.2</w:t>
      </w:r>
      <w:r w:rsidR="00DD7D1C" w:rsidRPr="00DD7D1C">
        <w:rPr>
          <w:rFonts w:eastAsia="仿宋_GB2312" w:hint="eastAsia"/>
          <w:sz w:val="32"/>
          <w:szCs w:val="32"/>
        </w:rPr>
        <w:t>中采取的各种预测方法进行远期</w:t>
      </w:r>
      <w:r w:rsidR="003A2182">
        <w:rPr>
          <w:rFonts w:eastAsia="仿宋_GB2312" w:hint="eastAsia"/>
          <w:sz w:val="32"/>
          <w:szCs w:val="32"/>
        </w:rPr>
        <w:t>保有量水平</w:t>
      </w:r>
      <w:r w:rsidR="00DD7D1C" w:rsidRPr="00DD7D1C">
        <w:rPr>
          <w:rFonts w:eastAsia="仿宋_GB2312" w:hint="eastAsia"/>
          <w:sz w:val="32"/>
          <w:szCs w:val="32"/>
        </w:rPr>
        <w:t>预测，</w:t>
      </w:r>
      <w:r w:rsidRPr="007252C8">
        <w:rPr>
          <w:rFonts w:eastAsia="仿宋_GB2312" w:hint="eastAsia"/>
          <w:sz w:val="32"/>
          <w:szCs w:val="32"/>
        </w:rPr>
        <w:t>至</w:t>
      </w:r>
      <w:r w:rsidRPr="007252C8">
        <w:rPr>
          <w:rFonts w:eastAsia="仿宋_GB2312"/>
          <w:sz w:val="32"/>
          <w:szCs w:val="32"/>
        </w:rPr>
        <w:t>2030</w:t>
      </w:r>
      <w:r w:rsidRPr="007252C8">
        <w:rPr>
          <w:rFonts w:eastAsia="仿宋_GB2312" w:hint="eastAsia"/>
          <w:sz w:val="32"/>
          <w:szCs w:val="32"/>
        </w:rPr>
        <w:t>年，</w:t>
      </w:r>
      <w:r w:rsidR="00585CB4">
        <w:rPr>
          <w:rFonts w:eastAsia="仿宋_GB2312" w:hint="eastAsia"/>
          <w:sz w:val="32"/>
          <w:szCs w:val="32"/>
        </w:rPr>
        <w:t>长乐区</w:t>
      </w:r>
      <w:r w:rsidRPr="007252C8">
        <w:rPr>
          <w:rFonts w:eastAsia="仿宋_GB2312" w:hint="eastAsia"/>
          <w:sz w:val="32"/>
          <w:szCs w:val="32"/>
        </w:rPr>
        <w:t>汽车总量约为</w:t>
      </w:r>
      <w:r w:rsidR="00DD7D1C">
        <w:rPr>
          <w:rFonts w:eastAsia="仿宋_GB2312" w:hint="eastAsia"/>
          <w:sz w:val="32"/>
          <w:szCs w:val="32"/>
        </w:rPr>
        <w:t>19.3</w:t>
      </w:r>
      <w:r w:rsidRPr="007252C8">
        <w:rPr>
          <w:rFonts w:eastAsia="仿宋_GB2312"/>
          <w:sz w:val="32"/>
          <w:szCs w:val="32"/>
        </w:rPr>
        <w:t>~</w:t>
      </w:r>
      <w:r w:rsidR="00DD7D1C">
        <w:rPr>
          <w:rFonts w:eastAsia="仿宋_GB2312" w:hint="eastAsia"/>
          <w:sz w:val="32"/>
          <w:szCs w:val="32"/>
        </w:rPr>
        <w:t>24.6</w:t>
      </w:r>
      <w:r w:rsidRPr="007252C8">
        <w:rPr>
          <w:rFonts w:eastAsia="仿宋_GB2312" w:hint="eastAsia"/>
          <w:sz w:val="32"/>
          <w:szCs w:val="32"/>
        </w:rPr>
        <w:t>万辆，私家车总量约为</w:t>
      </w:r>
      <w:r w:rsidR="00DD7D1C">
        <w:rPr>
          <w:rFonts w:eastAsia="仿宋_GB2312" w:hint="eastAsia"/>
          <w:sz w:val="32"/>
          <w:szCs w:val="32"/>
        </w:rPr>
        <w:t>16.8</w:t>
      </w:r>
      <w:r w:rsidRPr="007252C8">
        <w:rPr>
          <w:rFonts w:eastAsia="仿宋_GB2312"/>
          <w:sz w:val="32"/>
          <w:szCs w:val="32"/>
        </w:rPr>
        <w:t>~</w:t>
      </w:r>
      <w:r w:rsidR="00DD7D1C">
        <w:rPr>
          <w:rFonts w:eastAsia="仿宋_GB2312" w:hint="eastAsia"/>
          <w:sz w:val="32"/>
          <w:szCs w:val="32"/>
        </w:rPr>
        <w:t>21.6</w:t>
      </w:r>
      <w:r w:rsidRPr="007252C8">
        <w:rPr>
          <w:rFonts w:eastAsia="仿宋_GB2312" w:hint="eastAsia"/>
          <w:sz w:val="32"/>
          <w:szCs w:val="32"/>
        </w:rPr>
        <w:t>万辆。</w:t>
      </w:r>
      <w:r w:rsidRPr="007252C8">
        <w:rPr>
          <w:rFonts w:eastAsia="仿宋_GB2312"/>
          <w:sz w:val="32"/>
          <w:szCs w:val="32"/>
        </w:rPr>
        <w:t xml:space="preserve"> </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四、远景</w:t>
      </w:r>
      <w:r w:rsidRPr="007252C8">
        <w:rPr>
          <w:rFonts w:eastAsia="仿宋_GB2312"/>
          <w:b/>
          <w:sz w:val="32"/>
          <w:szCs w:val="32"/>
        </w:rPr>
        <w:t>2030</w:t>
      </w:r>
      <w:r w:rsidRPr="007252C8">
        <w:rPr>
          <w:rFonts w:eastAsia="仿宋_GB2312" w:hint="eastAsia"/>
          <w:b/>
          <w:sz w:val="32"/>
          <w:szCs w:val="32"/>
        </w:rPr>
        <w:t>年电动车辆发展目标汇总</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根据以上测算，</w:t>
      </w:r>
      <w:r w:rsidRPr="007252C8">
        <w:rPr>
          <w:rFonts w:eastAsia="仿宋_GB2312"/>
          <w:sz w:val="32"/>
          <w:szCs w:val="32"/>
        </w:rPr>
        <w:t>2030</w:t>
      </w:r>
      <w:r w:rsidRPr="007252C8">
        <w:rPr>
          <w:rFonts w:eastAsia="仿宋_GB2312" w:hint="eastAsia"/>
          <w:sz w:val="32"/>
          <w:szCs w:val="32"/>
        </w:rPr>
        <w:t>年</w:t>
      </w:r>
      <w:r w:rsidR="007530A3">
        <w:rPr>
          <w:rFonts w:eastAsia="仿宋_GB2312" w:hint="eastAsia"/>
          <w:sz w:val="32"/>
          <w:szCs w:val="32"/>
        </w:rPr>
        <w:t>各类型车辆总量及电动汽车</w:t>
      </w:r>
      <w:r w:rsidRPr="007252C8">
        <w:rPr>
          <w:rFonts w:eastAsia="仿宋_GB2312" w:hint="eastAsia"/>
          <w:sz w:val="32"/>
          <w:szCs w:val="32"/>
        </w:rPr>
        <w:t>发展规模见下表：</w:t>
      </w:r>
    </w:p>
    <w:p w:rsidR="00B6163B" w:rsidRPr="001741AC" w:rsidRDefault="00D05F88"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00A7416F" w:rsidRPr="001741AC">
        <w:rPr>
          <w:rFonts w:ascii="仿宋_GB2312" w:eastAsia="仿宋_GB2312" w:hint="eastAsia"/>
          <w:b/>
          <w:sz w:val="32"/>
          <w:szCs w:val="30"/>
        </w:rPr>
        <w:t>5.2</w:t>
      </w:r>
      <w:r w:rsidRPr="001741AC">
        <w:rPr>
          <w:rFonts w:ascii="仿宋_GB2312" w:eastAsia="仿宋_GB2312"/>
          <w:b/>
          <w:sz w:val="32"/>
          <w:szCs w:val="30"/>
        </w:rPr>
        <w:t xml:space="preserve">-5   </w:t>
      </w:r>
      <w:r w:rsidRPr="001741AC">
        <w:rPr>
          <w:rFonts w:ascii="仿宋_GB2312" w:eastAsia="仿宋_GB2312" w:hint="eastAsia"/>
          <w:b/>
          <w:sz w:val="32"/>
          <w:szCs w:val="30"/>
        </w:rPr>
        <w:t>至</w:t>
      </w:r>
      <w:r w:rsidRPr="001741AC">
        <w:rPr>
          <w:rFonts w:ascii="仿宋_GB2312" w:eastAsia="仿宋_GB2312"/>
          <w:b/>
          <w:sz w:val="32"/>
          <w:szCs w:val="30"/>
        </w:rPr>
        <w:t>2030</w:t>
      </w:r>
      <w:r w:rsidRPr="001741AC">
        <w:rPr>
          <w:rFonts w:ascii="仿宋_GB2312" w:eastAsia="仿宋_GB2312" w:hint="eastAsia"/>
          <w:b/>
          <w:sz w:val="32"/>
          <w:szCs w:val="30"/>
        </w:rPr>
        <w:t>年电动汽车发展规模预测</w:t>
      </w:r>
      <w:r w:rsidR="00D42C38" w:rsidRPr="001741AC">
        <w:rPr>
          <w:rFonts w:ascii="仿宋_GB2312" w:eastAsia="仿宋_GB2312" w:hint="eastAsia"/>
          <w:b/>
          <w:sz w:val="32"/>
          <w:szCs w:val="30"/>
        </w:rPr>
        <w:t xml:space="preserve">    单位：辆</w:t>
      </w:r>
    </w:p>
    <w:tbl>
      <w:tblPr>
        <w:tblW w:w="5000" w:type="pct"/>
        <w:tblLook w:val="04A0"/>
      </w:tblPr>
      <w:tblGrid>
        <w:gridCol w:w="3690"/>
        <w:gridCol w:w="2692"/>
        <w:gridCol w:w="1666"/>
        <w:gridCol w:w="2275"/>
      </w:tblGrid>
      <w:tr w:rsidR="000D62CF" w:rsidRPr="00E67181" w:rsidTr="00E67181">
        <w:trPr>
          <w:trHeight w:hRule="exact" w:val="454"/>
          <w:tblHeader/>
        </w:trPr>
        <w:tc>
          <w:tcPr>
            <w:tcW w:w="1787" w:type="pct"/>
            <w:tcBorders>
              <w:top w:val="single" w:sz="4" w:space="0" w:color="auto"/>
              <w:left w:val="single" w:sz="4" w:space="0" w:color="auto"/>
              <w:bottom w:val="single" w:sz="4" w:space="0" w:color="auto"/>
              <w:right w:val="single" w:sz="4" w:space="0" w:color="auto"/>
            </w:tcBorders>
            <w:shd w:val="clear" w:color="000000" w:fill="FFFFFF"/>
            <w:vAlign w:val="center"/>
          </w:tcPr>
          <w:p w:rsidR="000D62CF" w:rsidRPr="00E67181" w:rsidRDefault="000D62CF" w:rsidP="005C79EC">
            <w:pPr>
              <w:widowControl/>
              <w:spacing w:line="400" w:lineRule="exact"/>
              <w:jc w:val="left"/>
              <w:rPr>
                <w:rFonts w:ascii="仿宋_GB2312" w:eastAsia="仿宋_GB2312"/>
                <w:b/>
                <w:bCs/>
                <w:kern w:val="0"/>
                <w:sz w:val="28"/>
                <w:szCs w:val="28"/>
              </w:rPr>
            </w:pPr>
            <w:r w:rsidRPr="00E67181">
              <w:rPr>
                <w:rFonts w:ascii="仿宋_GB2312" w:eastAsia="仿宋_GB2312" w:hint="eastAsia"/>
                <w:b/>
                <w:bCs/>
                <w:kern w:val="0"/>
                <w:sz w:val="28"/>
                <w:szCs w:val="28"/>
              </w:rPr>
              <w:lastRenderedPageBreak/>
              <w:t>类别</w:t>
            </w:r>
          </w:p>
        </w:tc>
        <w:tc>
          <w:tcPr>
            <w:tcW w:w="1304" w:type="pct"/>
            <w:tcBorders>
              <w:top w:val="single" w:sz="4" w:space="0" w:color="auto"/>
              <w:left w:val="nil"/>
              <w:bottom w:val="single" w:sz="4" w:space="0" w:color="auto"/>
              <w:right w:val="single" w:sz="4" w:space="0" w:color="auto"/>
            </w:tcBorders>
            <w:shd w:val="clear" w:color="000000" w:fill="FFFFFF"/>
            <w:vAlign w:val="center"/>
          </w:tcPr>
          <w:p w:rsidR="000D62CF" w:rsidRPr="00E67181" w:rsidRDefault="000D62CF" w:rsidP="005C79EC">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2030年汽车总量</w:t>
            </w:r>
          </w:p>
        </w:tc>
        <w:tc>
          <w:tcPr>
            <w:tcW w:w="807" w:type="pct"/>
            <w:tcBorders>
              <w:top w:val="single" w:sz="4" w:space="0" w:color="auto"/>
              <w:left w:val="nil"/>
              <w:bottom w:val="single" w:sz="4" w:space="0" w:color="auto"/>
              <w:right w:val="single" w:sz="4" w:space="0" w:color="auto"/>
            </w:tcBorders>
            <w:shd w:val="clear" w:color="000000" w:fill="FFFFFF"/>
            <w:vAlign w:val="center"/>
          </w:tcPr>
          <w:p w:rsidR="000D62CF" w:rsidRPr="00E67181" w:rsidRDefault="000D62CF" w:rsidP="005C79EC">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电动化率</w:t>
            </w:r>
          </w:p>
        </w:tc>
        <w:tc>
          <w:tcPr>
            <w:tcW w:w="1102" w:type="pct"/>
            <w:tcBorders>
              <w:top w:val="single" w:sz="4" w:space="0" w:color="auto"/>
              <w:left w:val="nil"/>
              <w:bottom w:val="single" w:sz="4" w:space="0" w:color="auto"/>
              <w:right w:val="single" w:sz="4" w:space="0" w:color="auto"/>
            </w:tcBorders>
            <w:shd w:val="clear" w:color="000000" w:fill="FFFFFF"/>
            <w:vAlign w:val="center"/>
          </w:tcPr>
          <w:p w:rsidR="000D62CF" w:rsidRPr="00E67181" w:rsidRDefault="000D62CF" w:rsidP="005C79EC">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电动车保有量</w:t>
            </w:r>
          </w:p>
        </w:tc>
      </w:tr>
      <w:tr w:rsidR="00F851C0"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F851C0" w:rsidRPr="00E67181" w:rsidRDefault="00F851C0" w:rsidP="005C79EC">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汽车总量</w:t>
            </w:r>
          </w:p>
        </w:tc>
        <w:tc>
          <w:tcPr>
            <w:tcW w:w="1304" w:type="pct"/>
            <w:tcBorders>
              <w:top w:val="nil"/>
              <w:left w:val="nil"/>
              <w:bottom w:val="single" w:sz="4" w:space="0" w:color="auto"/>
              <w:right w:val="single" w:sz="4" w:space="0" w:color="auto"/>
            </w:tcBorders>
            <w:shd w:val="clear" w:color="000000" w:fill="FFFFFF"/>
            <w:vAlign w:val="center"/>
          </w:tcPr>
          <w:p w:rsidR="00F851C0"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192500～246400</w:t>
            </w:r>
          </w:p>
        </w:tc>
        <w:tc>
          <w:tcPr>
            <w:tcW w:w="807" w:type="pct"/>
            <w:tcBorders>
              <w:top w:val="nil"/>
              <w:left w:val="nil"/>
              <w:bottom w:val="single" w:sz="4" w:space="0" w:color="auto"/>
              <w:right w:val="single" w:sz="4" w:space="0" w:color="auto"/>
            </w:tcBorders>
            <w:shd w:val="clear" w:color="000000" w:fill="FFFFFF"/>
            <w:vAlign w:val="center"/>
          </w:tcPr>
          <w:p w:rsidR="00F851C0" w:rsidRPr="00541322" w:rsidRDefault="00C62FCF"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20%</w:t>
            </w:r>
            <w:r w:rsidR="00E67181" w:rsidRPr="00541322">
              <w:rPr>
                <w:rFonts w:ascii="仿宋_GB2312" w:eastAsia="仿宋_GB2312" w:hint="eastAsia"/>
                <w:kern w:val="0"/>
                <w:sz w:val="28"/>
                <w:szCs w:val="28"/>
              </w:rPr>
              <w:t>～</w:t>
            </w:r>
            <w:r w:rsidRPr="00541322">
              <w:rPr>
                <w:rFonts w:ascii="仿宋_GB2312" w:eastAsia="仿宋_GB2312" w:hint="eastAsia"/>
                <w:kern w:val="0"/>
                <w:sz w:val="28"/>
                <w:szCs w:val="28"/>
              </w:rPr>
              <w:t>30%</w:t>
            </w:r>
          </w:p>
        </w:tc>
        <w:tc>
          <w:tcPr>
            <w:tcW w:w="1102" w:type="pct"/>
            <w:tcBorders>
              <w:top w:val="nil"/>
              <w:left w:val="nil"/>
              <w:bottom w:val="single" w:sz="4" w:space="0" w:color="auto"/>
              <w:right w:val="single" w:sz="4" w:space="0" w:color="auto"/>
            </w:tcBorders>
            <w:shd w:val="clear" w:color="000000" w:fill="FFFFFF"/>
            <w:vAlign w:val="center"/>
          </w:tcPr>
          <w:p w:rsidR="00F851C0"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38500～73920</w:t>
            </w:r>
          </w:p>
        </w:tc>
      </w:tr>
      <w:tr w:rsidR="00F851C0"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F851C0" w:rsidRPr="00E67181" w:rsidRDefault="00F851C0" w:rsidP="005C79EC">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营运载客车</w:t>
            </w:r>
          </w:p>
        </w:tc>
        <w:tc>
          <w:tcPr>
            <w:tcW w:w="1304" w:type="pct"/>
            <w:tcBorders>
              <w:top w:val="nil"/>
              <w:left w:val="nil"/>
              <w:bottom w:val="single" w:sz="4" w:space="0" w:color="auto"/>
              <w:right w:val="single" w:sz="4" w:space="0" w:color="auto"/>
            </w:tcBorders>
            <w:shd w:val="clear" w:color="000000" w:fill="FFFFFF"/>
            <w:vAlign w:val="center"/>
          </w:tcPr>
          <w:p w:rsidR="00F851C0"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2040</w:t>
            </w:r>
          </w:p>
        </w:tc>
        <w:tc>
          <w:tcPr>
            <w:tcW w:w="807" w:type="pct"/>
            <w:tcBorders>
              <w:top w:val="nil"/>
              <w:left w:val="nil"/>
              <w:bottom w:val="single" w:sz="4" w:space="0" w:color="auto"/>
              <w:right w:val="single" w:sz="4" w:space="0" w:color="auto"/>
            </w:tcBorders>
            <w:shd w:val="clear" w:color="000000" w:fill="FFFFFF"/>
            <w:vAlign w:val="center"/>
          </w:tcPr>
          <w:p w:rsidR="00F851C0" w:rsidRPr="00541322" w:rsidRDefault="00F851C0" w:rsidP="00541322">
            <w:pPr>
              <w:widowControl/>
              <w:spacing w:line="400" w:lineRule="exact"/>
              <w:jc w:val="center"/>
              <w:rPr>
                <w:rFonts w:ascii="仿宋_GB2312" w:eastAsia="仿宋_GB2312"/>
                <w:kern w:val="0"/>
                <w:sz w:val="28"/>
                <w:szCs w:val="28"/>
              </w:rPr>
            </w:pPr>
          </w:p>
        </w:tc>
        <w:tc>
          <w:tcPr>
            <w:tcW w:w="1102" w:type="pct"/>
            <w:tcBorders>
              <w:top w:val="nil"/>
              <w:left w:val="nil"/>
              <w:bottom w:val="single" w:sz="4" w:space="0" w:color="auto"/>
              <w:right w:val="single" w:sz="4" w:space="0" w:color="auto"/>
            </w:tcBorders>
            <w:shd w:val="clear" w:color="000000" w:fill="FFFFFF"/>
            <w:vAlign w:val="center"/>
          </w:tcPr>
          <w:p w:rsidR="00F851C0"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2040</w:t>
            </w:r>
          </w:p>
        </w:tc>
      </w:tr>
      <w:tr w:rsidR="00982559"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982559" w:rsidRPr="00E67181" w:rsidRDefault="00982559" w:rsidP="005C79EC">
            <w:pPr>
              <w:widowControl/>
              <w:spacing w:line="400" w:lineRule="exact"/>
              <w:jc w:val="right"/>
              <w:rPr>
                <w:rFonts w:ascii="仿宋_GB2312" w:eastAsia="仿宋_GB2312"/>
                <w:kern w:val="0"/>
                <w:sz w:val="28"/>
                <w:szCs w:val="28"/>
              </w:rPr>
            </w:pPr>
            <w:r w:rsidRPr="00E67181">
              <w:rPr>
                <w:rFonts w:ascii="仿宋_GB2312" w:eastAsia="仿宋_GB2312" w:hint="eastAsia"/>
                <w:kern w:val="0"/>
                <w:sz w:val="28"/>
                <w:szCs w:val="28"/>
              </w:rPr>
              <w:t>其中：公交</w:t>
            </w:r>
          </w:p>
        </w:tc>
        <w:tc>
          <w:tcPr>
            <w:tcW w:w="1304" w:type="pct"/>
            <w:tcBorders>
              <w:top w:val="nil"/>
              <w:left w:val="nil"/>
              <w:bottom w:val="single" w:sz="4" w:space="0" w:color="auto"/>
              <w:right w:val="single" w:sz="4" w:space="0" w:color="auto"/>
            </w:tcBorders>
            <w:shd w:val="clear" w:color="000000" w:fill="FFFFFF"/>
            <w:vAlign w:val="center"/>
          </w:tcPr>
          <w:p w:rsidR="00982559" w:rsidRPr="00541322" w:rsidRDefault="00982559"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800</w:t>
            </w:r>
          </w:p>
        </w:tc>
        <w:tc>
          <w:tcPr>
            <w:tcW w:w="807" w:type="pct"/>
            <w:tcBorders>
              <w:top w:val="nil"/>
              <w:left w:val="nil"/>
              <w:bottom w:val="single" w:sz="4" w:space="0" w:color="auto"/>
              <w:right w:val="single" w:sz="4" w:space="0" w:color="auto"/>
            </w:tcBorders>
            <w:shd w:val="clear" w:color="000000" w:fill="FFFFFF"/>
            <w:vAlign w:val="center"/>
          </w:tcPr>
          <w:p w:rsidR="00982559" w:rsidRPr="00541322" w:rsidRDefault="00982559"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nil"/>
              <w:left w:val="nil"/>
              <w:bottom w:val="single" w:sz="4" w:space="0" w:color="auto"/>
              <w:right w:val="single" w:sz="4" w:space="0" w:color="auto"/>
            </w:tcBorders>
            <w:shd w:val="clear" w:color="000000" w:fill="FFFFFF"/>
            <w:vAlign w:val="center"/>
          </w:tcPr>
          <w:p w:rsidR="00982559" w:rsidRPr="00541322" w:rsidRDefault="00982559"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800</w:t>
            </w:r>
          </w:p>
        </w:tc>
      </w:tr>
      <w:tr w:rsidR="00982559"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982559" w:rsidRPr="00E67181" w:rsidRDefault="00982559" w:rsidP="005C79EC">
            <w:pPr>
              <w:widowControl/>
              <w:spacing w:line="400" w:lineRule="exact"/>
              <w:jc w:val="right"/>
              <w:rPr>
                <w:rFonts w:ascii="仿宋_GB2312" w:eastAsia="仿宋_GB2312"/>
                <w:kern w:val="0"/>
                <w:sz w:val="28"/>
                <w:szCs w:val="28"/>
              </w:rPr>
            </w:pPr>
            <w:r w:rsidRPr="00E67181">
              <w:rPr>
                <w:rFonts w:ascii="仿宋_GB2312" w:eastAsia="仿宋_GB2312" w:hint="eastAsia"/>
                <w:kern w:val="0"/>
                <w:sz w:val="28"/>
                <w:szCs w:val="28"/>
              </w:rPr>
              <w:t>出租车</w:t>
            </w:r>
          </w:p>
        </w:tc>
        <w:tc>
          <w:tcPr>
            <w:tcW w:w="1304" w:type="pct"/>
            <w:tcBorders>
              <w:top w:val="nil"/>
              <w:left w:val="nil"/>
              <w:bottom w:val="single" w:sz="4" w:space="0" w:color="auto"/>
              <w:right w:val="single" w:sz="4" w:space="0" w:color="auto"/>
            </w:tcBorders>
            <w:shd w:val="clear" w:color="000000" w:fill="FFFFFF"/>
            <w:vAlign w:val="center"/>
          </w:tcPr>
          <w:p w:rsidR="00982559" w:rsidRPr="00541322" w:rsidRDefault="00982559"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1240</w:t>
            </w:r>
          </w:p>
        </w:tc>
        <w:tc>
          <w:tcPr>
            <w:tcW w:w="807" w:type="pct"/>
            <w:tcBorders>
              <w:top w:val="nil"/>
              <w:left w:val="nil"/>
              <w:bottom w:val="single" w:sz="4" w:space="0" w:color="auto"/>
              <w:right w:val="single" w:sz="4" w:space="0" w:color="auto"/>
            </w:tcBorders>
            <w:shd w:val="clear" w:color="000000" w:fill="FFFFFF"/>
            <w:vAlign w:val="center"/>
          </w:tcPr>
          <w:p w:rsidR="00982559" w:rsidRPr="00541322" w:rsidRDefault="00982559"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nil"/>
              <w:left w:val="nil"/>
              <w:bottom w:val="single" w:sz="4" w:space="0" w:color="auto"/>
              <w:right w:val="single" w:sz="4" w:space="0" w:color="auto"/>
            </w:tcBorders>
            <w:shd w:val="clear" w:color="000000" w:fill="FFFFFF"/>
            <w:vAlign w:val="center"/>
          </w:tcPr>
          <w:p w:rsidR="00982559" w:rsidRPr="00541322" w:rsidRDefault="00982559"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1240</w:t>
            </w:r>
          </w:p>
        </w:tc>
      </w:tr>
      <w:tr w:rsidR="00764A66"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764A66" w:rsidRPr="00E67181" w:rsidRDefault="00764A66" w:rsidP="004B1E10">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物流等城市专用车</w:t>
            </w:r>
          </w:p>
        </w:tc>
        <w:tc>
          <w:tcPr>
            <w:tcW w:w="1304"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2110</w:t>
            </w:r>
          </w:p>
        </w:tc>
        <w:tc>
          <w:tcPr>
            <w:tcW w:w="807"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2110</w:t>
            </w:r>
          </w:p>
        </w:tc>
      </w:tr>
      <w:tr w:rsidR="00764A66"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764A66" w:rsidRPr="00E67181" w:rsidRDefault="00764A66" w:rsidP="005800E0">
            <w:pPr>
              <w:widowControl/>
              <w:spacing w:line="400" w:lineRule="exact"/>
              <w:jc w:val="right"/>
              <w:rPr>
                <w:rFonts w:ascii="仿宋_GB2312" w:eastAsia="仿宋_GB2312"/>
                <w:kern w:val="0"/>
                <w:sz w:val="28"/>
                <w:szCs w:val="28"/>
              </w:rPr>
            </w:pPr>
            <w:r w:rsidRPr="00E67181">
              <w:rPr>
                <w:rFonts w:ascii="仿宋_GB2312" w:eastAsia="仿宋_GB2312" w:hint="eastAsia"/>
                <w:kern w:val="0"/>
                <w:sz w:val="28"/>
                <w:szCs w:val="28"/>
              </w:rPr>
              <w:t>其中：普通物流</w:t>
            </w:r>
          </w:p>
        </w:tc>
        <w:tc>
          <w:tcPr>
            <w:tcW w:w="1304"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1600</w:t>
            </w:r>
          </w:p>
        </w:tc>
        <w:tc>
          <w:tcPr>
            <w:tcW w:w="807"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1600</w:t>
            </w:r>
          </w:p>
        </w:tc>
      </w:tr>
      <w:tr w:rsidR="00764A66" w:rsidRPr="00E67181" w:rsidTr="00541322">
        <w:trPr>
          <w:trHeight w:hRule="exact" w:val="454"/>
        </w:trPr>
        <w:tc>
          <w:tcPr>
            <w:tcW w:w="1787" w:type="pct"/>
            <w:tcBorders>
              <w:top w:val="nil"/>
              <w:left w:val="single" w:sz="4" w:space="0" w:color="auto"/>
              <w:bottom w:val="single" w:sz="4" w:space="0" w:color="auto"/>
              <w:right w:val="single" w:sz="4" w:space="0" w:color="auto"/>
            </w:tcBorders>
            <w:shd w:val="clear" w:color="000000" w:fill="FFFFFF"/>
            <w:vAlign w:val="center"/>
          </w:tcPr>
          <w:p w:rsidR="00764A66" w:rsidRPr="00E67181" w:rsidRDefault="00764A66" w:rsidP="005800E0">
            <w:pPr>
              <w:widowControl/>
              <w:spacing w:line="400" w:lineRule="exact"/>
              <w:jc w:val="right"/>
              <w:rPr>
                <w:rFonts w:ascii="仿宋_GB2312" w:eastAsia="仿宋_GB2312"/>
                <w:kern w:val="0"/>
                <w:sz w:val="28"/>
                <w:szCs w:val="28"/>
              </w:rPr>
            </w:pPr>
            <w:r w:rsidRPr="00E67181">
              <w:rPr>
                <w:rFonts w:ascii="仿宋_GB2312" w:eastAsia="仿宋_GB2312" w:hint="eastAsia"/>
                <w:kern w:val="0"/>
                <w:sz w:val="28"/>
                <w:szCs w:val="28"/>
              </w:rPr>
              <w:t>电力检修车</w:t>
            </w:r>
          </w:p>
        </w:tc>
        <w:tc>
          <w:tcPr>
            <w:tcW w:w="1304"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300</w:t>
            </w:r>
          </w:p>
        </w:tc>
        <w:tc>
          <w:tcPr>
            <w:tcW w:w="807"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nil"/>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300</w:t>
            </w:r>
          </w:p>
        </w:tc>
      </w:tr>
      <w:tr w:rsidR="00764A66" w:rsidRPr="00E67181" w:rsidTr="00541322">
        <w:trPr>
          <w:trHeight w:hRule="exact" w:val="454"/>
        </w:trPr>
        <w:tc>
          <w:tcPr>
            <w:tcW w:w="1787" w:type="pct"/>
            <w:tcBorders>
              <w:top w:val="single" w:sz="4" w:space="0" w:color="auto"/>
              <w:left w:val="single" w:sz="4" w:space="0" w:color="auto"/>
              <w:bottom w:val="single" w:sz="4" w:space="0" w:color="auto"/>
              <w:right w:val="single" w:sz="4" w:space="0" w:color="auto"/>
            </w:tcBorders>
            <w:shd w:val="clear" w:color="000000" w:fill="FFFFFF"/>
            <w:vAlign w:val="center"/>
          </w:tcPr>
          <w:p w:rsidR="00764A66" w:rsidRPr="00E67181" w:rsidRDefault="00764A66" w:rsidP="005800E0">
            <w:pPr>
              <w:widowControl/>
              <w:spacing w:line="400" w:lineRule="exact"/>
              <w:jc w:val="right"/>
              <w:rPr>
                <w:rFonts w:ascii="仿宋_GB2312" w:eastAsia="仿宋_GB2312"/>
                <w:kern w:val="0"/>
                <w:sz w:val="28"/>
                <w:szCs w:val="28"/>
              </w:rPr>
            </w:pPr>
            <w:r w:rsidRPr="00E67181">
              <w:rPr>
                <w:rFonts w:ascii="仿宋_GB2312" w:eastAsia="仿宋_GB2312" w:hint="eastAsia"/>
                <w:kern w:val="0"/>
                <w:sz w:val="28"/>
                <w:szCs w:val="28"/>
              </w:rPr>
              <w:t>环卫车</w:t>
            </w:r>
          </w:p>
        </w:tc>
        <w:tc>
          <w:tcPr>
            <w:tcW w:w="1304" w:type="pct"/>
            <w:tcBorders>
              <w:top w:val="single" w:sz="4" w:space="0" w:color="auto"/>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50</w:t>
            </w:r>
          </w:p>
        </w:tc>
        <w:tc>
          <w:tcPr>
            <w:tcW w:w="807" w:type="pct"/>
            <w:tcBorders>
              <w:top w:val="single" w:sz="4" w:space="0" w:color="auto"/>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single" w:sz="4" w:space="0" w:color="auto"/>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50</w:t>
            </w:r>
          </w:p>
        </w:tc>
      </w:tr>
      <w:tr w:rsidR="00764A66" w:rsidRPr="00E67181" w:rsidTr="00541322">
        <w:trPr>
          <w:trHeight w:hRule="exact" w:val="454"/>
        </w:trPr>
        <w:tc>
          <w:tcPr>
            <w:tcW w:w="1787" w:type="pct"/>
            <w:tcBorders>
              <w:top w:val="single" w:sz="4" w:space="0" w:color="auto"/>
              <w:left w:val="single" w:sz="4" w:space="0" w:color="auto"/>
              <w:bottom w:val="single" w:sz="4" w:space="0" w:color="auto"/>
              <w:right w:val="single" w:sz="4" w:space="0" w:color="auto"/>
            </w:tcBorders>
            <w:shd w:val="clear" w:color="000000" w:fill="FFFFFF"/>
            <w:vAlign w:val="center"/>
          </w:tcPr>
          <w:p w:rsidR="00764A66" w:rsidRPr="00E67181" w:rsidRDefault="00764A66" w:rsidP="005800E0">
            <w:pPr>
              <w:widowControl/>
              <w:spacing w:line="400" w:lineRule="exact"/>
              <w:jc w:val="right"/>
              <w:rPr>
                <w:rFonts w:ascii="仿宋_GB2312" w:eastAsia="仿宋_GB2312"/>
                <w:kern w:val="0"/>
                <w:sz w:val="28"/>
                <w:szCs w:val="28"/>
              </w:rPr>
            </w:pPr>
            <w:r w:rsidRPr="00E67181">
              <w:rPr>
                <w:rFonts w:ascii="仿宋_GB2312" w:eastAsia="仿宋_GB2312" w:hint="eastAsia"/>
                <w:kern w:val="0"/>
                <w:sz w:val="28"/>
                <w:szCs w:val="28"/>
              </w:rPr>
              <w:t>公安巡逻车</w:t>
            </w:r>
          </w:p>
        </w:tc>
        <w:tc>
          <w:tcPr>
            <w:tcW w:w="1304" w:type="pct"/>
            <w:tcBorders>
              <w:top w:val="single" w:sz="4" w:space="0" w:color="auto"/>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160</w:t>
            </w:r>
          </w:p>
        </w:tc>
        <w:tc>
          <w:tcPr>
            <w:tcW w:w="807" w:type="pct"/>
            <w:tcBorders>
              <w:top w:val="single" w:sz="4" w:space="0" w:color="auto"/>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100%</w:t>
            </w:r>
          </w:p>
        </w:tc>
        <w:tc>
          <w:tcPr>
            <w:tcW w:w="1102" w:type="pct"/>
            <w:tcBorders>
              <w:top w:val="single" w:sz="4" w:space="0" w:color="auto"/>
              <w:left w:val="nil"/>
              <w:bottom w:val="single" w:sz="4" w:space="0" w:color="auto"/>
              <w:right w:val="single" w:sz="4" w:space="0" w:color="auto"/>
            </w:tcBorders>
            <w:shd w:val="clear" w:color="000000" w:fill="FFFFFF"/>
            <w:vAlign w:val="center"/>
          </w:tcPr>
          <w:p w:rsidR="00764A66" w:rsidRPr="00541322" w:rsidRDefault="00764A66"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160</w:t>
            </w:r>
          </w:p>
        </w:tc>
      </w:tr>
      <w:tr w:rsidR="00F851C0" w:rsidRPr="00E67181" w:rsidTr="00541322">
        <w:trPr>
          <w:trHeight w:hRule="exact" w:val="454"/>
        </w:trPr>
        <w:tc>
          <w:tcPr>
            <w:tcW w:w="1787" w:type="pct"/>
            <w:tcBorders>
              <w:top w:val="single" w:sz="4" w:space="0" w:color="auto"/>
              <w:left w:val="single" w:sz="4" w:space="0" w:color="auto"/>
              <w:bottom w:val="single" w:sz="4" w:space="0" w:color="auto"/>
              <w:right w:val="single" w:sz="4" w:space="0" w:color="auto"/>
            </w:tcBorders>
            <w:shd w:val="clear" w:color="000000" w:fill="FFFFFF"/>
            <w:vAlign w:val="center"/>
          </w:tcPr>
          <w:p w:rsidR="00F851C0" w:rsidRPr="00E67181" w:rsidRDefault="009968EC" w:rsidP="009968EC">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t>私家车</w:t>
            </w:r>
          </w:p>
        </w:tc>
        <w:tc>
          <w:tcPr>
            <w:tcW w:w="1304" w:type="pct"/>
            <w:tcBorders>
              <w:top w:val="single" w:sz="4" w:space="0" w:color="auto"/>
              <w:left w:val="nil"/>
              <w:bottom w:val="single" w:sz="4" w:space="0" w:color="auto"/>
              <w:right w:val="single" w:sz="4" w:space="0" w:color="auto"/>
            </w:tcBorders>
            <w:shd w:val="clear" w:color="000000" w:fill="FFFFFF"/>
            <w:vAlign w:val="center"/>
          </w:tcPr>
          <w:p w:rsidR="00F851C0" w:rsidRPr="00541322" w:rsidRDefault="0056651C"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167970～215950</w:t>
            </w:r>
          </w:p>
        </w:tc>
        <w:tc>
          <w:tcPr>
            <w:tcW w:w="807" w:type="pct"/>
            <w:tcBorders>
              <w:top w:val="single" w:sz="4" w:space="0" w:color="auto"/>
              <w:left w:val="nil"/>
              <w:bottom w:val="single" w:sz="4" w:space="0" w:color="auto"/>
              <w:right w:val="single" w:sz="4" w:space="0" w:color="auto"/>
            </w:tcBorders>
            <w:shd w:val="clear" w:color="000000" w:fill="FFFFFF"/>
            <w:vAlign w:val="center"/>
          </w:tcPr>
          <w:p w:rsidR="00F851C0" w:rsidRPr="00541322" w:rsidRDefault="00590F8B"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20%</w:t>
            </w:r>
            <w:r w:rsidR="00E67181" w:rsidRPr="00541322">
              <w:rPr>
                <w:rFonts w:ascii="仿宋_GB2312" w:eastAsia="仿宋_GB2312" w:hint="eastAsia"/>
                <w:kern w:val="0"/>
                <w:sz w:val="28"/>
                <w:szCs w:val="28"/>
              </w:rPr>
              <w:t>～</w:t>
            </w:r>
            <w:r w:rsidRPr="00541322">
              <w:rPr>
                <w:rFonts w:ascii="仿宋_GB2312" w:eastAsia="仿宋_GB2312" w:hint="eastAsia"/>
                <w:kern w:val="0"/>
                <w:sz w:val="28"/>
                <w:szCs w:val="28"/>
              </w:rPr>
              <w:t>30%</w:t>
            </w:r>
          </w:p>
        </w:tc>
        <w:tc>
          <w:tcPr>
            <w:tcW w:w="1102" w:type="pct"/>
            <w:tcBorders>
              <w:top w:val="single" w:sz="4" w:space="0" w:color="auto"/>
              <w:left w:val="nil"/>
              <w:bottom w:val="single" w:sz="4" w:space="0" w:color="auto"/>
              <w:right w:val="single" w:sz="4" w:space="0" w:color="auto"/>
            </w:tcBorders>
            <w:shd w:val="clear" w:color="000000" w:fill="FFFFFF"/>
            <w:vAlign w:val="center"/>
          </w:tcPr>
          <w:p w:rsidR="00F851C0" w:rsidRPr="00541322" w:rsidRDefault="00E67181"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30570～62100</w:t>
            </w:r>
          </w:p>
        </w:tc>
      </w:tr>
      <w:tr w:rsidR="00F851C0" w:rsidRPr="00E67181" w:rsidTr="00541322">
        <w:trPr>
          <w:trHeight w:hRule="exact" w:val="454"/>
        </w:trPr>
        <w:tc>
          <w:tcPr>
            <w:tcW w:w="1787" w:type="pct"/>
            <w:tcBorders>
              <w:top w:val="single" w:sz="4" w:space="0" w:color="auto"/>
              <w:left w:val="single" w:sz="4" w:space="0" w:color="auto"/>
              <w:bottom w:val="single" w:sz="4" w:space="0" w:color="auto"/>
              <w:right w:val="single" w:sz="4" w:space="0" w:color="auto"/>
            </w:tcBorders>
            <w:shd w:val="clear" w:color="000000" w:fill="FFFFFF"/>
            <w:vAlign w:val="center"/>
          </w:tcPr>
          <w:p w:rsidR="00F851C0" w:rsidRPr="00E67181" w:rsidRDefault="009968EC" w:rsidP="0058448F">
            <w:pPr>
              <w:widowControl/>
              <w:spacing w:line="400" w:lineRule="exact"/>
              <w:jc w:val="center"/>
              <w:rPr>
                <w:rFonts w:ascii="仿宋_GB2312" w:eastAsia="仿宋_GB2312"/>
                <w:b/>
                <w:kern w:val="0"/>
                <w:sz w:val="28"/>
                <w:szCs w:val="28"/>
              </w:rPr>
            </w:pPr>
            <w:r w:rsidRPr="00E67181">
              <w:rPr>
                <w:rFonts w:ascii="仿宋_GB2312" w:eastAsia="仿宋_GB2312" w:hint="eastAsia"/>
                <w:b/>
                <w:kern w:val="0"/>
                <w:sz w:val="28"/>
                <w:szCs w:val="28"/>
              </w:rPr>
              <w:lastRenderedPageBreak/>
              <w:t>企事业等其他用车</w:t>
            </w:r>
          </w:p>
        </w:tc>
        <w:tc>
          <w:tcPr>
            <w:tcW w:w="1304" w:type="pct"/>
            <w:tcBorders>
              <w:top w:val="single" w:sz="4" w:space="0" w:color="auto"/>
              <w:left w:val="nil"/>
              <w:bottom w:val="single" w:sz="4" w:space="0" w:color="auto"/>
              <w:right w:val="single" w:sz="4" w:space="0" w:color="auto"/>
            </w:tcBorders>
            <w:shd w:val="clear" w:color="000000" w:fill="FFFFFF"/>
            <w:vAlign w:val="center"/>
          </w:tcPr>
          <w:p w:rsidR="00F851C0" w:rsidRPr="00541322" w:rsidRDefault="0056651C"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20760～26690</w:t>
            </w:r>
          </w:p>
        </w:tc>
        <w:tc>
          <w:tcPr>
            <w:tcW w:w="807" w:type="pct"/>
            <w:tcBorders>
              <w:top w:val="single" w:sz="4" w:space="0" w:color="auto"/>
              <w:left w:val="nil"/>
              <w:bottom w:val="single" w:sz="4" w:space="0" w:color="auto"/>
              <w:right w:val="single" w:sz="4" w:space="0" w:color="auto"/>
            </w:tcBorders>
            <w:shd w:val="clear" w:color="000000" w:fill="FFFFFF"/>
            <w:vAlign w:val="center"/>
          </w:tcPr>
          <w:p w:rsidR="00F851C0" w:rsidRPr="00541322" w:rsidRDefault="00590F8B"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20%</w:t>
            </w:r>
            <w:r w:rsidR="00E67181" w:rsidRPr="00541322">
              <w:rPr>
                <w:rFonts w:ascii="仿宋_GB2312" w:eastAsia="仿宋_GB2312" w:hint="eastAsia"/>
                <w:kern w:val="0"/>
                <w:sz w:val="28"/>
                <w:szCs w:val="28"/>
              </w:rPr>
              <w:t>～</w:t>
            </w:r>
            <w:r w:rsidRPr="00541322">
              <w:rPr>
                <w:rFonts w:ascii="仿宋_GB2312" w:eastAsia="仿宋_GB2312" w:hint="eastAsia"/>
                <w:kern w:val="0"/>
                <w:sz w:val="28"/>
                <w:szCs w:val="28"/>
              </w:rPr>
              <w:t>30%</w:t>
            </w:r>
          </w:p>
        </w:tc>
        <w:tc>
          <w:tcPr>
            <w:tcW w:w="1102" w:type="pct"/>
            <w:tcBorders>
              <w:top w:val="single" w:sz="4" w:space="0" w:color="auto"/>
              <w:left w:val="nil"/>
              <w:bottom w:val="single" w:sz="4" w:space="0" w:color="auto"/>
              <w:right w:val="single" w:sz="4" w:space="0" w:color="auto"/>
            </w:tcBorders>
            <w:shd w:val="clear" w:color="000000" w:fill="FFFFFF"/>
            <w:vAlign w:val="center"/>
          </w:tcPr>
          <w:p w:rsidR="00F851C0" w:rsidRPr="00541322" w:rsidRDefault="00E67181" w:rsidP="00541322">
            <w:pPr>
              <w:widowControl/>
              <w:spacing w:line="400" w:lineRule="exact"/>
              <w:jc w:val="center"/>
              <w:rPr>
                <w:rFonts w:ascii="仿宋_GB2312" w:eastAsia="仿宋_GB2312"/>
                <w:kern w:val="0"/>
                <w:sz w:val="28"/>
                <w:szCs w:val="28"/>
              </w:rPr>
            </w:pPr>
            <w:r w:rsidRPr="00541322">
              <w:rPr>
                <w:rFonts w:ascii="仿宋_GB2312" w:eastAsia="仿宋_GB2312" w:hint="eastAsia"/>
                <w:kern w:val="0"/>
                <w:sz w:val="28"/>
                <w:szCs w:val="28"/>
              </w:rPr>
              <w:t>3780～7680</w:t>
            </w:r>
          </w:p>
        </w:tc>
      </w:tr>
    </w:tbl>
    <w:p w:rsidR="00B6163B" w:rsidRPr="007252C8" w:rsidRDefault="00D05F88">
      <w:pPr>
        <w:pStyle w:val="2"/>
        <w:rPr>
          <w:rFonts w:ascii="Times New Roman" w:eastAsia="仿宋_GB2312" w:hAnsi="Times New Roman"/>
        </w:rPr>
      </w:pPr>
      <w:bookmarkStart w:id="101" w:name="_Toc520395050"/>
      <w:r w:rsidRPr="007252C8">
        <w:rPr>
          <w:rFonts w:ascii="Times New Roman" w:eastAsia="仿宋_GB2312" w:hAnsi="Times New Roman" w:hint="eastAsia"/>
        </w:rPr>
        <w:t>充电基础设施配置原则</w:t>
      </w:r>
      <w:bookmarkEnd w:id="100"/>
      <w:bookmarkEnd w:id="101"/>
    </w:p>
    <w:p w:rsidR="005C79EC" w:rsidRPr="007252C8" w:rsidRDefault="00D05F88">
      <w:pPr>
        <w:pStyle w:val="3"/>
      </w:pPr>
      <w:r w:rsidRPr="007252C8">
        <w:t xml:space="preserve"> </w:t>
      </w:r>
      <w:r w:rsidRPr="007252C8">
        <w:rPr>
          <w:rFonts w:hint="eastAsia"/>
        </w:rPr>
        <w:t>标准桩概念的引出</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按照充电桩输入电流形式可分为交流充电桩、直流充电桩两类。其中交流充电桩目前多为</w:t>
      </w:r>
      <w:r w:rsidRPr="007252C8">
        <w:rPr>
          <w:rFonts w:eastAsia="仿宋_GB2312"/>
          <w:sz w:val="32"/>
          <w:szCs w:val="32"/>
        </w:rPr>
        <w:t>3.3kW</w:t>
      </w:r>
      <w:r w:rsidRPr="007252C8">
        <w:rPr>
          <w:rFonts w:eastAsia="仿宋_GB2312" w:hint="eastAsia"/>
          <w:sz w:val="32"/>
          <w:szCs w:val="32"/>
        </w:rPr>
        <w:t>及</w:t>
      </w:r>
      <w:r w:rsidRPr="007252C8">
        <w:rPr>
          <w:rFonts w:eastAsia="仿宋_GB2312"/>
          <w:sz w:val="32"/>
          <w:szCs w:val="32"/>
        </w:rPr>
        <w:t>7kW</w:t>
      </w:r>
      <w:r w:rsidRPr="007252C8">
        <w:rPr>
          <w:rFonts w:eastAsia="仿宋_GB2312" w:hint="eastAsia"/>
          <w:sz w:val="32"/>
          <w:szCs w:val="32"/>
        </w:rPr>
        <w:t>两类，也存在部分更大功率的交流充电桩；直流充电桩则功率规存在较大差异，单体充电桩功率从</w:t>
      </w:r>
      <w:r w:rsidRPr="007252C8">
        <w:rPr>
          <w:rFonts w:eastAsia="仿宋_GB2312"/>
          <w:sz w:val="32"/>
          <w:szCs w:val="32"/>
        </w:rPr>
        <w:t>15kW</w:t>
      </w:r>
      <w:r w:rsidRPr="007252C8">
        <w:rPr>
          <w:rFonts w:eastAsia="仿宋_GB2312" w:hint="eastAsia"/>
          <w:sz w:val="32"/>
          <w:szCs w:val="32"/>
        </w:rPr>
        <w:t>、</w:t>
      </w:r>
      <w:r w:rsidRPr="007252C8">
        <w:rPr>
          <w:rFonts w:eastAsia="仿宋_GB2312"/>
          <w:sz w:val="32"/>
          <w:szCs w:val="32"/>
        </w:rPr>
        <w:t>30kW</w:t>
      </w:r>
      <w:r w:rsidRPr="007252C8">
        <w:rPr>
          <w:rFonts w:eastAsia="仿宋_GB2312" w:hint="eastAsia"/>
          <w:sz w:val="32"/>
          <w:szCs w:val="32"/>
        </w:rPr>
        <w:t>、</w:t>
      </w:r>
      <w:r w:rsidRPr="007252C8">
        <w:rPr>
          <w:rFonts w:eastAsia="仿宋_GB2312"/>
          <w:sz w:val="32"/>
          <w:szCs w:val="32"/>
        </w:rPr>
        <w:t>50kW</w:t>
      </w:r>
      <w:r w:rsidRPr="007252C8">
        <w:rPr>
          <w:rFonts w:eastAsia="仿宋_GB2312" w:hint="eastAsia"/>
          <w:sz w:val="32"/>
          <w:szCs w:val="32"/>
        </w:rPr>
        <w:t>、</w:t>
      </w:r>
      <w:r w:rsidRPr="007252C8">
        <w:rPr>
          <w:rFonts w:eastAsia="仿宋_GB2312"/>
          <w:sz w:val="32"/>
          <w:szCs w:val="32"/>
        </w:rPr>
        <w:t>60kW</w:t>
      </w:r>
      <w:r w:rsidRPr="007252C8">
        <w:rPr>
          <w:rFonts w:eastAsia="仿宋_GB2312" w:hint="eastAsia"/>
          <w:sz w:val="32"/>
          <w:szCs w:val="32"/>
        </w:rPr>
        <w:t>直至</w:t>
      </w:r>
      <w:r w:rsidRPr="007252C8">
        <w:rPr>
          <w:rFonts w:eastAsia="仿宋_GB2312"/>
          <w:sz w:val="32"/>
          <w:szCs w:val="32"/>
        </w:rPr>
        <w:t>300kW</w:t>
      </w:r>
      <w:r w:rsidRPr="007252C8">
        <w:rPr>
          <w:rFonts w:eastAsia="仿宋_GB2312" w:hint="eastAsia"/>
          <w:sz w:val="32"/>
          <w:szCs w:val="32"/>
        </w:rPr>
        <w:t>甚至更大功率，随着技术的进步，单体充电桩功率还在逐步增大。大功率直流充电桩的应用，将有效缩短电动汽车充电时间，减少电动汽车对充电桩数量的需求。</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考虑到实际建设的充电桩功率往往与推荐标准充电桩功率不一致，为确保充电能力满足需求，应对实际建设充电桩以标准充电桩功率为基数进行相应折算。结合当前充电桩应用情况，并考虑使用需求、车辆充电功率普遍接受能力，本规划推荐交流标准桩功率为</w:t>
      </w:r>
      <w:r w:rsidRPr="007252C8">
        <w:rPr>
          <w:rFonts w:eastAsia="仿宋_GB2312"/>
          <w:sz w:val="32"/>
          <w:szCs w:val="32"/>
        </w:rPr>
        <w:t>7kW</w:t>
      </w:r>
      <w:r w:rsidRPr="007252C8">
        <w:rPr>
          <w:rFonts w:eastAsia="仿宋_GB2312" w:hint="eastAsia"/>
          <w:sz w:val="32"/>
          <w:szCs w:val="32"/>
        </w:rPr>
        <w:t>，推荐直流标准桩功率为</w:t>
      </w:r>
      <w:r w:rsidRPr="007252C8">
        <w:rPr>
          <w:rFonts w:eastAsia="仿宋_GB2312"/>
          <w:sz w:val="32"/>
          <w:szCs w:val="32"/>
        </w:rPr>
        <w:t>60kW</w:t>
      </w:r>
      <w:r w:rsidRPr="007252C8">
        <w:rPr>
          <w:rFonts w:eastAsia="仿宋_GB2312" w:hint="eastAsia"/>
          <w:sz w:val="32"/>
          <w:szCs w:val="32"/>
        </w:rPr>
        <w:t>。其中，交流充电桩单桩功率不应低于</w:t>
      </w:r>
      <w:r w:rsidRPr="007252C8">
        <w:rPr>
          <w:rFonts w:eastAsia="仿宋_GB2312"/>
          <w:sz w:val="32"/>
          <w:szCs w:val="32"/>
        </w:rPr>
        <w:t>7kW</w:t>
      </w:r>
      <w:r w:rsidRPr="007252C8">
        <w:rPr>
          <w:rFonts w:eastAsia="仿宋_GB2312" w:hint="eastAsia"/>
          <w:sz w:val="32"/>
          <w:szCs w:val="32"/>
        </w:rPr>
        <w:t>，且不考虑折算；直流充电桩折算公式为</w:t>
      </w:r>
      <w:r w:rsidRPr="007252C8">
        <w:rPr>
          <w:rFonts w:eastAsia="仿宋_GB2312" w:hint="eastAsia"/>
          <w:b/>
          <w:sz w:val="32"/>
          <w:szCs w:val="32"/>
        </w:rPr>
        <w:t>标准桩个数</w:t>
      </w:r>
      <w:r w:rsidRPr="007252C8">
        <w:rPr>
          <w:rFonts w:eastAsia="仿宋_GB2312"/>
          <w:b/>
          <w:sz w:val="32"/>
          <w:szCs w:val="32"/>
        </w:rPr>
        <w:t>=</w:t>
      </w:r>
      <w:r w:rsidRPr="007252C8">
        <w:rPr>
          <w:rFonts w:eastAsia="仿宋_GB2312" w:hint="eastAsia"/>
          <w:b/>
          <w:sz w:val="32"/>
          <w:szCs w:val="32"/>
        </w:rPr>
        <w:t>桩群充电桩数量</w:t>
      </w:r>
      <w:r w:rsidRPr="007252C8">
        <w:rPr>
          <w:rFonts w:eastAsia="仿宋_GB2312"/>
          <w:b/>
          <w:sz w:val="32"/>
          <w:szCs w:val="32"/>
        </w:rPr>
        <w:t>×</w:t>
      </w:r>
      <w:r w:rsidRPr="007252C8">
        <w:rPr>
          <w:rFonts w:eastAsia="仿宋_GB2312" w:hint="eastAsia"/>
          <w:b/>
          <w:sz w:val="32"/>
          <w:szCs w:val="32"/>
        </w:rPr>
        <w:t>单个充电桩功率</w:t>
      </w:r>
      <w:r w:rsidRPr="007252C8">
        <w:rPr>
          <w:rFonts w:eastAsia="仿宋_GB2312"/>
          <w:b/>
          <w:sz w:val="32"/>
          <w:szCs w:val="32"/>
        </w:rPr>
        <w:t>/60kW</w:t>
      </w:r>
      <w:r w:rsidRPr="007252C8">
        <w:rPr>
          <w:rFonts w:eastAsia="仿宋_GB2312" w:hint="eastAsia"/>
          <w:b/>
          <w:sz w:val="32"/>
          <w:szCs w:val="32"/>
        </w:rPr>
        <w:t>（四舍五入）</w:t>
      </w:r>
      <w:r w:rsidRPr="007252C8">
        <w:rPr>
          <w:rFonts w:eastAsia="仿宋_GB2312" w:hint="eastAsia"/>
          <w:sz w:val="32"/>
          <w:szCs w:val="32"/>
        </w:rPr>
        <w:t>，</w:t>
      </w:r>
      <w:r w:rsidRPr="007252C8">
        <w:rPr>
          <w:rFonts w:eastAsia="仿宋_GB2312"/>
          <w:sz w:val="32"/>
          <w:szCs w:val="32"/>
        </w:rPr>
        <w:t xml:space="preserve"> </w:t>
      </w:r>
      <w:r w:rsidRPr="007252C8">
        <w:rPr>
          <w:rFonts w:eastAsia="仿宋_GB2312" w:hint="eastAsia"/>
          <w:sz w:val="32"/>
          <w:szCs w:val="32"/>
        </w:rPr>
        <w:t>例：</w:t>
      </w:r>
    </w:p>
    <w:p w:rsidR="00B6163B" w:rsidRPr="007252C8" w:rsidRDefault="00D05F88">
      <w:pPr>
        <w:pStyle w:val="af0"/>
        <w:numPr>
          <w:ilvl w:val="0"/>
          <w:numId w:val="5"/>
        </w:numPr>
        <w:spacing w:line="360" w:lineRule="auto"/>
        <w:ind w:firstLineChars="0"/>
        <w:rPr>
          <w:rFonts w:eastAsia="仿宋_GB2312"/>
          <w:sz w:val="32"/>
          <w:szCs w:val="32"/>
        </w:rPr>
      </w:pPr>
      <w:r w:rsidRPr="007252C8">
        <w:rPr>
          <w:rFonts w:eastAsia="仿宋_GB2312"/>
          <w:sz w:val="32"/>
          <w:szCs w:val="32"/>
        </w:rPr>
        <w:t>5</w:t>
      </w:r>
      <w:r w:rsidRPr="007252C8">
        <w:rPr>
          <w:rFonts w:eastAsia="仿宋_GB2312" w:hint="eastAsia"/>
          <w:sz w:val="32"/>
          <w:szCs w:val="32"/>
        </w:rPr>
        <w:t>个单桩</w:t>
      </w:r>
      <w:r w:rsidRPr="007252C8">
        <w:rPr>
          <w:rFonts w:eastAsia="仿宋_GB2312"/>
          <w:sz w:val="32"/>
          <w:szCs w:val="32"/>
        </w:rPr>
        <w:t>120kW</w:t>
      </w:r>
      <w:r w:rsidRPr="007252C8">
        <w:rPr>
          <w:rFonts w:eastAsia="仿宋_GB2312" w:hint="eastAsia"/>
          <w:sz w:val="32"/>
          <w:szCs w:val="32"/>
        </w:rPr>
        <w:t>充电桩群折算标准桩</w:t>
      </w:r>
      <w:r w:rsidRPr="007252C8">
        <w:rPr>
          <w:rFonts w:eastAsia="仿宋_GB2312"/>
          <w:sz w:val="32"/>
          <w:szCs w:val="32"/>
        </w:rPr>
        <w:t xml:space="preserve">  5</w:t>
      </w:r>
      <w:r w:rsidRPr="007252C8">
        <w:rPr>
          <w:rFonts w:eastAsia="仿宋_GB2312" w:hint="eastAsia"/>
          <w:sz w:val="32"/>
          <w:szCs w:val="32"/>
        </w:rPr>
        <w:t>群折算标准桩流充电桩个标准桩；</w:t>
      </w:r>
    </w:p>
    <w:p w:rsidR="00B6163B" w:rsidRPr="007252C8" w:rsidRDefault="00D05F88">
      <w:pPr>
        <w:pStyle w:val="af0"/>
        <w:numPr>
          <w:ilvl w:val="0"/>
          <w:numId w:val="5"/>
        </w:numPr>
        <w:spacing w:line="360" w:lineRule="auto"/>
        <w:ind w:firstLineChars="0"/>
        <w:rPr>
          <w:rFonts w:eastAsia="仿宋_GB2312"/>
          <w:sz w:val="32"/>
          <w:szCs w:val="32"/>
        </w:rPr>
      </w:pPr>
      <w:r w:rsidRPr="007252C8">
        <w:rPr>
          <w:rFonts w:eastAsia="仿宋_GB2312"/>
          <w:sz w:val="32"/>
          <w:szCs w:val="32"/>
        </w:rPr>
        <w:t>5</w:t>
      </w:r>
      <w:r w:rsidRPr="007252C8">
        <w:rPr>
          <w:rFonts w:eastAsia="仿宋_GB2312" w:hint="eastAsia"/>
          <w:sz w:val="32"/>
          <w:szCs w:val="32"/>
        </w:rPr>
        <w:t>个单桩</w:t>
      </w:r>
      <w:r w:rsidRPr="007252C8">
        <w:rPr>
          <w:rFonts w:eastAsia="仿宋_GB2312"/>
          <w:sz w:val="32"/>
          <w:szCs w:val="32"/>
        </w:rPr>
        <w:t>100kW</w:t>
      </w:r>
      <w:r w:rsidRPr="007252C8">
        <w:rPr>
          <w:rFonts w:eastAsia="仿宋_GB2312" w:hint="eastAsia"/>
          <w:sz w:val="32"/>
          <w:szCs w:val="32"/>
        </w:rPr>
        <w:t>充电桩群折算标准桩</w:t>
      </w:r>
      <w:r w:rsidRPr="007252C8">
        <w:rPr>
          <w:rFonts w:eastAsia="仿宋_GB2312"/>
          <w:sz w:val="32"/>
          <w:szCs w:val="32"/>
        </w:rPr>
        <w:t xml:space="preserve">  5</w:t>
      </w:r>
      <w:r w:rsidRPr="007252C8">
        <w:rPr>
          <w:rFonts w:eastAsia="仿宋_GB2312" w:hint="eastAsia"/>
          <w:sz w:val="32"/>
          <w:szCs w:val="32"/>
        </w:rPr>
        <w:t>群折算标准桩流充电桩</w:t>
      </w:r>
      <w:r w:rsidRPr="007252C8">
        <w:rPr>
          <w:rFonts w:eastAsia="仿宋_GB2312" w:hint="eastAsia"/>
          <w:sz w:val="32"/>
          <w:szCs w:val="32"/>
        </w:rPr>
        <w:lastRenderedPageBreak/>
        <w:t>折算个标准桩，四舍五入后为</w:t>
      </w:r>
      <w:r w:rsidRPr="007252C8">
        <w:rPr>
          <w:rFonts w:eastAsia="仿宋_GB2312"/>
          <w:sz w:val="32"/>
          <w:szCs w:val="32"/>
        </w:rPr>
        <w:t>8</w:t>
      </w:r>
      <w:r w:rsidRPr="007252C8">
        <w:rPr>
          <w:rFonts w:eastAsia="仿宋_GB2312" w:hint="eastAsia"/>
          <w:sz w:val="32"/>
          <w:szCs w:val="32"/>
        </w:rPr>
        <w:t>个标准桩；</w:t>
      </w:r>
    </w:p>
    <w:p w:rsidR="00B6163B" w:rsidRPr="007252C8" w:rsidRDefault="00D05F88">
      <w:pPr>
        <w:pStyle w:val="af0"/>
        <w:numPr>
          <w:ilvl w:val="0"/>
          <w:numId w:val="5"/>
        </w:numPr>
        <w:spacing w:line="360" w:lineRule="auto"/>
        <w:ind w:firstLineChars="0"/>
        <w:rPr>
          <w:rFonts w:eastAsia="仿宋_GB2312"/>
          <w:sz w:val="32"/>
          <w:szCs w:val="32"/>
        </w:rPr>
      </w:pPr>
      <w:r w:rsidRPr="007252C8">
        <w:rPr>
          <w:rFonts w:eastAsia="仿宋_GB2312"/>
          <w:sz w:val="32"/>
          <w:szCs w:val="32"/>
        </w:rPr>
        <w:t>5</w:t>
      </w:r>
      <w:r w:rsidRPr="007252C8">
        <w:rPr>
          <w:rFonts w:eastAsia="仿宋_GB2312" w:hint="eastAsia"/>
          <w:sz w:val="32"/>
          <w:szCs w:val="32"/>
        </w:rPr>
        <w:t>个单桩的充电桩群（其中</w:t>
      </w:r>
      <w:r w:rsidRPr="007252C8">
        <w:rPr>
          <w:rFonts w:eastAsia="仿宋_GB2312"/>
          <w:sz w:val="32"/>
          <w:szCs w:val="32"/>
        </w:rPr>
        <w:t>2</w:t>
      </w:r>
      <w:r w:rsidRPr="007252C8">
        <w:rPr>
          <w:rFonts w:eastAsia="仿宋_GB2312" w:hint="eastAsia"/>
          <w:sz w:val="32"/>
          <w:szCs w:val="32"/>
        </w:rPr>
        <w:t>个为</w:t>
      </w:r>
      <w:r w:rsidRPr="007252C8">
        <w:rPr>
          <w:rFonts w:eastAsia="仿宋_GB2312"/>
          <w:sz w:val="32"/>
          <w:szCs w:val="32"/>
        </w:rPr>
        <w:t>120kW</w:t>
      </w:r>
      <w:r w:rsidRPr="007252C8">
        <w:rPr>
          <w:rFonts w:eastAsia="仿宋_GB2312" w:hint="eastAsia"/>
          <w:sz w:val="32"/>
          <w:szCs w:val="32"/>
        </w:rPr>
        <w:t>，</w:t>
      </w:r>
      <w:r w:rsidRPr="007252C8">
        <w:rPr>
          <w:rFonts w:eastAsia="仿宋_GB2312"/>
          <w:sz w:val="32"/>
          <w:szCs w:val="32"/>
        </w:rPr>
        <w:t>3</w:t>
      </w:r>
      <w:r w:rsidRPr="007252C8">
        <w:rPr>
          <w:rFonts w:eastAsia="仿宋_GB2312" w:hint="eastAsia"/>
          <w:sz w:val="32"/>
          <w:szCs w:val="32"/>
        </w:rPr>
        <w:t>个为</w:t>
      </w:r>
      <w:r w:rsidRPr="007252C8">
        <w:rPr>
          <w:rFonts w:eastAsia="仿宋_GB2312"/>
          <w:sz w:val="32"/>
          <w:szCs w:val="32"/>
        </w:rPr>
        <w:t>75kW</w:t>
      </w:r>
      <w:r w:rsidRPr="007252C8">
        <w:rPr>
          <w:rFonts w:eastAsia="仿宋_GB2312" w:hint="eastAsia"/>
          <w:sz w:val="32"/>
          <w:szCs w:val="32"/>
        </w:rPr>
        <w:t>）折算标准桩</w:t>
      </w:r>
      <w:r w:rsidRPr="007252C8">
        <w:rPr>
          <w:rFonts w:eastAsia="仿宋_GB2312"/>
          <w:sz w:val="32"/>
          <w:szCs w:val="32"/>
        </w:rPr>
        <w:t xml:space="preserve">  2</w:t>
      </w:r>
      <w:r w:rsidRPr="007252C8">
        <w:rPr>
          <w:rFonts w:eastAsia="仿宋_GB2312" w:hint="eastAsia"/>
          <w:sz w:val="32"/>
          <w:szCs w:val="32"/>
        </w:rPr>
        <w:t>标准桩桩群（其中电桩折算公式为标准充电桩个标准桩，四舍五入后为</w:t>
      </w:r>
      <w:r w:rsidRPr="007252C8">
        <w:rPr>
          <w:rFonts w:eastAsia="仿宋_GB2312"/>
          <w:sz w:val="32"/>
          <w:szCs w:val="32"/>
        </w:rPr>
        <w:t>8</w:t>
      </w:r>
      <w:r w:rsidRPr="007252C8">
        <w:rPr>
          <w:rFonts w:eastAsia="仿宋_GB2312" w:hint="eastAsia"/>
          <w:sz w:val="32"/>
          <w:szCs w:val="32"/>
        </w:rPr>
        <w:t>个标准桩。</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以上提及的充电桩群指由同一台配变引出的集中建设的充电桩。</w:t>
      </w:r>
    </w:p>
    <w:p w:rsidR="005C79EC" w:rsidRPr="007252C8" w:rsidRDefault="00D05F88">
      <w:pPr>
        <w:pStyle w:val="3"/>
      </w:pPr>
      <w:r w:rsidRPr="007252C8">
        <w:t xml:space="preserve"> </w:t>
      </w:r>
      <w:r w:rsidRPr="007252C8">
        <w:rPr>
          <w:rFonts w:hint="eastAsia"/>
        </w:rPr>
        <w:t>充电基础设施车桩比配置原则</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（一）专用充电设施配置原则</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不同类型车辆的充换电方式选择与车辆运营方式、日均行驶里程、单位里程能耗水平、动力电池容量、充电时间需求等多方面因素息息相关。据了解，目前福建省公交电动汽车均采用充电模式，出租电动汽车充电及换电模式均有。本规划针对各类型车辆的特点，充分考虑运营商偏好，按照最新的实际应用情况，总结并推荐充电方式及推荐标准充电桩功率如表</w:t>
      </w:r>
      <w:r w:rsidRPr="007252C8">
        <w:rPr>
          <w:rFonts w:eastAsia="仿宋_GB2312"/>
          <w:sz w:val="32"/>
          <w:szCs w:val="32"/>
        </w:rPr>
        <w:t>5.2-1</w:t>
      </w:r>
      <w:r w:rsidRPr="007252C8">
        <w:rPr>
          <w:rFonts w:eastAsia="仿宋_GB2312" w:hint="eastAsia"/>
          <w:sz w:val="32"/>
          <w:szCs w:val="32"/>
        </w:rPr>
        <w:t>。</w:t>
      </w:r>
    </w:p>
    <w:p w:rsidR="00B6163B" w:rsidRPr="001741AC" w:rsidRDefault="00D05F88"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Pr="001741AC">
        <w:rPr>
          <w:rFonts w:ascii="仿宋_GB2312" w:eastAsia="仿宋_GB2312"/>
          <w:b/>
          <w:sz w:val="32"/>
          <w:szCs w:val="30"/>
        </w:rPr>
        <w:t xml:space="preserve">5.3-1   </w:t>
      </w:r>
      <w:r w:rsidRPr="001741AC">
        <w:rPr>
          <w:rFonts w:ascii="仿宋_GB2312" w:eastAsia="仿宋_GB2312" w:hint="eastAsia"/>
          <w:b/>
          <w:sz w:val="32"/>
          <w:szCs w:val="30"/>
        </w:rPr>
        <w:t>各类型车辆特点及推荐充电方式选择表</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2973"/>
        <w:gridCol w:w="1133"/>
        <w:gridCol w:w="1137"/>
        <w:gridCol w:w="990"/>
        <w:gridCol w:w="1644"/>
      </w:tblGrid>
      <w:tr w:rsidR="00B6163B" w:rsidRPr="007252C8" w:rsidTr="00096C78">
        <w:trPr>
          <w:tblHeader/>
          <w:jc w:val="center"/>
        </w:trPr>
        <w:tc>
          <w:tcPr>
            <w:tcW w:w="2098" w:type="dxa"/>
            <w:vAlign w:val="center"/>
          </w:tcPr>
          <w:p w:rsidR="00B6163B" w:rsidRPr="007252C8" w:rsidRDefault="00D05F88">
            <w:pPr>
              <w:adjustRightInd w:val="0"/>
              <w:snapToGrid w:val="0"/>
              <w:jc w:val="center"/>
              <w:rPr>
                <w:rFonts w:eastAsia="仿宋_GB2312"/>
                <w:b/>
                <w:sz w:val="28"/>
                <w:szCs w:val="28"/>
              </w:rPr>
            </w:pPr>
            <w:r w:rsidRPr="007252C8">
              <w:rPr>
                <w:rFonts w:eastAsia="仿宋_GB2312" w:hint="eastAsia"/>
                <w:b/>
                <w:sz w:val="28"/>
                <w:szCs w:val="28"/>
              </w:rPr>
              <w:lastRenderedPageBreak/>
              <w:t>车型</w:t>
            </w:r>
          </w:p>
        </w:tc>
        <w:tc>
          <w:tcPr>
            <w:tcW w:w="2973" w:type="dxa"/>
            <w:vAlign w:val="center"/>
          </w:tcPr>
          <w:p w:rsidR="00B6163B" w:rsidRPr="007252C8" w:rsidRDefault="00D05F88">
            <w:pPr>
              <w:adjustRightInd w:val="0"/>
              <w:snapToGrid w:val="0"/>
              <w:jc w:val="center"/>
              <w:rPr>
                <w:rFonts w:eastAsia="仿宋_GB2312"/>
                <w:b/>
                <w:sz w:val="28"/>
                <w:szCs w:val="28"/>
              </w:rPr>
            </w:pPr>
            <w:r w:rsidRPr="007252C8">
              <w:rPr>
                <w:rFonts w:eastAsia="仿宋_GB2312" w:hint="eastAsia"/>
                <w:b/>
                <w:sz w:val="28"/>
                <w:szCs w:val="28"/>
              </w:rPr>
              <w:t>运行特点及停车场站情况</w:t>
            </w:r>
          </w:p>
        </w:tc>
        <w:tc>
          <w:tcPr>
            <w:tcW w:w="1133" w:type="dxa"/>
            <w:vAlign w:val="center"/>
          </w:tcPr>
          <w:p w:rsidR="00B6163B" w:rsidRPr="007252C8" w:rsidRDefault="00D05F88">
            <w:pPr>
              <w:adjustRightInd w:val="0"/>
              <w:snapToGrid w:val="0"/>
              <w:jc w:val="center"/>
              <w:rPr>
                <w:rFonts w:eastAsia="仿宋_GB2312"/>
                <w:b/>
                <w:sz w:val="28"/>
                <w:szCs w:val="28"/>
              </w:rPr>
            </w:pPr>
            <w:r w:rsidRPr="007252C8">
              <w:rPr>
                <w:rFonts w:eastAsia="仿宋_GB2312" w:hint="eastAsia"/>
                <w:b/>
                <w:sz w:val="28"/>
                <w:szCs w:val="28"/>
              </w:rPr>
              <w:t>推荐主要充电方式</w:t>
            </w:r>
          </w:p>
        </w:tc>
        <w:tc>
          <w:tcPr>
            <w:tcW w:w="1137" w:type="dxa"/>
            <w:vAlign w:val="center"/>
          </w:tcPr>
          <w:p w:rsidR="00B6163B" w:rsidRPr="007252C8" w:rsidRDefault="00D05F88">
            <w:pPr>
              <w:adjustRightInd w:val="0"/>
              <w:snapToGrid w:val="0"/>
              <w:jc w:val="center"/>
              <w:rPr>
                <w:rFonts w:eastAsia="仿宋_GB2312"/>
                <w:b/>
                <w:sz w:val="28"/>
                <w:szCs w:val="28"/>
              </w:rPr>
            </w:pPr>
            <w:r w:rsidRPr="007252C8">
              <w:rPr>
                <w:rFonts w:eastAsia="仿宋_GB2312" w:hint="eastAsia"/>
                <w:b/>
                <w:sz w:val="28"/>
                <w:szCs w:val="28"/>
              </w:rPr>
              <w:t>推荐次要充电方式</w:t>
            </w:r>
          </w:p>
        </w:tc>
        <w:tc>
          <w:tcPr>
            <w:tcW w:w="990" w:type="dxa"/>
            <w:vAlign w:val="center"/>
          </w:tcPr>
          <w:p w:rsidR="00B6163B" w:rsidRPr="007252C8" w:rsidRDefault="00D05F88">
            <w:pPr>
              <w:adjustRightInd w:val="0"/>
              <w:snapToGrid w:val="0"/>
              <w:jc w:val="center"/>
              <w:rPr>
                <w:rFonts w:eastAsia="仿宋_GB2312"/>
                <w:b/>
                <w:sz w:val="28"/>
                <w:szCs w:val="28"/>
              </w:rPr>
            </w:pPr>
            <w:r w:rsidRPr="007252C8">
              <w:rPr>
                <w:rFonts w:eastAsia="仿宋_GB2312" w:hint="eastAsia"/>
                <w:b/>
                <w:sz w:val="28"/>
                <w:szCs w:val="28"/>
              </w:rPr>
              <w:t>其他</w:t>
            </w:r>
          </w:p>
        </w:tc>
        <w:tc>
          <w:tcPr>
            <w:tcW w:w="1644" w:type="dxa"/>
            <w:vAlign w:val="center"/>
          </w:tcPr>
          <w:p w:rsidR="00B6163B" w:rsidRPr="007252C8" w:rsidRDefault="00D05F88">
            <w:pPr>
              <w:adjustRightInd w:val="0"/>
              <w:snapToGrid w:val="0"/>
              <w:jc w:val="center"/>
              <w:rPr>
                <w:rFonts w:eastAsia="仿宋_GB2312"/>
                <w:b/>
                <w:sz w:val="28"/>
                <w:szCs w:val="28"/>
              </w:rPr>
            </w:pPr>
            <w:r w:rsidRPr="007252C8">
              <w:rPr>
                <w:rFonts w:eastAsia="仿宋_GB2312" w:hint="eastAsia"/>
                <w:b/>
                <w:sz w:val="28"/>
                <w:szCs w:val="28"/>
              </w:rPr>
              <w:t>推荐标准充电桩功率</w:t>
            </w:r>
          </w:p>
        </w:tc>
      </w:tr>
      <w:tr w:rsidR="00B6163B" w:rsidRPr="007252C8" w:rsidTr="00096C78">
        <w:trPr>
          <w:jc w:val="center"/>
        </w:trPr>
        <w:tc>
          <w:tcPr>
            <w:tcW w:w="2098" w:type="dxa"/>
            <w:vAlign w:val="center"/>
          </w:tcPr>
          <w:p w:rsidR="00B6163B" w:rsidRPr="007252C8" w:rsidRDefault="00D05F88">
            <w:pPr>
              <w:adjustRightInd w:val="0"/>
              <w:snapToGrid w:val="0"/>
              <w:jc w:val="center"/>
              <w:rPr>
                <w:rFonts w:eastAsia="仿宋_GB2312"/>
                <w:sz w:val="28"/>
                <w:szCs w:val="28"/>
              </w:rPr>
            </w:pPr>
            <w:r w:rsidRPr="007252C8">
              <w:rPr>
                <w:rFonts w:eastAsia="仿宋_GB2312" w:hint="eastAsia"/>
                <w:sz w:val="28"/>
                <w:szCs w:val="28"/>
              </w:rPr>
              <w:t>公交车</w:t>
            </w:r>
          </w:p>
        </w:tc>
        <w:tc>
          <w:tcPr>
            <w:tcW w:w="2973" w:type="dxa"/>
            <w:vAlign w:val="center"/>
          </w:tcPr>
          <w:p w:rsidR="00B6163B" w:rsidRPr="007252C8" w:rsidRDefault="00D05F88">
            <w:pPr>
              <w:adjustRightInd w:val="0"/>
              <w:snapToGrid w:val="0"/>
              <w:jc w:val="center"/>
              <w:rPr>
                <w:rFonts w:eastAsia="仿宋_GB2312"/>
                <w:sz w:val="28"/>
                <w:szCs w:val="28"/>
              </w:rPr>
            </w:pPr>
            <w:r w:rsidRPr="007252C8">
              <w:rPr>
                <w:rFonts w:eastAsia="仿宋_GB2312" w:hint="eastAsia"/>
                <w:sz w:val="28"/>
                <w:szCs w:val="28"/>
              </w:rPr>
              <w:t>运行时间多集中在</w:t>
            </w:r>
            <w:r w:rsidRPr="007252C8">
              <w:rPr>
                <w:rFonts w:eastAsia="仿宋_GB2312"/>
                <w:sz w:val="28"/>
                <w:szCs w:val="28"/>
              </w:rPr>
              <w:t>6</w:t>
            </w:r>
            <w:r w:rsidRPr="007252C8">
              <w:rPr>
                <w:rFonts w:eastAsia="仿宋_GB2312" w:hint="eastAsia"/>
                <w:sz w:val="28"/>
                <w:szCs w:val="28"/>
              </w:rPr>
              <w:t>：</w:t>
            </w:r>
            <w:r w:rsidRPr="007252C8">
              <w:rPr>
                <w:rFonts w:eastAsia="仿宋_GB2312"/>
                <w:sz w:val="28"/>
                <w:szCs w:val="28"/>
              </w:rPr>
              <w:t>00-21</w:t>
            </w:r>
            <w:r w:rsidRPr="007252C8">
              <w:rPr>
                <w:rFonts w:eastAsia="仿宋_GB2312" w:hint="eastAsia"/>
                <w:sz w:val="28"/>
                <w:szCs w:val="28"/>
              </w:rPr>
              <w:t>：</w:t>
            </w:r>
            <w:r w:rsidRPr="007252C8">
              <w:rPr>
                <w:rFonts w:eastAsia="仿宋_GB2312"/>
                <w:sz w:val="28"/>
                <w:szCs w:val="28"/>
              </w:rPr>
              <w:t>00</w:t>
            </w:r>
            <w:r w:rsidRPr="007252C8">
              <w:rPr>
                <w:rFonts w:eastAsia="仿宋_GB2312" w:hint="eastAsia"/>
                <w:sz w:val="28"/>
                <w:szCs w:val="28"/>
              </w:rPr>
              <w:t>，连续运行，拥有专用公交场站</w:t>
            </w:r>
          </w:p>
        </w:tc>
        <w:tc>
          <w:tcPr>
            <w:tcW w:w="1133"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t>直流</w:t>
            </w:r>
          </w:p>
          <w:p w:rsidR="00B6163B" w:rsidRPr="007252C8" w:rsidRDefault="00D05F88">
            <w:pPr>
              <w:adjustRightInd w:val="0"/>
              <w:snapToGrid w:val="0"/>
              <w:jc w:val="center"/>
              <w:rPr>
                <w:rFonts w:eastAsia="仿宋_GB2312"/>
                <w:sz w:val="28"/>
                <w:szCs w:val="28"/>
              </w:rPr>
            </w:pPr>
            <w:r w:rsidRPr="007252C8">
              <w:rPr>
                <w:rFonts w:eastAsia="仿宋_GB2312" w:hint="eastAsia"/>
                <w:sz w:val="28"/>
                <w:szCs w:val="28"/>
              </w:rPr>
              <w:t>充电</w:t>
            </w:r>
          </w:p>
        </w:tc>
        <w:tc>
          <w:tcPr>
            <w:tcW w:w="1137"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t>直流</w:t>
            </w:r>
          </w:p>
          <w:p w:rsidR="00B6163B" w:rsidRPr="007252C8" w:rsidRDefault="00D05F88">
            <w:pPr>
              <w:adjustRightInd w:val="0"/>
              <w:snapToGrid w:val="0"/>
              <w:jc w:val="center"/>
              <w:rPr>
                <w:rFonts w:eastAsia="仿宋_GB2312"/>
                <w:sz w:val="28"/>
                <w:szCs w:val="28"/>
              </w:rPr>
            </w:pPr>
            <w:r w:rsidRPr="007252C8">
              <w:rPr>
                <w:rFonts w:eastAsia="仿宋_GB2312" w:hint="eastAsia"/>
                <w:sz w:val="28"/>
                <w:szCs w:val="28"/>
              </w:rPr>
              <w:t>充电</w:t>
            </w:r>
          </w:p>
        </w:tc>
        <w:tc>
          <w:tcPr>
            <w:tcW w:w="990" w:type="dxa"/>
            <w:vAlign w:val="center"/>
          </w:tcPr>
          <w:p w:rsidR="00B6163B" w:rsidRPr="007252C8" w:rsidRDefault="00D05F88">
            <w:pPr>
              <w:adjustRightInd w:val="0"/>
              <w:snapToGrid w:val="0"/>
              <w:jc w:val="center"/>
              <w:rPr>
                <w:rFonts w:eastAsia="仿宋_GB2312"/>
                <w:sz w:val="28"/>
                <w:szCs w:val="28"/>
              </w:rPr>
            </w:pPr>
            <w:r w:rsidRPr="007252C8">
              <w:rPr>
                <w:rFonts w:eastAsia="仿宋_GB2312"/>
                <w:sz w:val="28"/>
                <w:szCs w:val="28"/>
              </w:rPr>
              <w:t>-</w:t>
            </w:r>
          </w:p>
        </w:tc>
        <w:tc>
          <w:tcPr>
            <w:tcW w:w="1644" w:type="dxa"/>
            <w:vAlign w:val="center"/>
          </w:tcPr>
          <w:p w:rsidR="00B6163B" w:rsidRPr="007252C8" w:rsidRDefault="00D05F88">
            <w:pPr>
              <w:adjustRightInd w:val="0"/>
              <w:snapToGrid w:val="0"/>
              <w:jc w:val="center"/>
              <w:rPr>
                <w:rFonts w:eastAsia="仿宋_GB2312"/>
                <w:sz w:val="28"/>
                <w:szCs w:val="28"/>
              </w:rPr>
            </w:pPr>
            <w:r w:rsidRPr="007252C8">
              <w:rPr>
                <w:rFonts w:eastAsia="仿宋_GB2312"/>
                <w:sz w:val="28"/>
                <w:szCs w:val="28"/>
              </w:rPr>
              <w:t>60kW</w:t>
            </w:r>
          </w:p>
        </w:tc>
      </w:tr>
      <w:tr w:rsidR="00B6163B" w:rsidRPr="007252C8" w:rsidTr="003E05D6">
        <w:trPr>
          <w:jc w:val="center"/>
        </w:trPr>
        <w:tc>
          <w:tcPr>
            <w:tcW w:w="2098" w:type="dxa"/>
            <w:vAlign w:val="center"/>
          </w:tcPr>
          <w:p w:rsidR="00B6163B" w:rsidRPr="007252C8" w:rsidRDefault="00D05F88">
            <w:pPr>
              <w:adjustRightInd w:val="0"/>
              <w:snapToGrid w:val="0"/>
              <w:jc w:val="center"/>
              <w:rPr>
                <w:rFonts w:eastAsia="仿宋_GB2312"/>
                <w:sz w:val="28"/>
                <w:szCs w:val="28"/>
              </w:rPr>
            </w:pPr>
            <w:r w:rsidRPr="007252C8">
              <w:rPr>
                <w:rFonts w:eastAsia="仿宋_GB2312" w:hint="eastAsia"/>
                <w:sz w:val="28"/>
                <w:szCs w:val="28"/>
              </w:rPr>
              <w:t>出租车</w:t>
            </w:r>
          </w:p>
        </w:tc>
        <w:tc>
          <w:tcPr>
            <w:tcW w:w="2973" w:type="dxa"/>
            <w:vAlign w:val="center"/>
          </w:tcPr>
          <w:p w:rsidR="00B6163B" w:rsidRPr="007252C8" w:rsidRDefault="00D05F88">
            <w:pPr>
              <w:adjustRightInd w:val="0"/>
              <w:snapToGrid w:val="0"/>
              <w:jc w:val="center"/>
              <w:rPr>
                <w:rFonts w:eastAsia="仿宋_GB2312"/>
                <w:sz w:val="28"/>
                <w:szCs w:val="28"/>
              </w:rPr>
            </w:pPr>
            <w:r w:rsidRPr="007252C8">
              <w:rPr>
                <w:rFonts w:eastAsia="仿宋_GB2312" w:hint="eastAsia"/>
                <w:sz w:val="28"/>
                <w:szCs w:val="28"/>
              </w:rPr>
              <w:t>昼夜连续运行，有出租车服务站</w:t>
            </w:r>
          </w:p>
        </w:tc>
        <w:tc>
          <w:tcPr>
            <w:tcW w:w="1133"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直流</w:t>
            </w:r>
          </w:p>
          <w:p w:rsidR="00B6163B"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1137"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交流</w:t>
            </w:r>
          </w:p>
          <w:p w:rsidR="00B6163B"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990" w:type="dxa"/>
            <w:vAlign w:val="center"/>
          </w:tcPr>
          <w:p w:rsidR="00B6163B"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换电</w:t>
            </w:r>
          </w:p>
        </w:tc>
        <w:tc>
          <w:tcPr>
            <w:tcW w:w="1644" w:type="dxa"/>
            <w:vAlign w:val="center"/>
          </w:tcPr>
          <w:p w:rsidR="00B6163B" w:rsidRPr="007252C8" w:rsidRDefault="00D05F88">
            <w:pPr>
              <w:adjustRightInd w:val="0"/>
              <w:snapToGrid w:val="0"/>
              <w:jc w:val="center"/>
              <w:rPr>
                <w:rFonts w:eastAsia="仿宋_GB2312"/>
                <w:sz w:val="28"/>
                <w:szCs w:val="28"/>
              </w:rPr>
            </w:pPr>
            <w:r w:rsidRPr="007252C8">
              <w:rPr>
                <w:rFonts w:eastAsia="仿宋_GB2312"/>
                <w:sz w:val="28"/>
                <w:szCs w:val="28"/>
              </w:rPr>
              <w:t>60kW</w:t>
            </w:r>
          </w:p>
        </w:tc>
      </w:tr>
      <w:tr w:rsidR="00BF2991" w:rsidRPr="007252C8" w:rsidTr="003E05D6">
        <w:trPr>
          <w:jc w:val="center"/>
        </w:trPr>
        <w:tc>
          <w:tcPr>
            <w:tcW w:w="2098"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t>环卫、公安巡逻、物流、邮政、</w:t>
            </w:r>
            <w:r w:rsidRPr="007252C8">
              <w:rPr>
                <w:rFonts w:eastAsia="仿宋_GB2312" w:hint="eastAsia"/>
                <w:sz w:val="28"/>
                <w:szCs w:val="28"/>
              </w:rPr>
              <w:lastRenderedPageBreak/>
              <w:t>电力抢修、电动作业设备等</w:t>
            </w:r>
          </w:p>
        </w:tc>
        <w:tc>
          <w:tcPr>
            <w:tcW w:w="2973"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lastRenderedPageBreak/>
              <w:t>运行时间间断，拥有专用停车场站或单位内</w:t>
            </w:r>
            <w:r w:rsidRPr="007252C8">
              <w:rPr>
                <w:rFonts w:eastAsia="仿宋_GB2312" w:hint="eastAsia"/>
                <w:sz w:val="28"/>
                <w:szCs w:val="28"/>
              </w:rPr>
              <w:lastRenderedPageBreak/>
              <w:t>部停车场</w:t>
            </w:r>
          </w:p>
        </w:tc>
        <w:tc>
          <w:tcPr>
            <w:tcW w:w="1133"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lastRenderedPageBreak/>
              <w:t>直流</w:t>
            </w:r>
          </w:p>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1137"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交流</w:t>
            </w:r>
          </w:p>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990" w:type="dxa"/>
            <w:vAlign w:val="center"/>
          </w:tcPr>
          <w:p w:rsidR="000214F8" w:rsidRPr="007252C8" w:rsidRDefault="00D05F88">
            <w:pPr>
              <w:adjustRightInd w:val="0"/>
              <w:snapToGrid w:val="0"/>
              <w:jc w:val="center"/>
              <w:rPr>
                <w:rFonts w:eastAsia="仿宋_GB2312"/>
                <w:sz w:val="28"/>
                <w:szCs w:val="28"/>
              </w:rPr>
            </w:pPr>
            <w:r w:rsidRPr="007252C8">
              <w:rPr>
                <w:rFonts w:eastAsia="仿宋_GB2312"/>
                <w:sz w:val="28"/>
                <w:szCs w:val="28"/>
              </w:rPr>
              <w:t>-</w:t>
            </w:r>
          </w:p>
        </w:tc>
        <w:tc>
          <w:tcPr>
            <w:tcW w:w="1644" w:type="dxa"/>
            <w:vAlign w:val="center"/>
          </w:tcPr>
          <w:p w:rsidR="00BF2991" w:rsidRPr="007252C8" w:rsidRDefault="00D05F88">
            <w:pPr>
              <w:adjustRightInd w:val="0"/>
              <w:snapToGrid w:val="0"/>
              <w:jc w:val="center"/>
              <w:rPr>
                <w:rFonts w:eastAsia="仿宋_GB2312"/>
                <w:sz w:val="28"/>
                <w:szCs w:val="28"/>
              </w:rPr>
            </w:pPr>
            <w:r w:rsidRPr="007252C8">
              <w:rPr>
                <w:rFonts w:eastAsia="仿宋_GB2312"/>
                <w:sz w:val="28"/>
                <w:szCs w:val="28"/>
              </w:rPr>
              <w:t>7kW/60kW</w:t>
            </w:r>
          </w:p>
        </w:tc>
      </w:tr>
      <w:tr w:rsidR="00BF2991" w:rsidRPr="007252C8" w:rsidTr="003E05D6">
        <w:trPr>
          <w:jc w:val="center"/>
        </w:trPr>
        <w:tc>
          <w:tcPr>
            <w:tcW w:w="2098"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lastRenderedPageBreak/>
              <w:t>公务车</w:t>
            </w:r>
          </w:p>
        </w:tc>
        <w:tc>
          <w:tcPr>
            <w:tcW w:w="2973"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t>运行时间间断，一般停在企事业单位内部停车场</w:t>
            </w:r>
          </w:p>
        </w:tc>
        <w:tc>
          <w:tcPr>
            <w:tcW w:w="1133"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交流</w:t>
            </w:r>
          </w:p>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1137"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直流</w:t>
            </w:r>
          </w:p>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990" w:type="dxa"/>
            <w:vAlign w:val="center"/>
          </w:tcPr>
          <w:p w:rsidR="000214F8" w:rsidRPr="007252C8" w:rsidRDefault="00D05F88">
            <w:pPr>
              <w:adjustRightInd w:val="0"/>
              <w:snapToGrid w:val="0"/>
              <w:jc w:val="center"/>
              <w:rPr>
                <w:rFonts w:eastAsia="仿宋_GB2312"/>
                <w:sz w:val="28"/>
                <w:szCs w:val="28"/>
              </w:rPr>
            </w:pPr>
            <w:r w:rsidRPr="007252C8">
              <w:rPr>
                <w:rFonts w:eastAsia="仿宋_GB2312"/>
                <w:sz w:val="28"/>
                <w:szCs w:val="28"/>
              </w:rPr>
              <w:t>-</w:t>
            </w:r>
          </w:p>
        </w:tc>
        <w:tc>
          <w:tcPr>
            <w:tcW w:w="1644" w:type="dxa"/>
            <w:vAlign w:val="center"/>
          </w:tcPr>
          <w:p w:rsidR="00BF2991" w:rsidRPr="007252C8" w:rsidRDefault="00D05F88">
            <w:pPr>
              <w:adjustRightInd w:val="0"/>
              <w:snapToGrid w:val="0"/>
              <w:jc w:val="center"/>
              <w:rPr>
                <w:rFonts w:eastAsia="仿宋_GB2312"/>
                <w:sz w:val="28"/>
                <w:szCs w:val="28"/>
              </w:rPr>
            </w:pPr>
            <w:r w:rsidRPr="007252C8">
              <w:rPr>
                <w:rFonts w:eastAsia="仿宋_GB2312"/>
                <w:sz w:val="28"/>
                <w:szCs w:val="28"/>
              </w:rPr>
              <w:t>7kW/60kW</w:t>
            </w:r>
          </w:p>
        </w:tc>
      </w:tr>
      <w:tr w:rsidR="00BF2991" w:rsidRPr="007252C8" w:rsidTr="003E05D6">
        <w:trPr>
          <w:jc w:val="center"/>
        </w:trPr>
        <w:tc>
          <w:tcPr>
            <w:tcW w:w="2098"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t>私人乘用车</w:t>
            </w:r>
          </w:p>
        </w:tc>
        <w:tc>
          <w:tcPr>
            <w:tcW w:w="2973" w:type="dxa"/>
            <w:vAlign w:val="center"/>
          </w:tcPr>
          <w:p w:rsidR="00BF2991" w:rsidRPr="007252C8" w:rsidRDefault="00D05F88">
            <w:pPr>
              <w:adjustRightInd w:val="0"/>
              <w:snapToGrid w:val="0"/>
              <w:jc w:val="center"/>
              <w:rPr>
                <w:rFonts w:eastAsia="仿宋_GB2312"/>
                <w:sz w:val="28"/>
                <w:szCs w:val="28"/>
              </w:rPr>
            </w:pPr>
            <w:r w:rsidRPr="007252C8">
              <w:rPr>
                <w:rFonts w:eastAsia="仿宋_GB2312" w:hint="eastAsia"/>
                <w:sz w:val="28"/>
                <w:szCs w:val="28"/>
              </w:rPr>
              <w:t>运行时间间断，夜间一般停在小区停车场</w:t>
            </w:r>
          </w:p>
        </w:tc>
        <w:tc>
          <w:tcPr>
            <w:tcW w:w="1133"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交流</w:t>
            </w:r>
          </w:p>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1137" w:type="dxa"/>
            <w:vAlign w:val="center"/>
          </w:tcPr>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直流</w:t>
            </w:r>
          </w:p>
          <w:p w:rsidR="00BF2991" w:rsidRPr="007252C8" w:rsidRDefault="00D05F88" w:rsidP="003E05D6">
            <w:pPr>
              <w:adjustRightInd w:val="0"/>
              <w:snapToGrid w:val="0"/>
              <w:jc w:val="center"/>
              <w:rPr>
                <w:rFonts w:eastAsia="仿宋_GB2312"/>
                <w:sz w:val="28"/>
                <w:szCs w:val="28"/>
              </w:rPr>
            </w:pPr>
            <w:r w:rsidRPr="007252C8">
              <w:rPr>
                <w:rFonts w:eastAsia="仿宋_GB2312" w:hint="eastAsia"/>
                <w:sz w:val="28"/>
                <w:szCs w:val="28"/>
              </w:rPr>
              <w:t>充电</w:t>
            </w:r>
          </w:p>
        </w:tc>
        <w:tc>
          <w:tcPr>
            <w:tcW w:w="990" w:type="dxa"/>
            <w:vAlign w:val="center"/>
          </w:tcPr>
          <w:p w:rsidR="000214F8" w:rsidRPr="007252C8" w:rsidRDefault="00D05F88">
            <w:pPr>
              <w:adjustRightInd w:val="0"/>
              <w:snapToGrid w:val="0"/>
              <w:jc w:val="center"/>
              <w:rPr>
                <w:rFonts w:eastAsia="仿宋_GB2312"/>
                <w:sz w:val="28"/>
                <w:szCs w:val="28"/>
              </w:rPr>
            </w:pPr>
            <w:r w:rsidRPr="007252C8">
              <w:rPr>
                <w:rFonts w:eastAsia="仿宋_GB2312"/>
                <w:sz w:val="28"/>
                <w:szCs w:val="28"/>
              </w:rPr>
              <w:t>-</w:t>
            </w:r>
          </w:p>
        </w:tc>
        <w:tc>
          <w:tcPr>
            <w:tcW w:w="1644" w:type="dxa"/>
            <w:vAlign w:val="center"/>
          </w:tcPr>
          <w:p w:rsidR="00BF2991" w:rsidRPr="007252C8" w:rsidRDefault="00D05F88">
            <w:pPr>
              <w:adjustRightInd w:val="0"/>
              <w:snapToGrid w:val="0"/>
              <w:jc w:val="center"/>
              <w:rPr>
                <w:rFonts w:eastAsia="仿宋_GB2312"/>
                <w:sz w:val="28"/>
                <w:szCs w:val="28"/>
              </w:rPr>
            </w:pPr>
            <w:r w:rsidRPr="007252C8">
              <w:rPr>
                <w:rFonts w:eastAsia="仿宋_GB2312"/>
                <w:sz w:val="28"/>
                <w:szCs w:val="28"/>
              </w:rPr>
              <w:t>7kW/60kW</w:t>
            </w:r>
          </w:p>
        </w:tc>
      </w:tr>
    </w:tbl>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根据以上车辆特点及考虑的充电模式，结合实际运行反馈的情况，设定各类型车辆充电设施配置原则如下：</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公交车充电桩配置原则：</w:t>
      </w:r>
      <w:r w:rsidRPr="007252C8">
        <w:rPr>
          <w:rFonts w:eastAsia="仿宋_GB2312" w:hint="eastAsia"/>
          <w:sz w:val="32"/>
          <w:szCs w:val="32"/>
        </w:rPr>
        <w:t>结合公交场站设置公交车专用充电站。参考其他省市及福州市现有运行经验，按照车桩比不高于</w:t>
      </w:r>
      <w:r w:rsidR="00356C36">
        <w:rPr>
          <w:rFonts w:eastAsia="仿宋_GB2312" w:hint="eastAsia"/>
          <w:sz w:val="32"/>
          <w:szCs w:val="32"/>
        </w:rPr>
        <w:t>6</w:t>
      </w:r>
      <w:r w:rsidRPr="007252C8">
        <w:rPr>
          <w:rFonts w:eastAsia="仿宋_GB2312" w:hint="eastAsia"/>
          <w:sz w:val="32"/>
          <w:szCs w:val="32"/>
        </w:rPr>
        <w:t>：</w:t>
      </w:r>
      <w:r w:rsidRPr="007252C8">
        <w:rPr>
          <w:rFonts w:eastAsia="仿宋_GB2312"/>
          <w:sz w:val="32"/>
          <w:szCs w:val="32"/>
        </w:rPr>
        <w:t>1</w:t>
      </w:r>
      <w:r w:rsidRPr="007252C8">
        <w:rPr>
          <w:rFonts w:eastAsia="仿宋_GB2312" w:hint="eastAsia"/>
          <w:sz w:val="32"/>
          <w:szCs w:val="32"/>
        </w:rPr>
        <w:t>（标准桩）进行配置，原则上配置直流充电桩。公交车充电站可为乘用车充电，但考虑到现有多数公交场站空间有限，场地交通条件难以同时为乘用车、公交车服务，因此现有中小型场站不具备公共开放性，建议大型公交场站及新建公交场可因地制宜，根据场地条件充分利用地下空间设置相对独立的乘用车充电区，提高充电设施利用率。</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公路客运车充电桩配置原则：</w:t>
      </w:r>
      <w:r w:rsidRPr="007252C8">
        <w:rPr>
          <w:rFonts w:eastAsia="仿宋_GB2312" w:hint="eastAsia"/>
          <w:sz w:val="32"/>
          <w:szCs w:val="32"/>
        </w:rPr>
        <w:t>按照前述初步测算，结合客运站的场所大小，对公路客运充电桩按照车桩比不高于</w:t>
      </w:r>
      <w:r w:rsidR="00356C36">
        <w:rPr>
          <w:rFonts w:eastAsia="仿宋_GB2312" w:hint="eastAsia"/>
          <w:sz w:val="32"/>
          <w:szCs w:val="32"/>
        </w:rPr>
        <w:t>6</w:t>
      </w:r>
      <w:r w:rsidRPr="007252C8">
        <w:rPr>
          <w:rFonts w:eastAsia="仿宋_GB2312" w:hint="eastAsia"/>
          <w:sz w:val="32"/>
          <w:szCs w:val="32"/>
        </w:rPr>
        <w:t>：</w:t>
      </w:r>
      <w:r w:rsidRPr="007252C8">
        <w:rPr>
          <w:rFonts w:eastAsia="仿宋_GB2312"/>
          <w:sz w:val="32"/>
          <w:szCs w:val="32"/>
        </w:rPr>
        <w:t>1</w:t>
      </w:r>
      <w:r w:rsidRPr="007252C8">
        <w:rPr>
          <w:rFonts w:eastAsia="仿宋_GB2312" w:hint="eastAsia"/>
          <w:sz w:val="32"/>
          <w:szCs w:val="32"/>
        </w:rPr>
        <w:t>进行合理配置，原则上配置直流充电桩。若电动公路客运车保有量大幅提升，充电需求不能满足时，可考虑由公交充电基础设施、公共充电基础设施等兼顾其充电需求。</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出租车充电桩配置原则：</w:t>
      </w:r>
      <w:r w:rsidRPr="007252C8">
        <w:rPr>
          <w:rFonts w:eastAsia="仿宋_GB2312" w:hint="eastAsia"/>
          <w:sz w:val="32"/>
          <w:szCs w:val="32"/>
        </w:rPr>
        <w:t>根据出租车昼夜持续运行的特点，并考虑一定规模的公共充电设施可为其提供补电。目前电动出租车主要来自分时租</w:t>
      </w:r>
      <w:r w:rsidRPr="007252C8">
        <w:rPr>
          <w:rFonts w:eastAsia="仿宋_GB2312" w:hint="eastAsia"/>
          <w:sz w:val="32"/>
          <w:szCs w:val="32"/>
        </w:rPr>
        <w:lastRenderedPageBreak/>
        <w:t>赁车、网约出租车等，保有量较低。考虑大量公共充电基础设施的布置，经询问相关运营企业意见，本轮规划暂考虑电动出租车依靠公共充电基础设施补电，不单独设置出租车专用充电基础设施，待出租车运营企业明确其电动出租车的更换规模，可结合自身的营运场所，自行适当布置专用充电设施。</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旅游大巴充电桩配置原则：</w:t>
      </w:r>
      <w:r w:rsidRPr="007252C8">
        <w:rPr>
          <w:rFonts w:eastAsia="仿宋_GB2312" w:hint="eastAsia"/>
          <w:sz w:val="32"/>
          <w:szCs w:val="32"/>
        </w:rPr>
        <w:t>考虑大量公共充电基础设施的布置，本轮规划暂按电动旅游大巴车依靠公共充电基础设施补电，不单独设置旅游大巴专用充电基础设施，待旅游大巴明确其车辆的更换规模，可结合自身的营运场所，自行适当布置专用充电设施。</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环卫、公安巡逻、物流、电力抢修、电动作业设备等专用充电桩配置原则：</w:t>
      </w:r>
      <w:r w:rsidRPr="007252C8">
        <w:rPr>
          <w:rFonts w:eastAsia="仿宋_GB2312" w:hint="eastAsia"/>
          <w:sz w:val="32"/>
          <w:szCs w:val="32"/>
        </w:rPr>
        <w:t>结合专用停车场站或单位内部停车场配置充电桩。根据环卫、公安巡逻、物流、电力抢修、电动作业设备等专用车辆的运行特点，按车桩比不高于</w:t>
      </w:r>
      <w:r w:rsidR="00356C36">
        <w:rPr>
          <w:rFonts w:eastAsia="仿宋_GB2312" w:hint="eastAsia"/>
          <w:sz w:val="32"/>
          <w:szCs w:val="32"/>
        </w:rPr>
        <w:t>4</w:t>
      </w:r>
      <w:r w:rsidRPr="007252C8">
        <w:rPr>
          <w:rFonts w:eastAsia="仿宋_GB2312" w:hint="eastAsia"/>
          <w:sz w:val="32"/>
          <w:szCs w:val="32"/>
        </w:rPr>
        <w:t>：</w:t>
      </w:r>
      <w:r w:rsidRPr="007252C8">
        <w:rPr>
          <w:rFonts w:eastAsia="仿宋_GB2312"/>
          <w:sz w:val="32"/>
          <w:szCs w:val="32"/>
        </w:rPr>
        <w:t>1</w:t>
      </w:r>
      <w:r w:rsidRPr="007252C8">
        <w:rPr>
          <w:rFonts w:eastAsia="仿宋_GB2312" w:hint="eastAsia"/>
          <w:sz w:val="32"/>
          <w:szCs w:val="32"/>
        </w:rPr>
        <w:t>配置，按照交流桩：直流桩比例</w:t>
      </w:r>
      <w:r w:rsidRPr="007252C8">
        <w:rPr>
          <w:rFonts w:eastAsia="仿宋_GB2312"/>
          <w:sz w:val="32"/>
          <w:szCs w:val="32"/>
        </w:rPr>
        <w:t>1</w:t>
      </w:r>
      <w:r w:rsidRPr="007252C8">
        <w:rPr>
          <w:rFonts w:eastAsia="仿宋_GB2312" w:hint="eastAsia"/>
          <w:sz w:val="32"/>
          <w:szCs w:val="32"/>
        </w:rPr>
        <w:t>：</w:t>
      </w:r>
      <w:r w:rsidRPr="007252C8">
        <w:rPr>
          <w:rFonts w:eastAsia="仿宋_GB2312"/>
          <w:sz w:val="32"/>
          <w:szCs w:val="32"/>
        </w:rPr>
        <w:t>1-2</w:t>
      </w:r>
      <w:r w:rsidRPr="007252C8">
        <w:rPr>
          <w:rFonts w:eastAsia="仿宋_GB2312" w:hint="eastAsia"/>
          <w:sz w:val="32"/>
          <w:szCs w:val="32"/>
        </w:rPr>
        <w:t>配置。</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企事业、公务车、私人乘用车充电桩配置原则：</w:t>
      </w:r>
      <w:r w:rsidRPr="007252C8">
        <w:rPr>
          <w:rFonts w:eastAsia="仿宋_GB2312" w:hint="eastAsia"/>
          <w:sz w:val="32"/>
          <w:szCs w:val="32"/>
        </w:rPr>
        <w:t>结合企事业内部停车场和小区停车位配置充电桩。企事业、公务车、私人乘用车原则上均按车桩比</w:t>
      </w:r>
      <w:r w:rsidRPr="007252C8">
        <w:rPr>
          <w:rFonts w:eastAsia="仿宋_GB2312"/>
          <w:sz w:val="32"/>
          <w:szCs w:val="32"/>
        </w:rPr>
        <w:t>1</w:t>
      </w:r>
      <w:r w:rsidRPr="007252C8">
        <w:rPr>
          <w:rFonts w:eastAsia="仿宋_GB2312" w:hint="eastAsia"/>
          <w:sz w:val="32"/>
          <w:szCs w:val="32"/>
        </w:rPr>
        <w:t>：</w:t>
      </w:r>
      <w:r w:rsidRPr="007252C8">
        <w:rPr>
          <w:rFonts w:eastAsia="仿宋_GB2312"/>
          <w:sz w:val="32"/>
          <w:szCs w:val="32"/>
        </w:rPr>
        <w:t>1</w:t>
      </w:r>
      <w:r w:rsidRPr="007252C8">
        <w:rPr>
          <w:rFonts w:eastAsia="仿宋_GB2312" w:hint="eastAsia"/>
          <w:sz w:val="32"/>
          <w:szCs w:val="32"/>
        </w:rPr>
        <w:t>配置。该部分充电桩属于自用桩，本规划仅提出原则配置车桩比，不涉及布点及规模测算。</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sz w:val="32"/>
          <w:szCs w:val="32"/>
        </w:rPr>
        <w:t>（二）</w:t>
      </w:r>
      <w:r w:rsidR="00DF07D8">
        <w:rPr>
          <w:rFonts w:eastAsia="仿宋_GB2312" w:hint="eastAsia"/>
          <w:b/>
          <w:sz w:val="32"/>
          <w:szCs w:val="32"/>
        </w:rPr>
        <w:t>公共</w:t>
      </w:r>
      <w:r w:rsidRPr="007252C8">
        <w:rPr>
          <w:rFonts w:eastAsia="仿宋_GB2312" w:hint="eastAsia"/>
          <w:b/>
          <w:sz w:val="32"/>
          <w:szCs w:val="32"/>
        </w:rPr>
        <w:t>充电设施配置原则</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按照“适当超前”的规划原则，为提高电动汽车使用的便捷性，满足临时补电的需求，还应补充一定数量的公共充电设施。配置原则如下：</w:t>
      </w:r>
    </w:p>
    <w:p w:rsidR="00B6163B" w:rsidRPr="007252C8" w:rsidRDefault="00D05F88">
      <w:pPr>
        <w:spacing w:line="360" w:lineRule="auto"/>
        <w:ind w:firstLineChars="200" w:firstLine="643"/>
        <w:rPr>
          <w:rFonts w:eastAsia="仿宋_GB2312"/>
          <w:b/>
          <w:sz w:val="32"/>
          <w:szCs w:val="32"/>
        </w:rPr>
      </w:pPr>
      <w:r w:rsidRPr="007252C8">
        <w:rPr>
          <w:rFonts w:eastAsia="仿宋_GB2312" w:hint="eastAsia"/>
          <w:b/>
          <w:bCs/>
          <w:sz w:val="32"/>
          <w:szCs w:val="32"/>
        </w:rPr>
        <w:t>公共充电桩：</w:t>
      </w:r>
      <w:r w:rsidRPr="007252C8">
        <w:rPr>
          <w:rFonts w:eastAsia="仿宋_GB2312" w:hint="eastAsia"/>
          <w:sz w:val="32"/>
          <w:szCs w:val="32"/>
        </w:rPr>
        <w:t>结合交通枢纽、大型文体设施、城市绿地、公共停车场、</w:t>
      </w:r>
      <w:r w:rsidRPr="007252C8">
        <w:rPr>
          <w:rFonts w:eastAsia="仿宋_GB2312" w:hint="eastAsia"/>
          <w:sz w:val="32"/>
          <w:szCs w:val="32"/>
        </w:rPr>
        <w:lastRenderedPageBreak/>
        <w:t>大型建筑配建停车场、路边停车位等公共停车场所建设公共充电桩。公共充电桩数量按不低于电动汽车总数的</w:t>
      </w:r>
      <w:r w:rsidRPr="007252C8">
        <w:rPr>
          <w:rFonts w:eastAsia="仿宋_GB2312"/>
          <w:sz w:val="32"/>
          <w:szCs w:val="32"/>
        </w:rPr>
        <w:t>10%</w:t>
      </w:r>
      <w:r w:rsidRPr="007252C8">
        <w:rPr>
          <w:rFonts w:eastAsia="仿宋_GB2312" w:hint="eastAsia"/>
          <w:sz w:val="32"/>
          <w:szCs w:val="32"/>
        </w:rPr>
        <w:t>配置，原则上建议配置直流充电桩。对于建设在路内停车泊位上的充电设施，在选点时，应仔细踏勘，减少对周边交通的影响。</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公共充电站配置原则：</w:t>
      </w:r>
      <w:r w:rsidRPr="007252C8">
        <w:rPr>
          <w:rFonts w:eastAsia="仿宋_GB2312" w:hint="eastAsia"/>
          <w:kern w:val="0"/>
          <w:sz w:val="32"/>
          <w:szCs w:val="32"/>
        </w:rPr>
        <w:t>结合交通枢纽、公共停车场、大型建筑配建停车场、文体及商业中心等公共场所建设城市公共充电站</w:t>
      </w:r>
      <w:r w:rsidRPr="007252C8">
        <w:rPr>
          <w:rFonts w:eastAsia="仿宋_GB2312" w:hint="eastAsia"/>
          <w:sz w:val="32"/>
          <w:szCs w:val="32"/>
        </w:rPr>
        <w:t>。按照每</w:t>
      </w:r>
      <w:r w:rsidRPr="007252C8">
        <w:rPr>
          <w:rFonts w:eastAsia="仿宋_GB2312"/>
          <w:sz w:val="32"/>
          <w:szCs w:val="32"/>
        </w:rPr>
        <w:t>1000</w:t>
      </w:r>
      <w:r w:rsidRPr="007252C8">
        <w:rPr>
          <w:rFonts w:eastAsia="仿宋_GB2312" w:hint="eastAsia"/>
          <w:sz w:val="32"/>
          <w:szCs w:val="32"/>
        </w:rPr>
        <w:t>辆电动车建设一座配置直流充电桩为主的充电站。</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bCs/>
          <w:sz w:val="32"/>
          <w:szCs w:val="32"/>
        </w:rPr>
        <w:t>以上公共充电设施服务半径应满足城市核心区不超过</w:t>
      </w:r>
      <w:r w:rsidRPr="007252C8">
        <w:rPr>
          <w:rFonts w:eastAsia="仿宋_GB2312"/>
          <w:b/>
          <w:bCs/>
          <w:sz w:val="32"/>
          <w:szCs w:val="32"/>
        </w:rPr>
        <w:t>0.9</w:t>
      </w:r>
      <w:r w:rsidRPr="007252C8">
        <w:rPr>
          <w:rFonts w:eastAsia="仿宋_GB2312" w:hint="eastAsia"/>
          <w:b/>
          <w:bCs/>
          <w:sz w:val="32"/>
          <w:szCs w:val="32"/>
        </w:rPr>
        <w:t>公里，核心区以外城市建成区不超过</w:t>
      </w:r>
      <w:r w:rsidRPr="007252C8">
        <w:rPr>
          <w:rFonts w:eastAsia="仿宋_GB2312"/>
          <w:b/>
          <w:bCs/>
          <w:sz w:val="32"/>
          <w:szCs w:val="32"/>
        </w:rPr>
        <w:t>2</w:t>
      </w:r>
      <w:r w:rsidRPr="007252C8">
        <w:rPr>
          <w:rFonts w:eastAsia="仿宋_GB2312" w:hint="eastAsia"/>
          <w:b/>
          <w:bCs/>
          <w:sz w:val="32"/>
          <w:szCs w:val="32"/>
        </w:rPr>
        <w:t>公里。</w:t>
      </w:r>
    </w:p>
    <w:p w:rsidR="00B6163B" w:rsidRPr="007252C8" w:rsidRDefault="00D05F88">
      <w:pPr>
        <w:spacing w:line="360" w:lineRule="auto"/>
        <w:ind w:firstLineChars="200" w:firstLine="643"/>
        <w:rPr>
          <w:rFonts w:eastAsia="仿宋_GB2312"/>
          <w:sz w:val="32"/>
          <w:szCs w:val="32"/>
        </w:rPr>
      </w:pPr>
      <w:r w:rsidRPr="007252C8">
        <w:rPr>
          <w:rFonts w:eastAsia="仿宋_GB2312" w:hint="eastAsia"/>
          <w:b/>
          <w:sz w:val="32"/>
          <w:szCs w:val="32"/>
        </w:rPr>
        <w:t>城际快充站配置原则：</w:t>
      </w:r>
      <w:r w:rsidRPr="007252C8">
        <w:rPr>
          <w:rFonts w:eastAsia="仿宋_GB2312" w:hint="eastAsia"/>
          <w:sz w:val="32"/>
          <w:szCs w:val="32"/>
        </w:rPr>
        <w:t>每个高速服务区配套建设一座不少于</w:t>
      </w:r>
      <w:r w:rsidRPr="007252C8">
        <w:rPr>
          <w:rFonts w:eastAsia="仿宋_GB2312"/>
          <w:sz w:val="32"/>
          <w:szCs w:val="32"/>
        </w:rPr>
        <w:t>4</w:t>
      </w:r>
      <w:r w:rsidRPr="007252C8">
        <w:rPr>
          <w:rFonts w:eastAsia="仿宋_GB2312" w:hint="eastAsia"/>
          <w:sz w:val="32"/>
          <w:szCs w:val="32"/>
        </w:rPr>
        <w:t>个直流充电桩的城际快充站。按照不超过路段最高限速行驶半小时的距离，适当安排国、省道沿线充电设施布局、建设。</w:t>
      </w:r>
    </w:p>
    <w:p w:rsidR="005C79EC" w:rsidRPr="007252C8" w:rsidRDefault="00070CE9">
      <w:pPr>
        <w:pStyle w:val="3"/>
      </w:pPr>
      <w:r>
        <w:rPr>
          <w:rFonts w:hint="eastAsia"/>
        </w:rPr>
        <w:t xml:space="preserve"> </w:t>
      </w:r>
      <w:r w:rsidR="00D05F88" w:rsidRPr="007252C8">
        <w:rPr>
          <w:rFonts w:hint="eastAsia"/>
        </w:rPr>
        <w:t>充电基础设施建筑物配建比例配置原则</w:t>
      </w:r>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电动汽车充电依托于配建了充电基础设施的车位，即电动汽车充电停车位。按照《福建省电动汽车充电基础设施建设技术规程》</w:t>
      </w:r>
      <w:r w:rsidRPr="007252C8">
        <w:rPr>
          <w:rFonts w:eastAsia="仿宋_GB2312"/>
          <w:sz w:val="32"/>
          <w:szCs w:val="32"/>
        </w:rPr>
        <w:t>DBJ 13-278-2017</w:t>
      </w:r>
      <w:r w:rsidRPr="007252C8">
        <w:rPr>
          <w:rFonts w:eastAsia="仿宋_GB2312" w:hint="eastAsia"/>
          <w:sz w:val="32"/>
          <w:szCs w:val="32"/>
        </w:rPr>
        <w:t>第</w:t>
      </w:r>
      <w:r w:rsidRPr="007252C8">
        <w:rPr>
          <w:rFonts w:eastAsia="仿宋_GB2312"/>
          <w:sz w:val="32"/>
          <w:szCs w:val="32"/>
        </w:rPr>
        <w:t xml:space="preserve"> 4.2.3 </w:t>
      </w:r>
      <w:r w:rsidRPr="007252C8">
        <w:rPr>
          <w:rFonts w:eastAsia="仿宋_GB2312" w:hint="eastAsia"/>
          <w:sz w:val="32"/>
          <w:szCs w:val="32"/>
        </w:rPr>
        <w:t>条强制性条文相关要求，对于新建各类民用建筑电动汽车充电停车位配建指标按照不低于下表规定配置。</w:t>
      </w:r>
    </w:p>
    <w:p w:rsidR="00B6163B" w:rsidRPr="001741AC" w:rsidRDefault="00D05F88"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Pr="001741AC">
        <w:rPr>
          <w:rFonts w:ascii="仿宋_GB2312" w:eastAsia="仿宋_GB2312"/>
          <w:b/>
          <w:sz w:val="32"/>
          <w:szCs w:val="30"/>
        </w:rPr>
        <w:t xml:space="preserve">5.3-2   </w:t>
      </w:r>
      <w:r w:rsidRPr="001741AC">
        <w:rPr>
          <w:rFonts w:ascii="仿宋_GB2312" w:eastAsia="仿宋_GB2312" w:hint="eastAsia"/>
          <w:b/>
          <w:sz w:val="32"/>
          <w:szCs w:val="30"/>
        </w:rPr>
        <w:t>新建各类民用建筑电动汽车充电停车位配建指标</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679"/>
        <w:gridCol w:w="3849"/>
        <w:gridCol w:w="3324"/>
      </w:tblGrid>
      <w:tr w:rsidR="00B6163B" w:rsidRPr="007252C8" w:rsidTr="00C959A3">
        <w:trPr>
          <w:tblHeader/>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B6163B" w:rsidRPr="007252C8" w:rsidRDefault="00D05F88">
            <w:pPr>
              <w:keepNext/>
              <w:keepLines/>
              <w:widowControl/>
              <w:spacing w:line="420" w:lineRule="exact"/>
              <w:jc w:val="center"/>
              <w:rPr>
                <w:rFonts w:eastAsia="仿宋_GB2312"/>
                <w:b/>
                <w:kern w:val="0"/>
                <w:sz w:val="28"/>
                <w:szCs w:val="28"/>
              </w:rPr>
            </w:pPr>
            <w:r w:rsidRPr="007252C8">
              <w:rPr>
                <w:rFonts w:eastAsia="仿宋_GB2312" w:hint="eastAsia"/>
                <w:b/>
                <w:kern w:val="0"/>
                <w:sz w:val="28"/>
                <w:szCs w:val="28"/>
              </w:rPr>
              <w:lastRenderedPageBreak/>
              <w:t>类别</w:t>
            </w:r>
          </w:p>
        </w:tc>
        <w:tc>
          <w:tcPr>
            <w:tcW w:w="3849" w:type="dxa"/>
            <w:tcBorders>
              <w:top w:val="single" w:sz="4" w:space="0" w:color="auto"/>
              <w:left w:val="single" w:sz="4" w:space="0" w:color="auto"/>
              <w:bottom w:val="single" w:sz="4" w:space="0" w:color="auto"/>
              <w:right w:val="single" w:sz="4" w:space="0" w:color="auto"/>
            </w:tcBorders>
            <w:vAlign w:val="center"/>
          </w:tcPr>
          <w:p w:rsidR="00B6163B" w:rsidRPr="007252C8" w:rsidRDefault="00D05F88">
            <w:pPr>
              <w:keepNext/>
              <w:keepLines/>
              <w:widowControl/>
              <w:spacing w:line="420" w:lineRule="exact"/>
              <w:jc w:val="center"/>
              <w:rPr>
                <w:rFonts w:eastAsia="仿宋_GB2312"/>
                <w:b/>
                <w:kern w:val="0"/>
                <w:sz w:val="28"/>
                <w:szCs w:val="28"/>
              </w:rPr>
            </w:pPr>
            <w:r w:rsidRPr="007252C8">
              <w:rPr>
                <w:rFonts w:eastAsia="仿宋_GB2312" w:hint="eastAsia"/>
                <w:b/>
                <w:kern w:val="0"/>
                <w:sz w:val="28"/>
                <w:szCs w:val="28"/>
              </w:rPr>
              <w:t>电动汽车充电停车位配置数量（占建筑配建机动车停车位数量的比例）</w:t>
            </w:r>
          </w:p>
        </w:tc>
        <w:tc>
          <w:tcPr>
            <w:tcW w:w="3324" w:type="dxa"/>
            <w:tcBorders>
              <w:top w:val="single" w:sz="4" w:space="0" w:color="auto"/>
              <w:left w:val="single" w:sz="4" w:space="0" w:color="auto"/>
              <w:bottom w:val="single" w:sz="4" w:space="0" w:color="auto"/>
              <w:right w:val="single" w:sz="4" w:space="0" w:color="auto"/>
            </w:tcBorders>
            <w:vAlign w:val="center"/>
          </w:tcPr>
          <w:p w:rsidR="00B6163B" w:rsidRPr="007252C8" w:rsidRDefault="00D05F88">
            <w:pPr>
              <w:keepNext/>
              <w:keepLines/>
              <w:widowControl/>
              <w:spacing w:line="420" w:lineRule="exact"/>
              <w:jc w:val="center"/>
              <w:rPr>
                <w:rFonts w:eastAsia="仿宋_GB2312"/>
                <w:b/>
                <w:kern w:val="0"/>
                <w:sz w:val="28"/>
                <w:szCs w:val="28"/>
              </w:rPr>
            </w:pPr>
            <w:r w:rsidRPr="007252C8">
              <w:rPr>
                <w:rFonts w:eastAsia="仿宋_GB2312" w:hint="eastAsia"/>
                <w:b/>
                <w:kern w:val="0"/>
                <w:sz w:val="28"/>
                <w:szCs w:val="28"/>
              </w:rPr>
              <w:t>快充停车位配置数量（占充电停车位总数的比例）</w:t>
            </w:r>
          </w:p>
        </w:tc>
      </w:tr>
      <w:tr w:rsidR="00B6163B" w:rsidRPr="007252C8" w:rsidTr="00C959A3">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居住建筑</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4%</w:t>
            </w:r>
          </w:p>
        </w:tc>
      </w:tr>
      <w:tr w:rsidR="00B6163B" w:rsidRPr="007252C8" w:rsidTr="00C959A3">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hint="eastAsia"/>
                <w:kern w:val="0"/>
                <w:sz w:val="28"/>
                <w:szCs w:val="28"/>
              </w:rPr>
              <w:t>办公建筑</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10%</w:t>
            </w:r>
          </w:p>
        </w:tc>
      </w:tr>
      <w:tr w:rsidR="00B6163B" w:rsidRPr="007252C8" w:rsidTr="00C959A3">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hint="eastAsia"/>
                <w:kern w:val="0"/>
                <w:sz w:val="28"/>
                <w:szCs w:val="28"/>
              </w:rPr>
              <w:t>旅馆建筑</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10%</w:t>
            </w:r>
          </w:p>
        </w:tc>
      </w:tr>
      <w:tr w:rsidR="00B6163B" w:rsidRPr="007252C8" w:rsidTr="00C959A3">
        <w:trPr>
          <w:jc w:val="center"/>
        </w:trPr>
        <w:tc>
          <w:tcPr>
            <w:tcW w:w="1123" w:type="dxa"/>
            <w:vMerge w:val="restart"/>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hint="eastAsia"/>
                <w:kern w:val="0"/>
                <w:sz w:val="28"/>
                <w:szCs w:val="28"/>
              </w:rPr>
              <w:t>医院建筑</w:t>
            </w:r>
          </w:p>
        </w:tc>
        <w:tc>
          <w:tcPr>
            <w:tcW w:w="167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hint="eastAsia"/>
                <w:kern w:val="0"/>
                <w:sz w:val="28"/>
                <w:szCs w:val="28"/>
              </w:rPr>
              <w:t>综合性医院、疗养院</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tabs>
                <w:tab w:val="center" w:pos="4153"/>
                <w:tab w:val="right" w:pos="8306"/>
              </w:tabs>
              <w:snapToGrid w:val="0"/>
              <w:spacing w:line="420" w:lineRule="exact"/>
              <w:jc w:val="center"/>
              <w:rPr>
                <w:rFonts w:eastAsia="仿宋_GB2312"/>
                <w:kern w:val="0"/>
                <w:sz w:val="28"/>
                <w:szCs w:val="28"/>
              </w:rPr>
            </w:pPr>
            <w:r w:rsidRPr="007252C8">
              <w:rPr>
                <w:rFonts w:eastAsia="仿宋_GB2312"/>
                <w:kern w:val="0"/>
                <w:sz w:val="28"/>
                <w:szCs w:val="28"/>
              </w:rPr>
              <w:t>15%</w:t>
            </w:r>
          </w:p>
        </w:tc>
      </w:tr>
      <w:tr w:rsidR="00B6163B" w:rsidRPr="007252C8" w:rsidTr="00C959A3">
        <w:trPr>
          <w:jc w:val="center"/>
        </w:trPr>
        <w:tc>
          <w:tcPr>
            <w:tcW w:w="1123" w:type="dxa"/>
            <w:vMerge/>
            <w:tcBorders>
              <w:top w:val="single" w:sz="4" w:space="0" w:color="auto"/>
              <w:left w:val="single" w:sz="4" w:space="0" w:color="auto"/>
              <w:bottom w:val="single" w:sz="4" w:space="0" w:color="auto"/>
              <w:right w:val="single" w:sz="4" w:space="0" w:color="auto"/>
            </w:tcBorders>
          </w:tcPr>
          <w:p w:rsidR="00B6163B" w:rsidRPr="007252C8" w:rsidRDefault="00B6163B">
            <w:pPr>
              <w:rPr>
                <w:rFonts w:eastAsia="仿宋_GB2312"/>
              </w:rPr>
            </w:pPr>
          </w:p>
        </w:tc>
        <w:tc>
          <w:tcPr>
            <w:tcW w:w="167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社区卫生站</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12%</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10%</w:t>
            </w:r>
          </w:p>
        </w:tc>
      </w:tr>
      <w:tr w:rsidR="00B6163B" w:rsidRPr="007252C8" w:rsidTr="00C959A3">
        <w:trPr>
          <w:jc w:val="center"/>
        </w:trPr>
        <w:tc>
          <w:tcPr>
            <w:tcW w:w="1123" w:type="dxa"/>
            <w:vMerge w:val="restart"/>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学校建筑</w:t>
            </w:r>
          </w:p>
        </w:tc>
        <w:tc>
          <w:tcPr>
            <w:tcW w:w="167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大、专院校</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10%</w:t>
            </w:r>
          </w:p>
        </w:tc>
      </w:tr>
      <w:tr w:rsidR="00B6163B" w:rsidRPr="007252C8" w:rsidTr="00C959A3">
        <w:trPr>
          <w:jc w:val="center"/>
        </w:trPr>
        <w:tc>
          <w:tcPr>
            <w:tcW w:w="1123" w:type="dxa"/>
            <w:vMerge/>
            <w:tcBorders>
              <w:top w:val="single" w:sz="4" w:space="0" w:color="auto"/>
              <w:left w:val="single" w:sz="4" w:space="0" w:color="auto"/>
              <w:bottom w:val="single" w:sz="4" w:space="0" w:color="auto"/>
              <w:right w:val="single" w:sz="4" w:space="0" w:color="auto"/>
            </w:tcBorders>
          </w:tcPr>
          <w:p w:rsidR="00B6163B" w:rsidRPr="007252C8" w:rsidRDefault="00B6163B">
            <w:pPr>
              <w:rPr>
                <w:rFonts w:eastAsia="仿宋_GB2312"/>
              </w:rPr>
            </w:pPr>
          </w:p>
        </w:tc>
        <w:tc>
          <w:tcPr>
            <w:tcW w:w="167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中学、小学、幼儿园</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12%</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4%</w:t>
            </w:r>
          </w:p>
        </w:tc>
      </w:tr>
      <w:tr w:rsidR="00B6163B" w:rsidRPr="007252C8" w:rsidTr="00C959A3">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其它类民用建筑</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12%</w:t>
            </w:r>
          </w:p>
        </w:tc>
      </w:tr>
      <w:tr w:rsidR="00B6163B" w:rsidRPr="007252C8" w:rsidTr="00C959A3">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hint="eastAsia"/>
                <w:kern w:val="0"/>
                <w:sz w:val="28"/>
                <w:szCs w:val="28"/>
              </w:rPr>
              <w:t>公共停车场（库）</w:t>
            </w:r>
          </w:p>
        </w:tc>
        <w:tc>
          <w:tcPr>
            <w:tcW w:w="3849"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20%</w:t>
            </w:r>
          </w:p>
        </w:tc>
        <w:tc>
          <w:tcPr>
            <w:tcW w:w="3324" w:type="dxa"/>
            <w:tcBorders>
              <w:top w:val="single" w:sz="4" w:space="0" w:color="auto"/>
              <w:left w:val="single" w:sz="4" w:space="0" w:color="auto"/>
              <w:bottom w:val="single" w:sz="4" w:space="0" w:color="auto"/>
              <w:right w:val="single" w:sz="4" w:space="0" w:color="auto"/>
            </w:tcBorders>
          </w:tcPr>
          <w:p w:rsidR="00B6163B" w:rsidRPr="007252C8" w:rsidRDefault="00D05F88">
            <w:pPr>
              <w:keepNext/>
              <w:keepLines/>
              <w:widowControl/>
              <w:spacing w:line="420" w:lineRule="exact"/>
              <w:jc w:val="center"/>
              <w:rPr>
                <w:rFonts w:eastAsia="仿宋_GB2312"/>
                <w:kern w:val="0"/>
                <w:sz w:val="28"/>
                <w:szCs w:val="28"/>
              </w:rPr>
            </w:pPr>
            <w:r w:rsidRPr="007252C8">
              <w:rPr>
                <w:rFonts w:eastAsia="仿宋_GB2312"/>
                <w:kern w:val="0"/>
                <w:sz w:val="28"/>
                <w:szCs w:val="28"/>
              </w:rPr>
              <w:t>45%</w:t>
            </w:r>
          </w:p>
        </w:tc>
      </w:tr>
    </w:tbl>
    <w:p w:rsidR="00B6163B" w:rsidRPr="007252C8" w:rsidRDefault="00D05F88">
      <w:pPr>
        <w:autoSpaceDE w:val="0"/>
        <w:autoSpaceDN w:val="0"/>
        <w:adjustRightInd w:val="0"/>
        <w:jc w:val="left"/>
        <w:rPr>
          <w:rFonts w:eastAsia="仿宋_GB2312"/>
          <w:kern w:val="0"/>
          <w:sz w:val="28"/>
          <w:szCs w:val="28"/>
        </w:rPr>
      </w:pPr>
      <w:r w:rsidRPr="007252C8">
        <w:rPr>
          <w:rFonts w:eastAsia="仿宋_GB2312" w:hint="eastAsia"/>
          <w:kern w:val="0"/>
          <w:sz w:val="28"/>
          <w:szCs w:val="28"/>
        </w:rPr>
        <w:t>注：（</w:t>
      </w:r>
      <w:r w:rsidRPr="007252C8">
        <w:rPr>
          <w:rFonts w:eastAsia="仿宋_GB2312"/>
          <w:kern w:val="0"/>
          <w:sz w:val="28"/>
          <w:szCs w:val="28"/>
        </w:rPr>
        <w:t>1</w:t>
      </w:r>
      <w:r w:rsidRPr="007252C8">
        <w:rPr>
          <w:rFonts w:eastAsia="仿宋_GB2312" w:hint="eastAsia"/>
          <w:kern w:val="0"/>
          <w:sz w:val="28"/>
          <w:szCs w:val="28"/>
        </w:rPr>
        <w:t>）居住建筑快充停车位应设置为公共专用充电停车位。应建设充电设施的非固定产权停车泊位不应低于该类总车位的</w:t>
      </w:r>
      <w:r w:rsidRPr="007252C8">
        <w:rPr>
          <w:rFonts w:eastAsia="仿宋_GB2312"/>
          <w:kern w:val="0"/>
          <w:sz w:val="28"/>
          <w:szCs w:val="28"/>
        </w:rPr>
        <w:t>20%</w:t>
      </w:r>
      <w:r w:rsidRPr="007252C8">
        <w:rPr>
          <w:rFonts w:eastAsia="仿宋_GB2312" w:hint="eastAsia"/>
          <w:kern w:val="0"/>
          <w:sz w:val="28"/>
          <w:szCs w:val="28"/>
        </w:rPr>
        <w:t>。</w:t>
      </w:r>
    </w:p>
    <w:p w:rsidR="00B6163B" w:rsidRPr="007252C8" w:rsidRDefault="00D05F88">
      <w:pPr>
        <w:autoSpaceDE w:val="0"/>
        <w:autoSpaceDN w:val="0"/>
        <w:adjustRightInd w:val="0"/>
        <w:ind w:firstLineChars="200" w:firstLine="560"/>
        <w:jc w:val="left"/>
        <w:rPr>
          <w:rFonts w:eastAsia="仿宋_GB2312"/>
          <w:kern w:val="0"/>
          <w:sz w:val="28"/>
          <w:szCs w:val="28"/>
        </w:rPr>
      </w:pPr>
      <w:r w:rsidRPr="007252C8">
        <w:rPr>
          <w:rFonts w:eastAsia="仿宋_GB2312" w:hint="eastAsia"/>
          <w:kern w:val="0"/>
          <w:sz w:val="28"/>
          <w:szCs w:val="28"/>
        </w:rPr>
        <w:t>（</w:t>
      </w:r>
      <w:r w:rsidRPr="007252C8">
        <w:rPr>
          <w:rFonts w:eastAsia="仿宋_GB2312"/>
          <w:kern w:val="0"/>
          <w:sz w:val="28"/>
          <w:szCs w:val="28"/>
        </w:rPr>
        <w:t>2</w:t>
      </w:r>
      <w:r w:rsidRPr="007252C8">
        <w:rPr>
          <w:rFonts w:eastAsia="仿宋_GB2312" w:hint="eastAsia"/>
          <w:kern w:val="0"/>
          <w:sz w:val="28"/>
          <w:szCs w:val="28"/>
        </w:rPr>
        <w:t>）居住建筑配建的机动车停车位应按</w:t>
      </w:r>
      <w:r w:rsidRPr="007252C8">
        <w:rPr>
          <w:rFonts w:eastAsia="仿宋_GB2312"/>
          <w:kern w:val="0"/>
          <w:sz w:val="28"/>
          <w:szCs w:val="28"/>
        </w:rPr>
        <w:t>100%</w:t>
      </w:r>
      <w:r w:rsidRPr="007252C8">
        <w:rPr>
          <w:rFonts w:eastAsia="仿宋_GB2312" w:hint="eastAsia"/>
          <w:kern w:val="0"/>
          <w:sz w:val="28"/>
          <w:szCs w:val="28"/>
        </w:rPr>
        <w:t>预留配电线路通道和充电设备位置，并适当预留相关变配电设备设置条件。表中规定数量的充电停车位应在建设初期配足变压器容量。</w:t>
      </w:r>
    </w:p>
    <w:p w:rsidR="00B6163B" w:rsidRPr="007252C8" w:rsidRDefault="00D05F88">
      <w:pPr>
        <w:autoSpaceDE w:val="0"/>
        <w:autoSpaceDN w:val="0"/>
        <w:adjustRightInd w:val="0"/>
        <w:ind w:firstLineChars="200" w:firstLine="560"/>
        <w:jc w:val="left"/>
        <w:rPr>
          <w:rFonts w:eastAsia="仿宋_GB2312"/>
          <w:kern w:val="0"/>
          <w:sz w:val="28"/>
          <w:szCs w:val="28"/>
        </w:rPr>
      </w:pPr>
      <w:r w:rsidRPr="007252C8">
        <w:rPr>
          <w:rFonts w:eastAsia="仿宋_GB2312" w:hint="eastAsia"/>
          <w:kern w:val="0"/>
          <w:sz w:val="28"/>
          <w:szCs w:val="28"/>
        </w:rPr>
        <w:t>（</w:t>
      </w:r>
      <w:r w:rsidRPr="007252C8">
        <w:rPr>
          <w:rFonts w:eastAsia="仿宋_GB2312"/>
          <w:kern w:val="0"/>
          <w:sz w:val="28"/>
          <w:szCs w:val="28"/>
        </w:rPr>
        <w:t>3</w:t>
      </w:r>
      <w:r w:rsidRPr="007252C8">
        <w:rPr>
          <w:rFonts w:eastAsia="仿宋_GB2312" w:hint="eastAsia"/>
          <w:kern w:val="0"/>
          <w:sz w:val="28"/>
          <w:szCs w:val="28"/>
        </w:rPr>
        <w:t>）其它类民用建筑包含商业、餐饮、娱乐、影（剧院）、会展中心、体育场（馆）、图书馆、纪念馆、博物馆、科技馆、游览场所等功能性建筑。</w:t>
      </w:r>
    </w:p>
    <w:p w:rsidR="00B6163B" w:rsidRPr="007252C8" w:rsidRDefault="00D05F88">
      <w:pPr>
        <w:autoSpaceDE w:val="0"/>
        <w:autoSpaceDN w:val="0"/>
        <w:adjustRightInd w:val="0"/>
        <w:ind w:firstLineChars="200" w:firstLine="560"/>
        <w:jc w:val="left"/>
        <w:rPr>
          <w:rFonts w:eastAsia="仿宋_GB2312"/>
          <w:kern w:val="0"/>
          <w:sz w:val="28"/>
          <w:szCs w:val="28"/>
        </w:rPr>
      </w:pPr>
      <w:r w:rsidRPr="007252C8">
        <w:rPr>
          <w:rFonts w:eastAsia="仿宋_GB2312" w:hint="eastAsia"/>
          <w:kern w:val="0"/>
          <w:sz w:val="28"/>
          <w:szCs w:val="28"/>
        </w:rPr>
        <w:t>（</w:t>
      </w:r>
      <w:r w:rsidRPr="007252C8">
        <w:rPr>
          <w:rFonts w:eastAsia="仿宋_GB2312"/>
          <w:kern w:val="0"/>
          <w:sz w:val="28"/>
          <w:szCs w:val="28"/>
        </w:rPr>
        <w:t>4</w:t>
      </w:r>
      <w:r w:rsidRPr="007252C8">
        <w:rPr>
          <w:rFonts w:eastAsia="仿宋_GB2312" w:hint="eastAsia"/>
          <w:kern w:val="0"/>
          <w:sz w:val="28"/>
          <w:szCs w:val="28"/>
        </w:rPr>
        <w:t>）公共停车场（库）充电停车位应设置为</w:t>
      </w:r>
      <w:r w:rsidR="00DF07D8">
        <w:rPr>
          <w:rFonts w:eastAsia="仿宋_GB2312" w:hint="eastAsia"/>
          <w:kern w:val="0"/>
          <w:sz w:val="28"/>
          <w:szCs w:val="28"/>
        </w:rPr>
        <w:t>公共</w:t>
      </w:r>
      <w:r w:rsidRPr="007252C8">
        <w:rPr>
          <w:rFonts w:eastAsia="仿宋_GB2312" w:hint="eastAsia"/>
          <w:kern w:val="0"/>
          <w:sz w:val="28"/>
          <w:szCs w:val="28"/>
        </w:rPr>
        <w:t>充电停车位。</w:t>
      </w:r>
    </w:p>
    <w:p w:rsidR="00B6163B" w:rsidRPr="007252C8" w:rsidRDefault="00D05F88">
      <w:pPr>
        <w:autoSpaceDE w:val="0"/>
        <w:autoSpaceDN w:val="0"/>
        <w:adjustRightInd w:val="0"/>
        <w:ind w:firstLineChars="200" w:firstLine="560"/>
        <w:jc w:val="left"/>
        <w:rPr>
          <w:rFonts w:eastAsia="仿宋_GB2312"/>
          <w:kern w:val="0"/>
          <w:sz w:val="28"/>
          <w:szCs w:val="28"/>
        </w:rPr>
      </w:pPr>
      <w:r w:rsidRPr="007252C8">
        <w:rPr>
          <w:rFonts w:eastAsia="仿宋_GB2312" w:hint="eastAsia"/>
          <w:kern w:val="0"/>
          <w:sz w:val="28"/>
          <w:szCs w:val="28"/>
        </w:rPr>
        <w:t>（</w:t>
      </w:r>
      <w:r w:rsidRPr="007252C8">
        <w:rPr>
          <w:rFonts w:eastAsia="仿宋_GB2312"/>
          <w:kern w:val="0"/>
          <w:sz w:val="28"/>
          <w:szCs w:val="28"/>
        </w:rPr>
        <w:t>5</w:t>
      </w:r>
      <w:r w:rsidRPr="007252C8">
        <w:rPr>
          <w:rFonts w:eastAsia="仿宋_GB2312" w:hint="eastAsia"/>
          <w:kern w:val="0"/>
          <w:sz w:val="28"/>
          <w:szCs w:val="28"/>
        </w:rPr>
        <w:t>）各类建筑快充停车位配置数量应不少于</w:t>
      </w:r>
      <w:r w:rsidRPr="007252C8">
        <w:rPr>
          <w:rFonts w:eastAsia="仿宋_GB2312"/>
          <w:kern w:val="0"/>
          <w:sz w:val="28"/>
          <w:szCs w:val="28"/>
        </w:rPr>
        <w:t>1</w:t>
      </w:r>
      <w:r w:rsidRPr="007252C8">
        <w:rPr>
          <w:rFonts w:eastAsia="仿宋_GB2312" w:hint="eastAsia"/>
          <w:kern w:val="0"/>
          <w:sz w:val="28"/>
          <w:szCs w:val="28"/>
        </w:rPr>
        <w:t>辆。</w:t>
      </w:r>
    </w:p>
    <w:p w:rsidR="001B27D4" w:rsidRPr="007252C8" w:rsidRDefault="00D05F88" w:rsidP="009A72F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除开以上强制性条文相关要求，建议其他建筑物配建原则如下：</w:t>
      </w:r>
    </w:p>
    <w:p w:rsidR="00B6163B" w:rsidRPr="007252C8" w:rsidRDefault="00D05F88">
      <w:pPr>
        <w:shd w:val="clear" w:color="auto" w:fill="FFFFFF"/>
        <w:spacing w:line="360" w:lineRule="auto"/>
        <w:ind w:firstLineChars="200" w:firstLine="643"/>
        <w:jc w:val="left"/>
        <w:rPr>
          <w:rFonts w:eastAsia="仿宋_GB2312"/>
          <w:sz w:val="32"/>
          <w:szCs w:val="32"/>
        </w:rPr>
      </w:pPr>
      <w:r w:rsidRPr="007252C8">
        <w:rPr>
          <w:rFonts w:eastAsia="仿宋_GB2312" w:hint="eastAsia"/>
          <w:b/>
          <w:sz w:val="32"/>
          <w:szCs w:val="32"/>
        </w:rPr>
        <w:t>加油站配建充电基础设施：</w:t>
      </w:r>
      <w:r w:rsidRPr="007252C8">
        <w:rPr>
          <w:rFonts w:eastAsia="仿宋_GB2312" w:hint="eastAsia"/>
          <w:sz w:val="32"/>
          <w:szCs w:val="32"/>
        </w:rPr>
        <w:t>新建加油站宜设置不低于</w:t>
      </w:r>
      <w:r w:rsidRPr="007252C8">
        <w:rPr>
          <w:rFonts w:eastAsia="仿宋_GB2312"/>
          <w:sz w:val="32"/>
          <w:szCs w:val="32"/>
        </w:rPr>
        <w:t xml:space="preserve">4 </w:t>
      </w:r>
      <w:r w:rsidRPr="007252C8">
        <w:rPr>
          <w:rFonts w:eastAsia="仿宋_GB2312" w:hint="eastAsia"/>
          <w:sz w:val="32"/>
          <w:szCs w:val="32"/>
        </w:rPr>
        <w:t>个电动汽车</w:t>
      </w:r>
      <w:r w:rsidRPr="007252C8">
        <w:rPr>
          <w:rFonts w:eastAsia="仿宋_GB2312" w:hint="eastAsia"/>
          <w:sz w:val="32"/>
          <w:szCs w:val="32"/>
        </w:rPr>
        <w:lastRenderedPageBreak/>
        <w:t>快充停车位。占地面积在</w:t>
      </w:r>
      <w:r w:rsidRPr="007252C8">
        <w:rPr>
          <w:rFonts w:eastAsia="仿宋_GB2312"/>
          <w:sz w:val="32"/>
          <w:szCs w:val="32"/>
        </w:rPr>
        <w:t xml:space="preserve">3000 </w:t>
      </w:r>
      <w:r w:rsidRPr="007252C8">
        <w:rPr>
          <w:rFonts w:eastAsia="仿宋_GB2312" w:hint="eastAsia"/>
          <w:sz w:val="32"/>
          <w:szCs w:val="32"/>
        </w:rPr>
        <w:t>平方米以上的既有加油站具备改建为加油充电共建站的条件，宜设置不低于</w:t>
      </w:r>
      <w:r w:rsidRPr="007252C8">
        <w:rPr>
          <w:rFonts w:eastAsia="仿宋_GB2312"/>
          <w:sz w:val="32"/>
          <w:szCs w:val="32"/>
        </w:rPr>
        <w:t xml:space="preserve">4 </w:t>
      </w:r>
      <w:r w:rsidRPr="007252C8">
        <w:rPr>
          <w:rFonts w:eastAsia="仿宋_GB2312" w:hint="eastAsia"/>
          <w:sz w:val="32"/>
          <w:szCs w:val="32"/>
        </w:rPr>
        <w:t>个电动汽车快充停车位。</w:t>
      </w:r>
    </w:p>
    <w:p w:rsidR="00B6163B" w:rsidRPr="007252C8" w:rsidRDefault="00D05F88">
      <w:pPr>
        <w:shd w:val="clear" w:color="auto" w:fill="FFFFFF"/>
        <w:spacing w:line="360" w:lineRule="auto"/>
        <w:ind w:firstLineChars="200" w:firstLine="643"/>
        <w:jc w:val="left"/>
        <w:rPr>
          <w:rFonts w:eastAsia="仿宋_GB2312"/>
          <w:sz w:val="32"/>
          <w:szCs w:val="32"/>
        </w:rPr>
      </w:pPr>
      <w:r w:rsidRPr="007252C8">
        <w:rPr>
          <w:rFonts w:eastAsia="仿宋_GB2312" w:hint="eastAsia"/>
          <w:b/>
          <w:sz w:val="32"/>
          <w:szCs w:val="32"/>
        </w:rPr>
        <w:t>工业建筑中配建充电基础设施：</w:t>
      </w:r>
      <w:r w:rsidRPr="007252C8">
        <w:rPr>
          <w:rFonts w:eastAsia="仿宋_GB2312" w:hint="eastAsia"/>
          <w:sz w:val="32"/>
          <w:szCs w:val="32"/>
        </w:rPr>
        <w:t>配建数量按办公建筑配建指标。</w:t>
      </w:r>
    </w:p>
    <w:p w:rsidR="00B6163B" w:rsidRPr="007252C8" w:rsidRDefault="00D05F88">
      <w:pPr>
        <w:shd w:val="clear" w:color="auto" w:fill="FFFFFF"/>
        <w:spacing w:line="360" w:lineRule="auto"/>
        <w:ind w:firstLineChars="200" w:firstLine="643"/>
        <w:jc w:val="left"/>
        <w:rPr>
          <w:rFonts w:eastAsia="仿宋_GB2312"/>
          <w:sz w:val="31"/>
          <w:szCs w:val="31"/>
        </w:rPr>
      </w:pPr>
      <w:r w:rsidRPr="007252C8">
        <w:rPr>
          <w:rFonts w:eastAsia="仿宋_GB2312" w:hint="eastAsia"/>
          <w:b/>
          <w:sz w:val="32"/>
          <w:szCs w:val="32"/>
        </w:rPr>
        <w:t>既有建筑改造配建充电基础设施：</w:t>
      </w:r>
      <w:r w:rsidRPr="007252C8">
        <w:rPr>
          <w:rFonts w:eastAsia="仿宋_GB2312" w:hint="eastAsia"/>
          <w:sz w:val="32"/>
          <w:szCs w:val="32"/>
        </w:rPr>
        <w:t>配建数量参考相应新建建筑配建指标的要求适当配建。</w:t>
      </w:r>
      <w:r w:rsidRPr="007252C8">
        <w:rPr>
          <w:rFonts w:eastAsia="仿宋_GB2312" w:hint="eastAsia"/>
          <w:sz w:val="31"/>
          <w:szCs w:val="31"/>
        </w:rPr>
        <w:t>具体情况按照既有建筑物配电容量富余容量情况，结合相关同时系数适当配置充电桩；若配电容量不足时，应结合实际场所情况扩建配电容量，以满足更多充电桩接入需求。</w:t>
      </w:r>
    </w:p>
    <w:p w:rsidR="00B03BF1" w:rsidRPr="007252C8" w:rsidRDefault="00070CE9" w:rsidP="00B03BF1">
      <w:pPr>
        <w:pStyle w:val="3"/>
        <w:spacing w:line="360" w:lineRule="auto"/>
        <w:ind w:left="0" w:firstLineChars="200" w:firstLine="643"/>
      </w:pPr>
      <w:r>
        <w:rPr>
          <w:rFonts w:hint="eastAsia"/>
        </w:rPr>
        <w:t xml:space="preserve"> </w:t>
      </w:r>
      <w:r w:rsidR="00B03BF1" w:rsidRPr="007252C8">
        <w:rPr>
          <w:rFonts w:hint="eastAsia"/>
        </w:rPr>
        <w:t>结合旧有小区改造配建充电基础设施比例配置原则</w:t>
      </w:r>
    </w:p>
    <w:p w:rsidR="00B03BF1" w:rsidRPr="007252C8" w:rsidRDefault="00B03BF1" w:rsidP="00B03BF1">
      <w:pPr>
        <w:spacing w:line="600" w:lineRule="exact"/>
        <w:ind w:firstLineChars="200" w:firstLine="640"/>
        <w:rPr>
          <w:rFonts w:ascii="仿宋_GB2312" w:eastAsia="仿宋_GB2312" w:hAnsi="仿宋"/>
          <w:sz w:val="32"/>
          <w:szCs w:val="32"/>
        </w:rPr>
      </w:pPr>
      <w:r w:rsidRPr="007252C8">
        <w:rPr>
          <w:rFonts w:ascii="仿宋_GB2312" w:eastAsia="仿宋_GB2312" w:hAnsi="仿宋"/>
          <w:sz w:val="32"/>
          <w:szCs w:val="32"/>
        </w:rPr>
        <w:t>旧有小区</w:t>
      </w:r>
      <w:r w:rsidRPr="007252C8">
        <w:rPr>
          <w:rFonts w:ascii="仿宋_GB2312" w:eastAsia="仿宋_GB2312" w:hAnsi="仿宋" w:hint="eastAsia"/>
          <w:sz w:val="32"/>
          <w:szCs w:val="32"/>
        </w:rPr>
        <w:t>结合改造提升，应设置总停车泊位5%的</w:t>
      </w:r>
      <w:r w:rsidR="00DF07D8">
        <w:rPr>
          <w:rFonts w:ascii="仿宋_GB2312" w:eastAsia="仿宋_GB2312" w:hAnsi="仿宋" w:hint="eastAsia"/>
          <w:sz w:val="32"/>
          <w:szCs w:val="32"/>
        </w:rPr>
        <w:t>公共</w:t>
      </w:r>
      <w:r w:rsidRPr="007252C8">
        <w:rPr>
          <w:rFonts w:ascii="仿宋_GB2312" w:eastAsia="仿宋_GB2312" w:hAnsi="仿宋" w:hint="eastAsia"/>
          <w:sz w:val="32"/>
          <w:szCs w:val="32"/>
        </w:rPr>
        <w:t>停车泊位，</w:t>
      </w:r>
      <w:r w:rsidR="00DF07D8">
        <w:rPr>
          <w:rFonts w:ascii="仿宋_GB2312" w:eastAsia="仿宋_GB2312" w:hAnsi="仿宋" w:hint="eastAsia"/>
          <w:sz w:val="32"/>
          <w:szCs w:val="32"/>
        </w:rPr>
        <w:t>公共</w:t>
      </w:r>
      <w:r w:rsidRPr="007252C8">
        <w:rPr>
          <w:rFonts w:ascii="仿宋_GB2312" w:eastAsia="仿宋_GB2312" w:hAnsi="仿宋" w:hint="eastAsia"/>
          <w:sz w:val="32"/>
          <w:szCs w:val="32"/>
        </w:rPr>
        <w:t>停车泊位按不低于20%的比例配建直流充电桩，且充电桩数量不少于3个。</w:t>
      </w:r>
    </w:p>
    <w:p w:rsidR="000214F8" w:rsidRPr="007252C8" w:rsidRDefault="00B03BF1">
      <w:pPr>
        <w:shd w:val="clear" w:color="auto" w:fill="FFFFFF"/>
        <w:spacing w:line="360" w:lineRule="auto"/>
        <w:ind w:firstLineChars="200" w:firstLine="640"/>
        <w:jc w:val="left"/>
        <w:rPr>
          <w:rFonts w:eastAsia="仿宋_GB2312"/>
          <w:sz w:val="32"/>
          <w:szCs w:val="32"/>
        </w:rPr>
      </w:pPr>
      <w:r w:rsidRPr="007252C8">
        <w:rPr>
          <w:rFonts w:ascii="仿宋_GB2312" w:eastAsia="仿宋_GB2312" w:hAnsi="仿宋" w:hint="eastAsia"/>
          <w:sz w:val="32"/>
          <w:szCs w:val="32"/>
        </w:rPr>
        <w:t>此外，针对老旧小区改造，</w:t>
      </w:r>
      <w:r w:rsidR="00585CB4">
        <w:rPr>
          <w:rFonts w:ascii="仿宋_GB2312" w:eastAsia="仿宋_GB2312" w:hAnsi="仿宋" w:hint="eastAsia"/>
          <w:sz w:val="32"/>
          <w:szCs w:val="32"/>
        </w:rPr>
        <w:t>长乐区</w:t>
      </w:r>
      <w:r w:rsidRPr="007252C8">
        <w:rPr>
          <w:rFonts w:ascii="仿宋_GB2312" w:eastAsia="仿宋_GB2312" w:hAnsi="仿宋" w:hint="eastAsia"/>
          <w:sz w:val="32"/>
          <w:szCs w:val="32"/>
        </w:rPr>
        <w:t>供电公司应按照《福建省电动汽车充电基础设施建设技术规程》（DBJ 13-278-2017）中对充电桩群供电容量需求，同期开展配套供电设施改造，合理配置供电容量，并积极推进现有居民区（含高压自管小区）停车位的电气化改造，确保满足居民区公共停车位充电桩配置需求，以及业主固定停车位（含一年及以上租赁期车位）“一表一车位”配置需求</w:t>
      </w:r>
      <w:r w:rsidR="008A6E24" w:rsidRPr="007252C8">
        <w:rPr>
          <w:rFonts w:ascii="仿宋_GB2312" w:eastAsia="仿宋_GB2312" w:hAnsi="仿宋" w:hint="eastAsia"/>
          <w:sz w:val="32"/>
          <w:szCs w:val="32"/>
        </w:rPr>
        <w:t>。</w:t>
      </w:r>
    </w:p>
    <w:p w:rsidR="00B6163B" w:rsidRPr="007252C8" w:rsidRDefault="00D05F88">
      <w:pPr>
        <w:pStyle w:val="2"/>
        <w:rPr>
          <w:rFonts w:ascii="Times New Roman" w:eastAsia="仿宋_GB2312" w:hAnsi="Times New Roman"/>
        </w:rPr>
      </w:pPr>
      <w:r w:rsidRPr="007252C8">
        <w:rPr>
          <w:rFonts w:ascii="Times New Roman" w:eastAsia="仿宋_GB2312" w:hAnsi="Times New Roman"/>
        </w:rPr>
        <w:t xml:space="preserve">  </w:t>
      </w:r>
      <w:bookmarkStart w:id="102" w:name="_Ref457383823"/>
      <w:bookmarkStart w:id="103" w:name="_Toc520395051"/>
      <w:r w:rsidRPr="007252C8">
        <w:rPr>
          <w:rFonts w:ascii="Times New Roman" w:eastAsia="仿宋_GB2312" w:hAnsi="Times New Roman" w:hint="eastAsia"/>
        </w:rPr>
        <w:t>充电基础设施整体建设规模</w:t>
      </w:r>
      <w:bookmarkEnd w:id="102"/>
      <w:bookmarkEnd w:id="103"/>
    </w:p>
    <w:p w:rsidR="00234EB0" w:rsidRPr="007252C8" w:rsidRDefault="00D05F88" w:rsidP="00234EB0">
      <w:pPr>
        <w:spacing w:line="360" w:lineRule="auto"/>
        <w:ind w:firstLineChars="200" w:firstLine="640"/>
        <w:rPr>
          <w:rFonts w:eastAsia="仿宋_GB2312"/>
          <w:sz w:val="32"/>
          <w:szCs w:val="32"/>
        </w:rPr>
      </w:pPr>
      <w:r w:rsidRPr="007252C8">
        <w:rPr>
          <w:rFonts w:eastAsia="仿宋_GB2312" w:hint="eastAsia"/>
          <w:sz w:val="32"/>
          <w:szCs w:val="32"/>
        </w:rPr>
        <w:t>本规划仅明确</w:t>
      </w:r>
      <w:r w:rsidR="00DF07D8">
        <w:rPr>
          <w:rFonts w:eastAsia="仿宋_GB2312" w:hint="eastAsia"/>
          <w:sz w:val="32"/>
          <w:szCs w:val="32"/>
        </w:rPr>
        <w:t>公共</w:t>
      </w:r>
      <w:r w:rsidRPr="007252C8">
        <w:rPr>
          <w:rFonts w:eastAsia="仿宋_GB2312" w:hint="eastAsia"/>
          <w:sz w:val="32"/>
          <w:szCs w:val="32"/>
        </w:rPr>
        <w:t>领域的充电基础设施建设目标，对企事业、公务车、</w:t>
      </w:r>
      <w:r w:rsidRPr="007252C8">
        <w:rPr>
          <w:rFonts w:eastAsia="仿宋_GB2312" w:hint="eastAsia"/>
          <w:sz w:val="32"/>
          <w:szCs w:val="32"/>
        </w:rPr>
        <w:lastRenderedPageBreak/>
        <w:t>私人乘用车自用充电基础设施不进行具体布局规划。按照使用对象不同，将</w:t>
      </w:r>
      <w:r w:rsidR="00DF07D8">
        <w:rPr>
          <w:rFonts w:eastAsia="仿宋_GB2312" w:hint="eastAsia"/>
          <w:sz w:val="32"/>
          <w:szCs w:val="32"/>
        </w:rPr>
        <w:t>公共</w:t>
      </w:r>
      <w:r w:rsidRPr="007252C8">
        <w:rPr>
          <w:rFonts w:eastAsia="仿宋_GB2312" w:hint="eastAsia"/>
          <w:sz w:val="32"/>
          <w:szCs w:val="32"/>
        </w:rPr>
        <w:t>领域充电基础设施分专用、公共两类，两类设施侧重的服务对象、充电方式有所区别，因此设施需求也不同，需根据其运营特征，结合上述充电设施配置原则（不同车种不同设施使用概率），确定两类设施发展规模。</w:t>
      </w:r>
    </w:p>
    <w:p w:rsidR="005C79EC" w:rsidRPr="007252C8" w:rsidRDefault="00D05F88">
      <w:pPr>
        <w:pStyle w:val="3"/>
      </w:pPr>
      <w:bookmarkStart w:id="104" w:name="_Toc436673868"/>
      <w:r w:rsidRPr="007252C8">
        <w:t xml:space="preserve"> </w:t>
      </w:r>
      <w:r w:rsidRPr="007252C8">
        <w:rPr>
          <w:rFonts w:hint="eastAsia"/>
        </w:rPr>
        <w:t>专用设施</w:t>
      </w:r>
      <w:bookmarkEnd w:id="104"/>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专用设施服务对象运行特征相对固定，参考借鉴相关城市规划经验，以定性分析为主，采用车桩比进行预测：通过各类电动汽车保有量与充电设施的对应关系（参照相关城市经验数据），推算设施的规模。</w:t>
      </w:r>
      <w:r w:rsidRPr="007252C8">
        <w:rPr>
          <w:rFonts w:eastAsia="仿宋_GB2312"/>
          <w:sz w:val="32"/>
          <w:szCs w:val="32"/>
        </w:rPr>
        <w:t xml:space="preserve"> </w:t>
      </w:r>
    </w:p>
    <w:p w:rsidR="00B6163B" w:rsidRPr="007252C8" w:rsidRDefault="005725D3">
      <w:pPr>
        <w:shd w:val="clear" w:color="auto" w:fill="FFFFFF"/>
        <w:spacing w:line="360" w:lineRule="auto"/>
        <w:jc w:val="center"/>
        <w:rPr>
          <w:rFonts w:eastAsia="仿宋_GB2312"/>
        </w:rPr>
      </w:pPr>
      <w:r w:rsidRPr="007252C8">
        <w:rPr>
          <w:rFonts w:eastAsia="仿宋_GB2312"/>
          <w:noProof/>
        </w:rPr>
        <w:drawing>
          <wp:inline distT="0" distB="0" distL="0" distR="0">
            <wp:extent cx="2581275" cy="438150"/>
            <wp:effectExtent l="0" t="0" r="0" b="0"/>
            <wp:docPr id="1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0"/>
                    <pic:cNvPicPr>
                      <a:picLocks noChangeAspect="1" noChangeArrowheads="1"/>
                    </pic:cNvPicPr>
                  </pic:nvPicPr>
                  <pic:blipFill>
                    <a:blip r:embed="rId15" cstate="print"/>
                    <a:srcRect/>
                    <a:stretch>
                      <a:fillRect/>
                    </a:stretch>
                  </pic:blipFill>
                  <pic:spPr>
                    <a:xfrm>
                      <a:off x="0" y="0"/>
                      <a:ext cx="2581275" cy="438150"/>
                    </a:xfrm>
                    <a:prstGeom prst="rect">
                      <a:avLst/>
                    </a:prstGeom>
                    <a:noFill/>
                    <a:ln w="9525">
                      <a:noFill/>
                      <a:miter lim="800000"/>
                      <a:headEnd/>
                      <a:tailEnd/>
                    </a:ln>
                  </pic:spPr>
                </pic:pic>
              </a:graphicData>
            </a:graphic>
          </wp:inline>
        </w:drawing>
      </w:r>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X</w:t>
      </w:r>
      <w:r w:rsidRPr="007252C8">
        <w:rPr>
          <w:rFonts w:eastAsia="仿宋_GB2312" w:hint="eastAsia"/>
          <w:sz w:val="32"/>
          <w:szCs w:val="32"/>
          <w:vertAlign w:val="subscript"/>
        </w:rPr>
        <w:t>专</w:t>
      </w:r>
      <w:r w:rsidRPr="007252C8">
        <w:rPr>
          <w:rFonts w:eastAsia="仿宋_GB2312" w:hint="eastAsia"/>
          <w:sz w:val="32"/>
          <w:szCs w:val="32"/>
        </w:rPr>
        <w:t>—充电设施规模；</w:t>
      </w:r>
      <w:r w:rsidRPr="007252C8">
        <w:rPr>
          <w:rFonts w:eastAsia="仿宋_GB2312"/>
          <w:sz w:val="32"/>
          <w:szCs w:val="32"/>
        </w:rPr>
        <w:t xml:space="preserve"> </w:t>
      </w:r>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Q</w:t>
      </w:r>
      <w:r w:rsidRPr="007252C8">
        <w:rPr>
          <w:rFonts w:eastAsia="仿宋_GB2312" w:hint="eastAsia"/>
          <w:sz w:val="32"/>
          <w:szCs w:val="32"/>
        </w:rPr>
        <w:t>电电动汽车保有量（分车辆类别计算）；</w:t>
      </w:r>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P</w:t>
      </w:r>
      <w:r w:rsidRPr="007252C8">
        <w:rPr>
          <w:rFonts w:eastAsia="仿宋_GB2312" w:hint="eastAsia"/>
          <w:sz w:val="32"/>
          <w:szCs w:val="32"/>
          <w:vertAlign w:val="subscript"/>
        </w:rPr>
        <w:t>专</w:t>
      </w:r>
      <w:r w:rsidRPr="007252C8">
        <w:rPr>
          <w:rFonts w:eastAsia="仿宋_GB2312" w:hint="eastAsia"/>
          <w:sz w:val="32"/>
          <w:szCs w:val="32"/>
        </w:rPr>
        <w:t>—专用充电设施配置比例（分车辆类别计算）；</w:t>
      </w:r>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B</w:t>
      </w:r>
      <w:r w:rsidRPr="007252C8">
        <w:rPr>
          <w:rFonts w:eastAsia="仿宋_GB2312" w:hint="eastAsia"/>
          <w:sz w:val="32"/>
          <w:szCs w:val="32"/>
        </w:rPr>
        <w:t>用车桩比（分车辆类别计算）。</w:t>
      </w:r>
      <w:r w:rsidRPr="007252C8">
        <w:rPr>
          <w:rFonts w:eastAsia="仿宋_GB2312"/>
          <w:sz w:val="32"/>
          <w:szCs w:val="32"/>
        </w:rPr>
        <w:t xml:space="preserve"> </w:t>
      </w:r>
    </w:p>
    <w:p w:rsidR="005C79EC" w:rsidRPr="007252C8" w:rsidRDefault="00D05F88">
      <w:pPr>
        <w:pStyle w:val="3"/>
      </w:pPr>
      <w:bookmarkStart w:id="105" w:name="_Toc436673869"/>
      <w:r w:rsidRPr="007252C8">
        <w:t xml:space="preserve"> </w:t>
      </w:r>
      <w:r w:rsidRPr="007252C8">
        <w:rPr>
          <w:rFonts w:hint="eastAsia"/>
        </w:rPr>
        <w:t>公共设施</w:t>
      </w:r>
      <w:bookmarkEnd w:id="105"/>
    </w:p>
    <w:p w:rsidR="00B6163B" w:rsidRPr="007252C8" w:rsidRDefault="00D05F88">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公共设施服务对象为乘用车（面向全社会电动汽车提供公共服务，多为私家车、出租车、公务车等），主要满足日间充电需求，采用车桩比进行预测：通过各类电动汽车保有量与充电设施的对应关系（参照相关城市经验数据），推算设施的规模。</w:t>
      </w:r>
    </w:p>
    <w:p w:rsidR="00B6163B" w:rsidRPr="007252C8" w:rsidRDefault="00D05F88">
      <w:pPr>
        <w:spacing w:line="360" w:lineRule="auto"/>
        <w:ind w:firstLineChars="200" w:firstLine="640"/>
        <w:jc w:val="left"/>
        <w:rPr>
          <w:rFonts w:eastAsia="仿宋_GB2312"/>
          <w:sz w:val="32"/>
          <w:szCs w:val="32"/>
        </w:rPr>
      </w:pPr>
      <w:r w:rsidRPr="007252C8">
        <w:rPr>
          <w:rFonts w:eastAsia="仿宋_GB2312" w:hint="eastAsia"/>
          <w:sz w:val="32"/>
          <w:szCs w:val="32"/>
        </w:rPr>
        <w:lastRenderedPageBreak/>
        <w:t>按照</w:t>
      </w:r>
      <w:r w:rsidRPr="007252C8">
        <w:rPr>
          <w:rFonts w:eastAsia="仿宋_GB2312"/>
          <w:sz w:val="32"/>
          <w:szCs w:val="32"/>
        </w:rPr>
        <w:t>5.</w:t>
      </w:r>
      <w:r w:rsidR="00065D10">
        <w:rPr>
          <w:rFonts w:eastAsia="仿宋_GB2312" w:hint="eastAsia"/>
          <w:sz w:val="32"/>
          <w:szCs w:val="32"/>
        </w:rPr>
        <w:t>3</w:t>
      </w:r>
      <w:r w:rsidRPr="007252C8">
        <w:rPr>
          <w:rFonts w:eastAsia="仿宋_GB2312" w:hint="eastAsia"/>
          <w:sz w:val="32"/>
          <w:szCs w:val="32"/>
        </w:rPr>
        <w:t>节公共充电设施配置原则，其中，专用充电设施（不含私人及公务车专用充电桩）按照汽车发展目标配置，公共充电设施结合出租车的充电需求提前布局，全</w:t>
      </w:r>
      <w:r w:rsidR="00DC1383">
        <w:rPr>
          <w:rFonts w:eastAsia="仿宋_GB2312" w:hint="eastAsia"/>
          <w:sz w:val="32"/>
          <w:szCs w:val="32"/>
        </w:rPr>
        <w:t>区</w:t>
      </w:r>
      <w:r w:rsidRPr="007252C8">
        <w:rPr>
          <w:rFonts w:eastAsia="仿宋_GB2312" w:hint="eastAsia"/>
          <w:sz w:val="32"/>
          <w:szCs w:val="32"/>
        </w:rPr>
        <w:t>充电设施发展规模如下表所示。</w:t>
      </w:r>
    </w:p>
    <w:p w:rsidR="00B6163B" w:rsidRPr="001741AC" w:rsidRDefault="00D05F88"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fldSimple w:instr=" REF _Ref457383823 \r \h  \* MERGEFORMAT ">
        <w:r w:rsidR="00E961D4" w:rsidRPr="001741AC">
          <w:rPr>
            <w:rFonts w:ascii="仿宋_GB2312" w:eastAsia="仿宋_GB2312"/>
            <w:b/>
            <w:sz w:val="32"/>
            <w:szCs w:val="30"/>
          </w:rPr>
          <w:t>5.4</w:t>
        </w:r>
      </w:fldSimple>
      <w:r w:rsidRPr="001741AC">
        <w:rPr>
          <w:rFonts w:ascii="仿宋_GB2312" w:eastAsia="仿宋_GB2312"/>
          <w:b/>
          <w:sz w:val="32"/>
          <w:szCs w:val="30"/>
        </w:rPr>
        <w:t>-1  2020</w:t>
      </w:r>
      <w:r w:rsidRPr="001741AC">
        <w:rPr>
          <w:rFonts w:ascii="仿宋_GB2312" w:eastAsia="仿宋_GB2312" w:hint="eastAsia"/>
          <w:b/>
          <w:sz w:val="32"/>
          <w:szCs w:val="30"/>
        </w:rPr>
        <w:t>年</w:t>
      </w:r>
      <w:r w:rsidR="009C7398" w:rsidRPr="001741AC">
        <w:rPr>
          <w:rFonts w:ascii="仿宋_GB2312" w:eastAsia="仿宋_GB2312" w:hint="eastAsia"/>
          <w:b/>
          <w:sz w:val="32"/>
          <w:szCs w:val="30"/>
        </w:rPr>
        <w:t>、2030年</w:t>
      </w:r>
      <w:r w:rsidR="00585CB4" w:rsidRPr="001741AC">
        <w:rPr>
          <w:rFonts w:ascii="仿宋_GB2312" w:eastAsia="仿宋_GB2312" w:hint="eastAsia"/>
          <w:b/>
          <w:sz w:val="32"/>
          <w:szCs w:val="30"/>
        </w:rPr>
        <w:t>长乐区</w:t>
      </w:r>
      <w:r w:rsidRPr="001741AC">
        <w:rPr>
          <w:rFonts w:ascii="仿宋_GB2312" w:eastAsia="仿宋_GB2312" w:hint="eastAsia"/>
          <w:b/>
          <w:sz w:val="32"/>
          <w:szCs w:val="30"/>
        </w:rPr>
        <w:t>充电设施发展规模</w:t>
      </w:r>
    </w:p>
    <w:tbl>
      <w:tblPr>
        <w:tblW w:w="10155" w:type="dxa"/>
        <w:jc w:val="center"/>
        <w:tblLayout w:type="fixed"/>
        <w:tblLook w:val="04A0"/>
      </w:tblPr>
      <w:tblGrid>
        <w:gridCol w:w="4368"/>
        <w:gridCol w:w="2893"/>
        <w:gridCol w:w="2894"/>
      </w:tblGrid>
      <w:tr w:rsidR="009C7398" w:rsidRPr="00FA52FF" w:rsidTr="00FA52FF">
        <w:trPr>
          <w:trHeight w:hRule="exact" w:val="454"/>
          <w:tblHeader/>
          <w:jc w:val="center"/>
        </w:trPr>
        <w:tc>
          <w:tcPr>
            <w:tcW w:w="4368" w:type="dxa"/>
            <w:tcBorders>
              <w:top w:val="single" w:sz="4" w:space="0" w:color="auto"/>
              <w:left w:val="single" w:sz="4" w:space="0" w:color="auto"/>
              <w:bottom w:val="single" w:sz="4" w:space="0" w:color="auto"/>
              <w:right w:val="single" w:sz="4" w:space="0" w:color="auto"/>
            </w:tcBorders>
            <w:shd w:val="clear" w:color="000000" w:fill="FFFFFF"/>
            <w:vAlign w:val="center"/>
          </w:tcPr>
          <w:p w:rsidR="009C7398" w:rsidRPr="00FA52FF" w:rsidRDefault="009C7398">
            <w:pPr>
              <w:widowControl/>
              <w:spacing w:line="400" w:lineRule="exact"/>
              <w:jc w:val="center"/>
              <w:rPr>
                <w:rFonts w:ascii="仿宋_GB2312" w:eastAsia="仿宋_GB2312"/>
                <w:b/>
                <w:bCs/>
                <w:kern w:val="0"/>
                <w:sz w:val="28"/>
              </w:rPr>
            </w:pPr>
            <w:r w:rsidRPr="00FA52FF">
              <w:rPr>
                <w:rFonts w:ascii="仿宋_GB2312" w:eastAsia="仿宋_GB2312" w:hint="eastAsia"/>
                <w:b/>
                <w:bCs/>
                <w:kern w:val="0"/>
                <w:sz w:val="28"/>
              </w:rPr>
              <w:t>类别</w:t>
            </w:r>
          </w:p>
        </w:tc>
        <w:tc>
          <w:tcPr>
            <w:tcW w:w="2893" w:type="dxa"/>
            <w:tcBorders>
              <w:top w:val="single" w:sz="4" w:space="0" w:color="auto"/>
              <w:left w:val="nil"/>
              <w:bottom w:val="single" w:sz="4" w:space="0" w:color="auto"/>
              <w:right w:val="single" w:sz="4" w:space="0" w:color="auto"/>
            </w:tcBorders>
            <w:shd w:val="clear" w:color="000000" w:fill="FFFFFF"/>
            <w:vAlign w:val="center"/>
          </w:tcPr>
          <w:p w:rsidR="009C7398" w:rsidRPr="00FA52FF" w:rsidRDefault="009C7398">
            <w:pPr>
              <w:widowControl/>
              <w:spacing w:line="400" w:lineRule="exact"/>
              <w:jc w:val="center"/>
              <w:rPr>
                <w:rFonts w:ascii="仿宋_GB2312" w:eastAsia="仿宋_GB2312"/>
                <w:kern w:val="0"/>
                <w:sz w:val="28"/>
              </w:rPr>
            </w:pPr>
            <w:r w:rsidRPr="00FA52FF">
              <w:rPr>
                <w:rFonts w:ascii="仿宋_GB2312" w:eastAsia="仿宋_GB2312" w:hint="eastAsia"/>
                <w:kern w:val="0"/>
                <w:sz w:val="28"/>
              </w:rPr>
              <w:t>2020年总桩数</w:t>
            </w:r>
          </w:p>
        </w:tc>
        <w:tc>
          <w:tcPr>
            <w:tcW w:w="2894" w:type="dxa"/>
            <w:tcBorders>
              <w:top w:val="single" w:sz="4" w:space="0" w:color="auto"/>
              <w:left w:val="nil"/>
              <w:bottom w:val="single" w:sz="4" w:space="0" w:color="auto"/>
              <w:right w:val="single" w:sz="4" w:space="0" w:color="auto"/>
            </w:tcBorders>
            <w:shd w:val="clear" w:color="000000" w:fill="FFFFFF"/>
          </w:tcPr>
          <w:p w:rsidR="009C7398" w:rsidRPr="00FA52FF" w:rsidRDefault="009C7398" w:rsidP="009C7398">
            <w:pPr>
              <w:widowControl/>
              <w:spacing w:line="400" w:lineRule="exact"/>
              <w:jc w:val="center"/>
              <w:rPr>
                <w:rFonts w:ascii="仿宋_GB2312" w:eastAsia="仿宋_GB2312"/>
                <w:kern w:val="0"/>
                <w:sz w:val="28"/>
              </w:rPr>
            </w:pPr>
            <w:r w:rsidRPr="00FA52FF">
              <w:rPr>
                <w:rFonts w:ascii="仿宋_GB2312" w:eastAsia="仿宋_GB2312" w:hint="eastAsia"/>
                <w:kern w:val="0"/>
                <w:sz w:val="28"/>
              </w:rPr>
              <w:t>2030年总桩数</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left"/>
              <w:rPr>
                <w:rFonts w:ascii="仿宋_GB2312" w:eastAsia="仿宋_GB2312"/>
                <w:b/>
                <w:bCs/>
                <w:kern w:val="0"/>
                <w:sz w:val="28"/>
              </w:rPr>
            </w:pPr>
            <w:r w:rsidRPr="00CA525D">
              <w:rPr>
                <w:rFonts w:ascii="仿宋_GB2312" w:eastAsia="仿宋_GB2312" w:hint="eastAsia"/>
                <w:b/>
                <w:bCs/>
                <w:kern w:val="0"/>
                <w:sz w:val="28"/>
              </w:rPr>
              <w:t>1.专用桩</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3</w:t>
            </w:r>
            <w:r>
              <w:rPr>
                <w:rFonts w:ascii="仿宋_GB2312" w:eastAsia="仿宋_GB2312" w:hint="eastAsia"/>
                <w:kern w:val="0"/>
                <w:sz w:val="28"/>
              </w:rPr>
              <w:t>89</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1255</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left"/>
              <w:rPr>
                <w:rFonts w:ascii="仿宋_GB2312" w:eastAsia="仿宋_GB2312"/>
                <w:b/>
                <w:kern w:val="0"/>
                <w:sz w:val="28"/>
              </w:rPr>
            </w:pPr>
            <w:r w:rsidRPr="00CA525D">
              <w:rPr>
                <w:rFonts w:ascii="仿宋_GB2312" w:eastAsia="仿宋_GB2312" w:hint="eastAsia"/>
                <w:b/>
                <w:kern w:val="0"/>
                <w:sz w:val="28"/>
              </w:rPr>
              <w:t>1.1营运载客车</w:t>
            </w:r>
          </w:p>
        </w:tc>
        <w:tc>
          <w:tcPr>
            <w:tcW w:w="2893" w:type="dxa"/>
            <w:tcBorders>
              <w:top w:val="nil"/>
              <w:left w:val="single" w:sz="4" w:space="0" w:color="auto"/>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Pr>
                <w:rFonts w:ascii="仿宋_GB2312" w:eastAsia="仿宋_GB2312" w:hint="eastAsia"/>
                <w:kern w:val="0"/>
                <w:sz w:val="28"/>
              </w:rPr>
              <w:t>153</w:t>
            </w:r>
          </w:p>
        </w:tc>
        <w:tc>
          <w:tcPr>
            <w:tcW w:w="2894" w:type="dxa"/>
            <w:tcBorders>
              <w:top w:val="nil"/>
              <w:left w:val="single" w:sz="4" w:space="0" w:color="auto"/>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200</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其中：公交</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Pr>
                <w:rFonts w:ascii="仿宋_GB2312" w:eastAsia="仿宋_GB2312" w:hint="eastAsia"/>
                <w:kern w:val="0"/>
                <w:sz w:val="28"/>
              </w:rPr>
              <w:t>100</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200</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短途客运</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53</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left"/>
              <w:rPr>
                <w:rFonts w:ascii="仿宋_GB2312" w:eastAsia="仿宋_GB2312"/>
                <w:b/>
                <w:kern w:val="0"/>
                <w:sz w:val="28"/>
              </w:rPr>
            </w:pPr>
            <w:r w:rsidRPr="00CA525D">
              <w:rPr>
                <w:rFonts w:ascii="仿宋_GB2312" w:eastAsia="仿宋_GB2312" w:hint="eastAsia"/>
                <w:b/>
                <w:kern w:val="0"/>
                <w:sz w:val="28"/>
              </w:rPr>
              <w:t>1.</w:t>
            </w:r>
            <w:r>
              <w:rPr>
                <w:rFonts w:ascii="仿宋_GB2312" w:eastAsia="仿宋_GB2312" w:hint="eastAsia"/>
                <w:b/>
                <w:kern w:val="0"/>
                <w:sz w:val="28"/>
              </w:rPr>
              <w:t>2物</w:t>
            </w:r>
            <w:r w:rsidRPr="00CA525D">
              <w:rPr>
                <w:rFonts w:ascii="仿宋_GB2312" w:eastAsia="仿宋_GB2312" w:hint="eastAsia"/>
                <w:b/>
                <w:kern w:val="0"/>
                <w:sz w:val="28"/>
              </w:rPr>
              <w:t>流等专用车</w:t>
            </w:r>
          </w:p>
        </w:tc>
        <w:tc>
          <w:tcPr>
            <w:tcW w:w="2893" w:type="dxa"/>
            <w:tcBorders>
              <w:top w:val="nil"/>
              <w:left w:val="single" w:sz="4" w:space="0" w:color="auto"/>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236</w:t>
            </w:r>
          </w:p>
        </w:tc>
        <w:tc>
          <w:tcPr>
            <w:tcW w:w="2894" w:type="dxa"/>
            <w:tcBorders>
              <w:top w:val="nil"/>
              <w:left w:val="single" w:sz="4" w:space="0" w:color="auto"/>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1055</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其中：物流</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208</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800</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电力检修车</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3</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150</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环卫车</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6</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25</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right"/>
              <w:rPr>
                <w:rFonts w:ascii="仿宋_GB2312" w:eastAsia="仿宋_GB2312"/>
                <w:kern w:val="0"/>
                <w:sz w:val="28"/>
              </w:rPr>
            </w:pPr>
            <w:r w:rsidRPr="00CA525D">
              <w:rPr>
                <w:rFonts w:ascii="仿宋_GB2312" w:eastAsia="仿宋_GB2312" w:hint="eastAsia"/>
                <w:kern w:val="0"/>
                <w:sz w:val="28"/>
              </w:rPr>
              <w:t>公安巡逻车</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19</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80</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left"/>
              <w:rPr>
                <w:rFonts w:ascii="仿宋_GB2312" w:eastAsia="仿宋_GB2312"/>
                <w:b/>
                <w:bCs/>
                <w:kern w:val="0"/>
                <w:sz w:val="28"/>
              </w:rPr>
            </w:pPr>
            <w:r w:rsidRPr="00CA525D">
              <w:rPr>
                <w:rFonts w:ascii="仿宋_GB2312" w:eastAsia="仿宋_GB2312" w:hint="eastAsia"/>
                <w:b/>
                <w:bCs/>
                <w:kern w:val="0"/>
                <w:sz w:val="28"/>
              </w:rPr>
              <w:t>2.公共桩</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591～690</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3850～7392</w:t>
            </w:r>
          </w:p>
        </w:tc>
      </w:tr>
      <w:tr w:rsidR="00921A39" w:rsidRPr="00FA52FF" w:rsidTr="00FA52FF">
        <w:trPr>
          <w:trHeight w:hRule="exact" w:val="454"/>
          <w:jc w:val="center"/>
        </w:trPr>
        <w:tc>
          <w:tcPr>
            <w:tcW w:w="4368" w:type="dxa"/>
            <w:tcBorders>
              <w:top w:val="nil"/>
              <w:left w:val="single" w:sz="4" w:space="0" w:color="auto"/>
              <w:bottom w:val="single" w:sz="4" w:space="0" w:color="auto"/>
              <w:right w:val="single" w:sz="4" w:space="0" w:color="auto"/>
            </w:tcBorders>
            <w:shd w:val="clear" w:color="000000" w:fill="FFFFFF"/>
            <w:vAlign w:val="center"/>
          </w:tcPr>
          <w:p w:rsidR="00921A39" w:rsidRPr="00CA525D" w:rsidRDefault="00921A39" w:rsidP="005800E0">
            <w:pPr>
              <w:widowControl/>
              <w:spacing w:line="400" w:lineRule="exact"/>
              <w:jc w:val="center"/>
              <w:rPr>
                <w:rFonts w:ascii="仿宋_GB2312" w:eastAsia="仿宋_GB2312"/>
                <w:b/>
                <w:kern w:val="0"/>
                <w:sz w:val="28"/>
              </w:rPr>
            </w:pPr>
            <w:r w:rsidRPr="00CA525D">
              <w:rPr>
                <w:rFonts w:ascii="仿宋_GB2312" w:eastAsia="仿宋_GB2312" w:hint="eastAsia"/>
                <w:b/>
                <w:kern w:val="0"/>
                <w:sz w:val="28"/>
              </w:rPr>
              <w:t>总计</w:t>
            </w:r>
          </w:p>
        </w:tc>
        <w:tc>
          <w:tcPr>
            <w:tcW w:w="2893" w:type="dxa"/>
            <w:tcBorders>
              <w:top w:val="nil"/>
              <w:left w:val="nil"/>
              <w:bottom w:val="single" w:sz="4" w:space="0" w:color="auto"/>
              <w:right w:val="single" w:sz="4" w:space="0" w:color="auto"/>
            </w:tcBorders>
            <w:shd w:val="clear" w:color="000000" w:fill="FFFFFF"/>
            <w:vAlign w:val="center"/>
          </w:tcPr>
          <w:p w:rsidR="00921A39" w:rsidRPr="00921A39" w:rsidRDefault="00921A39" w:rsidP="009D7431">
            <w:pPr>
              <w:widowControl/>
              <w:spacing w:line="400" w:lineRule="exact"/>
              <w:jc w:val="center"/>
              <w:rPr>
                <w:rFonts w:ascii="仿宋_GB2312" w:eastAsia="仿宋_GB2312"/>
                <w:kern w:val="0"/>
                <w:sz w:val="28"/>
              </w:rPr>
            </w:pPr>
            <w:r w:rsidRPr="00921A39">
              <w:rPr>
                <w:rFonts w:ascii="仿宋_GB2312" w:eastAsia="仿宋_GB2312" w:hint="eastAsia"/>
                <w:kern w:val="0"/>
                <w:sz w:val="28"/>
              </w:rPr>
              <w:t>9</w:t>
            </w:r>
            <w:r>
              <w:rPr>
                <w:rFonts w:ascii="仿宋_GB2312" w:eastAsia="仿宋_GB2312" w:hint="eastAsia"/>
                <w:kern w:val="0"/>
                <w:sz w:val="28"/>
              </w:rPr>
              <w:t>80</w:t>
            </w:r>
            <w:r w:rsidRPr="00921A39">
              <w:rPr>
                <w:rFonts w:ascii="仿宋_GB2312" w:eastAsia="仿宋_GB2312" w:hint="eastAsia"/>
                <w:kern w:val="0"/>
                <w:sz w:val="28"/>
              </w:rPr>
              <w:t>～10</w:t>
            </w:r>
            <w:r>
              <w:rPr>
                <w:rFonts w:ascii="仿宋_GB2312" w:eastAsia="仿宋_GB2312" w:hint="eastAsia"/>
                <w:kern w:val="0"/>
                <w:sz w:val="28"/>
              </w:rPr>
              <w:t>79</w:t>
            </w:r>
          </w:p>
        </w:tc>
        <w:tc>
          <w:tcPr>
            <w:tcW w:w="2894" w:type="dxa"/>
            <w:tcBorders>
              <w:top w:val="nil"/>
              <w:left w:val="nil"/>
              <w:bottom w:val="single" w:sz="4" w:space="0" w:color="auto"/>
              <w:right w:val="single" w:sz="4" w:space="0" w:color="auto"/>
            </w:tcBorders>
            <w:shd w:val="clear" w:color="000000" w:fill="FFFFFF"/>
            <w:vAlign w:val="center"/>
          </w:tcPr>
          <w:p w:rsidR="00921A39" w:rsidRPr="00921A39" w:rsidRDefault="00921A39" w:rsidP="00FA52FF">
            <w:pPr>
              <w:widowControl/>
              <w:spacing w:line="400" w:lineRule="exact"/>
              <w:jc w:val="center"/>
              <w:rPr>
                <w:rFonts w:ascii="仿宋_GB2312" w:eastAsia="仿宋_GB2312"/>
                <w:kern w:val="0"/>
                <w:sz w:val="28"/>
              </w:rPr>
            </w:pPr>
            <w:r w:rsidRPr="00921A39">
              <w:rPr>
                <w:rFonts w:ascii="仿宋_GB2312" w:eastAsia="仿宋_GB2312" w:hint="eastAsia"/>
                <w:kern w:val="0"/>
                <w:sz w:val="28"/>
              </w:rPr>
              <w:t>5531～9073</w:t>
            </w:r>
          </w:p>
        </w:tc>
      </w:tr>
    </w:tbl>
    <w:p w:rsidR="00234EB0" w:rsidRPr="007252C8" w:rsidRDefault="00D05F88" w:rsidP="00F46661">
      <w:pPr>
        <w:adjustRightInd w:val="0"/>
        <w:snapToGrid w:val="0"/>
        <w:ind w:firstLineChars="200" w:firstLine="560"/>
        <w:jc w:val="left"/>
        <w:rPr>
          <w:rFonts w:eastAsia="仿宋_GB2312"/>
          <w:sz w:val="28"/>
          <w:szCs w:val="28"/>
        </w:rPr>
      </w:pPr>
      <w:r w:rsidRPr="007252C8">
        <w:rPr>
          <w:rFonts w:eastAsia="仿宋_GB2312" w:hint="eastAsia"/>
          <w:sz w:val="28"/>
          <w:szCs w:val="28"/>
        </w:rPr>
        <w:t>注：表中不含企事业、公务车、私人等自用充电桩。</w:t>
      </w:r>
    </w:p>
    <w:p w:rsidR="008D0B79" w:rsidRDefault="00D05F88" w:rsidP="00B61C12">
      <w:pPr>
        <w:spacing w:beforeLines="50" w:line="360" w:lineRule="auto"/>
        <w:ind w:firstLineChars="200" w:firstLine="640"/>
        <w:jc w:val="left"/>
        <w:rPr>
          <w:rFonts w:eastAsia="仿宋_GB2312"/>
          <w:sz w:val="32"/>
          <w:szCs w:val="32"/>
        </w:rPr>
      </w:pPr>
      <w:r w:rsidRPr="007252C8">
        <w:rPr>
          <w:rFonts w:eastAsia="仿宋_GB2312" w:hint="eastAsia"/>
          <w:sz w:val="32"/>
          <w:szCs w:val="32"/>
        </w:rPr>
        <w:t>按照以上规模，</w:t>
      </w:r>
      <w:r w:rsidRPr="007252C8">
        <w:rPr>
          <w:rFonts w:eastAsia="仿宋_GB2312"/>
          <w:sz w:val="32"/>
          <w:szCs w:val="32"/>
        </w:rPr>
        <w:t>2020</w:t>
      </w:r>
      <w:r w:rsidRPr="007252C8">
        <w:rPr>
          <w:rFonts w:eastAsia="仿宋_GB2312" w:hint="eastAsia"/>
          <w:sz w:val="32"/>
          <w:szCs w:val="32"/>
        </w:rPr>
        <w:t>年公共充电桩数量可满足</w:t>
      </w:r>
      <w:r w:rsidR="00F65CB5">
        <w:rPr>
          <w:rFonts w:eastAsia="仿宋_GB2312" w:hint="eastAsia"/>
          <w:sz w:val="32"/>
          <w:szCs w:val="32"/>
        </w:rPr>
        <w:t>福州市</w:t>
      </w:r>
      <w:r w:rsidRPr="007252C8">
        <w:rPr>
          <w:rFonts w:eastAsia="仿宋_GB2312" w:hint="eastAsia"/>
          <w:sz w:val="32"/>
          <w:szCs w:val="32"/>
        </w:rPr>
        <w:t>对</w:t>
      </w:r>
      <w:r w:rsidR="006D55CD">
        <w:rPr>
          <w:rFonts w:eastAsia="仿宋_GB2312" w:hint="eastAsia"/>
          <w:sz w:val="32"/>
          <w:szCs w:val="32"/>
        </w:rPr>
        <w:t>长乐区</w:t>
      </w:r>
      <w:r w:rsidRPr="007252C8">
        <w:rPr>
          <w:rFonts w:eastAsia="仿宋_GB2312" w:hint="eastAsia"/>
          <w:sz w:val="32"/>
          <w:szCs w:val="32"/>
        </w:rPr>
        <w:t>公共充电设施的数量要求，</w:t>
      </w:r>
      <w:r w:rsidRPr="007252C8">
        <w:rPr>
          <w:rFonts w:eastAsia="仿宋_GB2312"/>
          <w:sz w:val="32"/>
          <w:szCs w:val="32"/>
        </w:rPr>
        <w:t>2030</w:t>
      </w:r>
      <w:r w:rsidRPr="007252C8">
        <w:rPr>
          <w:rFonts w:eastAsia="仿宋_GB2312" w:hint="eastAsia"/>
          <w:sz w:val="32"/>
          <w:szCs w:val="32"/>
        </w:rPr>
        <w:t>年公共充电桩数量可满足</w:t>
      </w:r>
      <w:r w:rsidR="00585CB4">
        <w:rPr>
          <w:rFonts w:eastAsia="仿宋_GB2312" w:hint="eastAsia"/>
          <w:sz w:val="32"/>
          <w:szCs w:val="32"/>
        </w:rPr>
        <w:t>长乐区</w:t>
      </w:r>
      <w:r w:rsidRPr="007252C8">
        <w:rPr>
          <w:rFonts w:eastAsia="仿宋_GB2312" w:hint="eastAsia"/>
          <w:sz w:val="32"/>
          <w:szCs w:val="32"/>
        </w:rPr>
        <w:t>电动汽车发展的需求。</w:t>
      </w:r>
    </w:p>
    <w:p w:rsidR="004174B1" w:rsidRDefault="004174B1" w:rsidP="004174B1">
      <w:pPr>
        <w:pStyle w:val="2"/>
        <w:numPr>
          <w:ilvl w:val="0"/>
          <w:numId w:val="0"/>
        </w:numPr>
        <w:ind w:left="720"/>
        <w:rPr>
          <w:rFonts w:ascii="Times New Roman" w:eastAsia="仿宋_GB2312" w:hAnsi="Times New Roman"/>
        </w:rPr>
      </w:pPr>
      <w:bookmarkStart w:id="106" w:name="_Toc520395052"/>
      <w:r w:rsidRPr="004174B1">
        <w:rPr>
          <w:rFonts w:ascii="Times New Roman" w:eastAsia="仿宋_GB2312" w:hAnsi="Times New Roman" w:hint="eastAsia"/>
        </w:rPr>
        <w:t xml:space="preserve">5.5 </w:t>
      </w:r>
      <w:r w:rsidRPr="004174B1">
        <w:rPr>
          <w:rFonts w:ascii="Times New Roman" w:eastAsia="仿宋_GB2312" w:hAnsi="Times New Roman" w:hint="eastAsia"/>
        </w:rPr>
        <w:t>福州滨海新城核心区充电基础设施发展规模</w:t>
      </w:r>
      <w:bookmarkEnd w:id="106"/>
    </w:p>
    <w:p w:rsidR="00B3067D" w:rsidRDefault="00B3067D" w:rsidP="00B3067D">
      <w:pPr>
        <w:spacing w:line="360" w:lineRule="auto"/>
        <w:ind w:firstLineChars="200" w:firstLine="640"/>
        <w:rPr>
          <w:rFonts w:ascii="仿宋_GB2312" w:eastAsia="仿宋_GB2312"/>
          <w:sz w:val="32"/>
          <w:szCs w:val="32"/>
        </w:rPr>
      </w:pPr>
      <w:r>
        <w:rPr>
          <w:rFonts w:ascii="仿宋_GB2312" w:eastAsia="仿宋_GB2312" w:hint="eastAsia"/>
          <w:sz w:val="32"/>
          <w:szCs w:val="32"/>
        </w:rPr>
        <w:t>到2020年，在福州市下达的福州滨海新城核心区公共服务领域固定充电桩建设任务的基础上，适当超前建设福州滨海新城核心区内的固定充</w:t>
      </w:r>
      <w:r>
        <w:rPr>
          <w:rFonts w:ascii="仿宋_GB2312" w:eastAsia="仿宋_GB2312" w:hint="eastAsia"/>
          <w:sz w:val="32"/>
          <w:szCs w:val="32"/>
        </w:rPr>
        <w:lastRenderedPageBreak/>
        <w:t>电桩总量，满足福州滨海新城核心区快速发展需求。全面建成规划区域内高速公路服务区城际快充站。积极推进居民区和单位停车位配建充电桩。到2030年，公共充电桩数量可满足福州滨海新城核心区电动汽车发展的需求。“十三五”期间及远期至2030年福州滨海新城核心区充电设施发展规模如表所示（表中未含的企事业、公务车、私人乘用电动汽车自用桩，该部分自用桩原则上按车桩比1:1配建）。</w:t>
      </w:r>
    </w:p>
    <w:p w:rsidR="00B3067D" w:rsidRPr="001741AC" w:rsidRDefault="00B3067D"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00B61544" w:rsidRPr="001741AC">
        <w:rPr>
          <w:rFonts w:ascii="仿宋_GB2312" w:eastAsia="仿宋_GB2312" w:hint="eastAsia"/>
          <w:b/>
          <w:sz w:val="32"/>
          <w:szCs w:val="30"/>
        </w:rPr>
        <w:t>5.5</w:t>
      </w:r>
      <w:r w:rsidRPr="001741AC">
        <w:rPr>
          <w:rFonts w:ascii="仿宋_GB2312" w:eastAsia="仿宋_GB2312" w:hint="eastAsia"/>
          <w:b/>
          <w:sz w:val="32"/>
          <w:szCs w:val="30"/>
        </w:rPr>
        <w:t>-1  2020年福州滨海新城核心区充电设施发展规模</w:t>
      </w:r>
    </w:p>
    <w:tbl>
      <w:tblPr>
        <w:tblW w:w="7010" w:type="dxa"/>
        <w:jc w:val="center"/>
        <w:tblLayout w:type="fixed"/>
        <w:tblLook w:val="04A0"/>
      </w:tblPr>
      <w:tblGrid>
        <w:gridCol w:w="4043"/>
        <w:gridCol w:w="2967"/>
      </w:tblGrid>
      <w:tr w:rsidR="00B3067D" w:rsidTr="00B3067D">
        <w:trPr>
          <w:trHeight w:hRule="exact" w:val="454"/>
          <w:tblHeader/>
          <w:jc w:val="center"/>
        </w:trPr>
        <w:tc>
          <w:tcPr>
            <w:tcW w:w="4043" w:type="dxa"/>
            <w:tcBorders>
              <w:top w:val="single" w:sz="4" w:space="0" w:color="auto"/>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b/>
                <w:bCs/>
                <w:kern w:val="0"/>
                <w:sz w:val="28"/>
              </w:rPr>
            </w:pPr>
            <w:r>
              <w:rPr>
                <w:rFonts w:ascii="仿宋_GB2312" w:eastAsia="仿宋_GB2312" w:hint="eastAsia"/>
                <w:b/>
                <w:bCs/>
                <w:kern w:val="0"/>
                <w:sz w:val="28"/>
              </w:rPr>
              <w:t>类别</w:t>
            </w:r>
          </w:p>
        </w:tc>
        <w:tc>
          <w:tcPr>
            <w:tcW w:w="2967" w:type="dxa"/>
            <w:tcBorders>
              <w:top w:val="single" w:sz="4" w:space="0" w:color="auto"/>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b/>
                <w:kern w:val="0"/>
                <w:sz w:val="28"/>
              </w:rPr>
            </w:pPr>
            <w:r>
              <w:rPr>
                <w:rFonts w:ascii="仿宋_GB2312" w:eastAsia="仿宋_GB2312" w:hint="eastAsia"/>
                <w:b/>
                <w:kern w:val="0"/>
                <w:sz w:val="28"/>
              </w:rPr>
              <w:t>2020年总桩数</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bCs/>
                <w:kern w:val="0"/>
                <w:sz w:val="28"/>
              </w:rPr>
            </w:pPr>
            <w:r>
              <w:rPr>
                <w:rFonts w:ascii="仿宋_GB2312" w:eastAsia="仿宋_GB2312" w:hint="eastAsia"/>
                <w:b/>
                <w:bCs/>
                <w:kern w:val="0"/>
                <w:sz w:val="28"/>
              </w:rPr>
              <w:t>1.专用桩</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64</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kern w:val="0"/>
                <w:sz w:val="28"/>
              </w:rPr>
            </w:pPr>
            <w:r>
              <w:rPr>
                <w:rFonts w:ascii="仿宋_GB2312" w:eastAsia="仿宋_GB2312" w:hint="eastAsia"/>
                <w:b/>
                <w:kern w:val="0"/>
                <w:sz w:val="28"/>
              </w:rPr>
              <w:t>1.1营运载客车</w:t>
            </w:r>
          </w:p>
        </w:tc>
        <w:tc>
          <w:tcPr>
            <w:tcW w:w="2967"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33</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其中：公交</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25</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短途客运</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8</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kern w:val="0"/>
                <w:sz w:val="28"/>
              </w:rPr>
            </w:pPr>
            <w:r>
              <w:rPr>
                <w:rFonts w:ascii="仿宋_GB2312" w:eastAsia="仿宋_GB2312" w:hint="eastAsia"/>
                <w:b/>
                <w:kern w:val="0"/>
                <w:sz w:val="28"/>
              </w:rPr>
              <w:t>1.2物流等专用车</w:t>
            </w:r>
          </w:p>
        </w:tc>
        <w:tc>
          <w:tcPr>
            <w:tcW w:w="2967"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31</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其中：物流</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25</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环卫车</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公安巡逻车</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bCs/>
                <w:kern w:val="0"/>
                <w:sz w:val="28"/>
              </w:rPr>
            </w:pPr>
            <w:r>
              <w:rPr>
                <w:rFonts w:ascii="仿宋_GB2312" w:eastAsia="仿宋_GB2312" w:hint="eastAsia"/>
                <w:b/>
                <w:bCs/>
                <w:kern w:val="0"/>
                <w:sz w:val="28"/>
              </w:rPr>
              <w:t>2.公共桩</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430～600</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b/>
                <w:kern w:val="0"/>
                <w:sz w:val="28"/>
              </w:rPr>
            </w:pPr>
            <w:r>
              <w:rPr>
                <w:rFonts w:ascii="仿宋_GB2312" w:eastAsia="仿宋_GB2312" w:hint="eastAsia"/>
                <w:b/>
                <w:kern w:val="0"/>
                <w:sz w:val="28"/>
              </w:rPr>
              <w:t>总计</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494～664</w:t>
            </w:r>
          </w:p>
        </w:tc>
      </w:tr>
    </w:tbl>
    <w:p w:rsidR="00B3067D" w:rsidRDefault="00B3067D" w:rsidP="00B3067D">
      <w:pPr>
        <w:adjustRightInd w:val="0"/>
        <w:snapToGrid w:val="0"/>
        <w:ind w:firstLineChars="200" w:firstLine="560"/>
        <w:jc w:val="left"/>
        <w:rPr>
          <w:rFonts w:ascii="仿宋_GB2312" w:eastAsia="仿宋_GB2312"/>
          <w:sz w:val="28"/>
          <w:szCs w:val="28"/>
        </w:rPr>
      </w:pPr>
      <w:r>
        <w:rPr>
          <w:rFonts w:ascii="仿宋_GB2312" w:eastAsia="仿宋_GB2312" w:hint="eastAsia"/>
          <w:sz w:val="28"/>
          <w:szCs w:val="28"/>
        </w:rPr>
        <w:t>注：表中不含企事业、公务车、私人等自用充电桩。</w:t>
      </w:r>
    </w:p>
    <w:p w:rsidR="00B3067D" w:rsidRPr="001741AC" w:rsidRDefault="00B3067D" w:rsidP="001741AC">
      <w:pPr>
        <w:spacing w:line="360" w:lineRule="auto"/>
        <w:jc w:val="center"/>
        <w:rPr>
          <w:rFonts w:ascii="仿宋_GB2312" w:eastAsia="仿宋_GB2312"/>
          <w:b/>
          <w:sz w:val="32"/>
          <w:szCs w:val="30"/>
        </w:rPr>
      </w:pPr>
      <w:r w:rsidRPr="001741AC">
        <w:rPr>
          <w:rFonts w:ascii="仿宋_GB2312" w:eastAsia="仿宋_GB2312" w:hint="eastAsia"/>
          <w:b/>
          <w:sz w:val="32"/>
          <w:szCs w:val="30"/>
        </w:rPr>
        <w:t>表</w:t>
      </w:r>
      <w:r w:rsidR="001F1E51" w:rsidRPr="001741AC">
        <w:rPr>
          <w:rFonts w:ascii="仿宋_GB2312" w:eastAsia="仿宋_GB2312" w:hint="eastAsia"/>
          <w:b/>
          <w:sz w:val="32"/>
          <w:szCs w:val="30"/>
        </w:rPr>
        <w:t>5.5</w:t>
      </w:r>
      <w:r w:rsidRPr="001741AC">
        <w:rPr>
          <w:rFonts w:ascii="仿宋_GB2312" w:eastAsia="仿宋_GB2312" w:hint="eastAsia"/>
          <w:b/>
          <w:sz w:val="32"/>
          <w:szCs w:val="30"/>
        </w:rPr>
        <w:t>-2  2030年福州滨海新城核心区充电设施发展规模</w:t>
      </w:r>
    </w:p>
    <w:tbl>
      <w:tblPr>
        <w:tblW w:w="7010" w:type="dxa"/>
        <w:jc w:val="center"/>
        <w:tblLayout w:type="fixed"/>
        <w:tblLook w:val="04A0"/>
      </w:tblPr>
      <w:tblGrid>
        <w:gridCol w:w="4043"/>
        <w:gridCol w:w="2967"/>
      </w:tblGrid>
      <w:tr w:rsidR="00B3067D" w:rsidTr="009D7431">
        <w:trPr>
          <w:trHeight w:hRule="exact" w:val="454"/>
          <w:tblHeader/>
          <w:jc w:val="center"/>
        </w:trPr>
        <w:tc>
          <w:tcPr>
            <w:tcW w:w="4043" w:type="dxa"/>
            <w:tcBorders>
              <w:top w:val="single" w:sz="4" w:space="0" w:color="auto"/>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b/>
                <w:bCs/>
                <w:kern w:val="0"/>
                <w:sz w:val="28"/>
              </w:rPr>
            </w:pPr>
            <w:r>
              <w:rPr>
                <w:rFonts w:ascii="仿宋_GB2312" w:eastAsia="仿宋_GB2312" w:hint="eastAsia"/>
                <w:b/>
                <w:bCs/>
                <w:kern w:val="0"/>
                <w:sz w:val="28"/>
              </w:rPr>
              <w:t>类别</w:t>
            </w:r>
          </w:p>
        </w:tc>
        <w:tc>
          <w:tcPr>
            <w:tcW w:w="2967" w:type="dxa"/>
            <w:tcBorders>
              <w:top w:val="single" w:sz="4" w:space="0" w:color="auto"/>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b/>
                <w:kern w:val="0"/>
                <w:sz w:val="28"/>
              </w:rPr>
            </w:pPr>
            <w:r>
              <w:rPr>
                <w:rFonts w:ascii="仿宋_GB2312" w:eastAsia="仿宋_GB2312" w:hint="eastAsia"/>
                <w:b/>
                <w:kern w:val="0"/>
                <w:sz w:val="28"/>
              </w:rPr>
              <w:t>2030年总桩数</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bCs/>
                <w:kern w:val="0"/>
                <w:sz w:val="28"/>
              </w:rPr>
            </w:pPr>
            <w:r>
              <w:rPr>
                <w:rFonts w:ascii="仿宋_GB2312" w:eastAsia="仿宋_GB2312" w:hint="eastAsia"/>
                <w:b/>
                <w:bCs/>
                <w:kern w:val="0"/>
                <w:sz w:val="28"/>
              </w:rPr>
              <w:t>1.专用桩</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 xml:space="preserve">540 </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kern w:val="0"/>
                <w:sz w:val="28"/>
              </w:rPr>
            </w:pPr>
            <w:r>
              <w:rPr>
                <w:rFonts w:ascii="仿宋_GB2312" w:eastAsia="仿宋_GB2312" w:hint="eastAsia"/>
                <w:b/>
                <w:kern w:val="0"/>
                <w:sz w:val="28"/>
              </w:rPr>
              <w:t>1.1营运载客车</w:t>
            </w:r>
          </w:p>
        </w:tc>
        <w:tc>
          <w:tcPr>
            <w:tcW w:w="2967"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75</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其中：公交</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75</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kern w:val="0"/>
                <w:sz w:val="28"/>
              </w:rPr>
            </w:pPr>
            <w:r>
              <w:rPr>
                <w:rFonts w:ascii="仿宋_GB2312" w:eastAsia="仿宋_GB2312" w:hint="eastAsia"/>
                <w:b/>
                <w:kern w:val="0"/>
                <w:sz w:val="28"/>
              </w:rPr>
              <w:t>1.2物流等专用车</w:t>
            </w:r>
          </w:p>
        </w:tc>
        <w:tc>
          <w:tcPr>
            <w:tcW w:w="2967"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465</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其中：物流</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400</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lastRenderedPageBreak/>
              <w:t>环卫车</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30</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right"/>
              <w:rPr>
                <w:rFonts w:ascii="仿宋_GB2312" w:eastAsia="仿宋_GB2312"/>
                <w:kern w:val="0"/>
                <w:sz w:val="28"/>
              </w:rPr>
            </w:pPr>
            <w:r>
              <w:rPr>
                <w:rFonts w:ascii="仿宋_GB2312" w:eastAsia="仿宋_GB2312" w:hint="eastAsia"/>
                <w:kern w:val="0"/>
                <w:sz w:val="28"/>
              </w:rPr>
              <w:t>公安巡逻车</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35</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left"/>
              <w:rPr>
                <w:rFonts w:ascii="仿宋_GB2312" w:eastAsia="仿宋_GB2312"/>
                <w:b/>
                <w:bCs/>
                <w:kern w:val="0"/>
                <w:sz w:val="28"/>
              </w:rPr>
            </w:pPr>
            <w:r>
              <w:rPr>
                <w:rFonts w:ascii="仿宋_GB2312" w:eastAsia="仿宋_GB2312" w:hint="eastAsia"/>
                <w:b/>
                <w:bCs/>
                <w:kern w:val="0"/>
                <w:sz w:val="28"/>
              </w:rPr>
              <w:t>2.公共桩</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3511～5700</w:t>
            </w:r>
          </w:p>
        </w:tc>
      </w:tr>
      <w:tr w:rsidR="00B3067D" w:rsidTr="009D7431">
        <w:trPr>
          <w:trHeight w:hRule="exact" w:val="454"/>
          <w:jc w:val="center"/>
        </w:trPr>
        <w:tc>
          <w:tcPr>
            <w:tcW w:w="4043" w:type="dxa"/>
            <w:tcBorders>
              <w:top w:val="nil"/>
              <w:left w:val="single" w:sz="4" w:space="0" w:color="auto"/>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b/>
                <w:kern w:val="0"/>
                <w:sz w:val="28"/>
              </w:rPr>
            </w:pPr>
            <w:r>
              <w:rPr>
                <w:rFonts w:ascii="仿宋_GB2312" w:eastAsia="仿宋_GB2312" w:hint="eastAsia"/>
                <w:b/>
                <w:kern w:val="0"/>
                <w:sz w:val="28"/>
              </w:rPr>
              <w:t>总计</w:t>
            </w:r>
          </w:p>
        </w:tc>
        <w:tc>
          <w:tcPr>
            <w:tcW w:w="2967" w:type="dxa"/>
            <w:tcBorders>
              <w:top w:val="nil"/>
              <w:left w:val="nil"/>
              <w:bottom w:val="single" w:sz="4" w:space="0" w:color="auto"/>
              <w:right w:val="single" w:sz="4" w:space="0" w:color="auto"/>
            </w:tcBorders>
            <w:shd w:val="clear" w:color="000000" w:fill="FFFFFF"/>
            <w:vAlign w:val="center"/>
          </w:tcPr>
          <w:p w:rsidR="00B3067D" w:rsidRDefault="00B3067D" w:rsidP="009D7431">
            <w:pPr>
              <w:widowControl/>
              <w:spacing w:line="400" w:lineRule="exact"/>
              <w:jc w:val="center"/>
              <w:rPr>
                <w:rFonts w:ascii="仿宋_GB2312" w:eastAsia="仿宋_GB2312"/>
                <w:kern w:val="0"/>
                <w:sz w:val="28"/>
              </w:rPr>
            </w:pPr>
            <w:r>
              <w:rPr>
                <w:rFonts w:ascii="仿宋_GB2312" w:eastAsia="仿宋_GB2312" w:hint="eastAsia"/>
                <w:kern w:val="0"/>
                <w:sz w:val="28"/>
              </w:rPr>
              <w:t>4050～6243</w:t>
            </w:r>
          </w:p>
        </w:tc>
      </w:tr>
    </w:tbl>
    <w:p w:rsidR="00B3067D" w:rsidRDefault="00B3067D" w:rsidP="00B3067D">
      <w:pPr>
        <w:adjustRightInd w:val="0"/>
        <w:snapToGrid w:val="0"/>
        <w:ind w:firstLineChars="200" w:firstLine="560"/>
        <w:jc w:val="left"/>
        <w:rPr>
          <w:rFonts w:ascii="仿宋_GB2312" w:eastAsia="仿宋_GB2312"/>
          <w:sz w:val="28"/>
          <w:szCs w:val="28"/>
        </w:rPr>
      </w:pPr>
      <w:bookmarkStart w:id="107" w:name="_Toc499815970"/>
      <w:r>
        <w:rPr>
          <w:rFonts w:ascii="仿宋_GB2312" w:eastAsia="仿宋_GB2312" w:hint="eastAsia"/>
          <w:sz w:val="28"/>
          <w:szCs w:val="28"/>
        </w:rPr>
        <w:t>注：表中不含企事业、公务车、私人等自用充电桩。</w:t>
      </w:r>
    </w:p>
    <w:p w:rsidR="00B3067D" w:rsidRDefault="00B3067D">
      <w:pPr>
        <w:widowControl/>
        <w:jc w:val="left"/>
        <w:rPr>
          <w:rFonts w:eastAsia="仿宋_GB2312"/>
          <w:b/>
          <w:bCs/>
          <w:kern w:val="44"/>
          <w:sz w:val="32"/>
          <w:szCs w:val="32"/>
        </w:rPr>
      </w:pPr>
      <w:r>
        <w:rPr>
          <w:rFonts w:eastAsia="仿宋_GB2312"/>
          <w:sz w:val="32"/>
          <w:szCs w:val="32"/>
        </w:rPr>
        <w:br w:type="page"/>
      </w:r>
    </w:p>
    <w:p w:rsidR="00B6163B" w:rsidRPr="003D6A30" w:rsidRDefault="00D05F88">
      <w:pPr>
        <w:pStyle w:val="1"/>
        <w:jc w:val="center"/>
        <w:rPr>
          <w:rFonts w:ascii="黑体" w:eastAsia="黑体" w:hAnsi="黑体"/>
          <w:sz w:val="32"/>
          <w:szCs w:val="32"/>
        </w:rPr>
      </w:pPr>
      <w:bookmarkStart w:id="108" w:name="_Toc520395053"/>
      <w:r w:rsidRPr="003D6A30">
        <w:rPr>
          <w:rFonts w:ascii="黑体" w:eastAsia="黑体" w:hAnsi="黑体" w:hint="eastAsia"/>
          <w:sz w:val="32"/>
          <w:szCs w:val="32"/>
        </w:rPr>
        <w:lastRenderedPageBreak/>
        <w:t>充电基础设施布局规划</w:t>
      </w:r>
      <w:bookmarkEnd w:id="107"/>
      <w:bookmarkEnd w:id="108"/>
    </w:p>
    <w:p w:rsidR="003F2728" w:rsidRPr="007252C8" w:rsidRDefault="00D05F88" w:rsidP="003F2728">
      <w:pPr>
        <w:keepNext/>
        <w:keepLines/>
        <w:numPr>
          <w:ilvl w:val="1"/>
          <w:numId w:val="1"/>
        </w:numPr>
        <w:spacing w:before="260" w:after="260" w:line="415" w:lineRule="auto"/>
        <w:ind w:left="0"/>
        <w:outlineLvl w:val="1"/>
        <w:rPr>
          <w:rFonts w:eastAsia="仿宋_GB2312"/>
          <w:b/>
          <w:bCs/>
          <w:sz w:val="32"/>
          <w:szCs w:val="32"/>
        </w:rPr>
      </w:pPr>
      <w:bookmarkStart w:id="109" w:name="_Toc520395054"/>
      <w:r w:rsidRPr="007252C8">
        <w:rPr>
          <w:rFonts w:eastAsia="仿宋_GB2312" w:hint="eastAsia"/>
          <w:b/>
          <w:bCs/>
          <w:sz w:val="32"/>
          <w:szCs w:val="32"/>
        </w:rPr>
        <w:t>设施布局体系、布局原则、设施设置规则及配电容量需求</w:t>
      </w:r>
      <w:bookmarkEnd w:id="109"/>
    </w:p>
    <w:p w:rsidR="003F2728" w:rsidRPr="007252C8" w:rsidRDefault="00D05F88" w:rsidP="003F2728">
      <w:pPr>
        <w:keepNext/>
        <w:keepLines/>
        <w:numPr>
          <w:ilvl w:val="2"/>
          <w:numId w:val="1"/>
        </w:numPr>
        <w:spacing w:before="260" w:after="260" w:line="360" w:lineRule="auto"/>
        <w:ind w:left="0"/>
        <w:outlineLvl w:val="2"/>
        <w:rPr>
          <w:rFonts w:eastAsia="仿宋_GB2312"/>
          <w:b/>
          <w:bCs/>
          <w:sz w:val="32"/>
          <w:szCs w:val="32"/>
        </w:rPr>
      </w:pPr>
      <w:r w:rsidRPr="007252C8">
        <w:rPr>
          <w:rFonts w:eastAsia="仿宋_GB2312"/>
          <w:b/>
          <w:bCs/>
          <w:sz w:val="32"/>
          <w:szCs w:val="32"/>
        </w:rPr>
        <w:t xml:space="preserve"> </w:t>
      </w:r>
      <w:r w:rsidRPr="007252C8">
        <w:rPr>
          <w:rFonts w:eastAsia="仿宋_GB2312" w:hint="eastAsia"/>
          <w:b/>
          <w:bCs/>
          <w:sz w:val="32"/>
          <w:szCs w:val="32"/>
        </w:rPr>
        <w:t>设施布局体系</w:t>
      </w:r>
    </w:p>
    <w:p w:rsidR="00B64BE8" w:rsidRDefault="00B64BE8" w:rsidP="00B64BE8">
      <w:pPr>
        <w:shd w:val="clear" w:color="auto" w:fill="FFFFFF"/>
        <w:spacing w:line="360" w:lineRule="auto"/>
        <w:ind w:firstLineChars="200" w:firstLine="640"/>
        <w:jc w:val="left"/>
        <w:rPr>
          <w:rFonts w:eastAsia="仿宋_GB2312"/>
          <w:sz w:val="32"/>
          <w:szCs w:val="32"/>
        </w:rPr>
      </w:pPr>
      <w:r>
        <w:rPr>
          <w:rFonts w:eastAsia="仿宋_GB2312" w:hint="eastAsia"/>
          <w:sz w:val="32"/>
          <w:szCs w:val="32"/>
        </w:rPr>
        <w:t>规划按照“专用及自用为主、公共为辅、快慢结合、分类落实”的原则，建立充电设施分类布局体系：</w:t>
      </w:r>
    </w:p>
    <w:p w:rsidR="00B64BE8" w:rsidRDefault="00B64BE8" w:rsidP="00B64BE8">
      <w:pPr>
        <w:shd w:val="clear" w:color="auto" w:fill="FFFFFF"/>
        <w:spacing w:line="360" w:lineRule="auto"/>
        <w:ind w:firstLineChars="200" w:firstLine="640"/>
        <w:jc w:val="left"/>
        <w:rPr>
          <w:rFonts w:eastAsia="仿宋_GB2312"/>
          <w:sz w:val="32"/>
          <w:szCs w:val="32"/>
        </w:rPr>
      </w:pPr>
      <w:r>
        <w:rPr>
          <w:rFonts w:eastAsia="仿宋_GB2312" w:hint="eastAsia"/>
          <w:sz w:val="32"/>
          <w:szCs w:val="32"/>
        </w:rPr>
        <w:t>（一）按照充电设施分类，分为专用设施、自用设施及公共设施三大结构体系。</w:t>
      </w:r>
    </w:p>
    <w:p w:rsidR="00B64BE8" w:rsidRDefault="00B64BE8" w:rsidP="00B64BE8">
      <w:pPr>
        <w:shd w:val="clear" w:color="auto" w:fill="FFFFFF"/>
        <w:spacing w:line="360" w:lineRule="auto"/>
        <w:ind w:firstLineChars="200" w:firstLine="640"/>
        <w:jc w:val="left"/>
        <w:rPr>
          <w:rFonts w:eastAsia="仿宋_GB2312"/>
          <w:sz w:val="32"/>
          <w:szCs w:val="32"/>
        </w:rPr>
      </w:pPr>
      <w:r>
        <w:rPr>
          <w:rFonts w:eastAsia="仿宋_GB2312" w:hint="eastAsia"/>
          <w:sz w:val="32"/>
          <w:szCs w:val="32"/>
        </w:rPr>
        <w:t>（二）按照专用充电设施服务对象的不同，可分为客运充电设施、物流等专用车充电设施两类。</w:t>
      </w:r>
    </w:p>
    <w:p w:rsidR="00B64BE8" w:rsidRDefault="00B64BE8" w:rsidP="00B64BE8">
      <w:pPr>
        <w:shd w:val="clear" w:color="auto" w:fill="FFFFFF"/>
        <w:spacing w:line="360" w:lineRule="auto"/>
        <w:ind w:firstLineChars="200" w:firstLine="640"/>
        <w:jc w:val="left"/>
        <w:rPr>
          <w:rFonts w:eastAsia="仿宋_GB2312"/>
          <w:sz w:val="32"/>
          <w:szCs w:val="32"/>
        </w:rPr>
      </w:pPr>
      <w:r>
        <w:rPr>
          <w:rFonts w:eastAsia="仿宋_GB2312" w:hint="eastAsia"/>
          <w:sz w:val="32"/>
          <w:szCs w:val="32"/>
        </w:rPr>
        <w:t>（三）自用充电设施专为私人用户或机构单位（及其职工）所属车辆以及住宅小区内为全体业主提供服务，主要结合居住场所、办公场所等配建停车场建设。</w:t>
      </w:r>
    </w:p>
    <w:p w:rsidR="00B64BE8" w:rsidRDefault="00B64BE8" w:rsidP="00B64BE8">
      <w:pPr>
        <w:shd w:val="clear" w:color="auto" w:fill="FFFFFF"/>
        <w:spacing w:line="360" w:lineRule="auto"/>
        <w:ind w:firstLineChars="200" w:firstLine="640"/>
        <w:jc w:val="left"/>
        <w:rPr>
          <w:rFonts w:eastAsia="仿宋_GB2312"/>
          <w:sz w:val="32"/>
          <w:szCs w:val="32"/>
        </w:rPr>
      </w:pPr>
      <w:r>
        <w:rPr>
          <w:rFonts w:eastAsia="仿宋_GB2312" w:hint="eastAsia"/>
          <w:sz w:val="32"/>
          <w:szCs w:val="32"/>
        </w:rPr>
        <w:t>（四）按照公共充电设施设备规模、交通区位、需求密度，可分为一级站、二级站、三级站。可结合公共停车场、开放性配建停车场（商业综合体、公共建筑、体育场馆、电力枢纽、交通场站）等场所建设。</w:t>
      </w:r>
    </w:p>
    <w:p w:rsidR="00B64BE8" w:rsidRDefault="00B64BE8" w:rsidP="00B64BE8">
      <w:pPr>
        <w:shd w:val="clear" w:color="auto" w:fill="FFFFFF"/>
        <w:spacing w:line="360" w:lineRule="auto"/>
        <w:ind w:firstLineChars="200" w:firstLine="640"/>
        <w:jc w:val="left"/>
        <w:rPr>
          <w:rFonts w:ascii="仿宋_GB2312" w:eastAsia="仿宋_GB2312"/>
          <w:sz w:val="32"/>
          <w:szCs w:val="32"/>
        </w:rPr>
      </w:pPr>
      <w:r>
        <w:rPr>
          <w:rFonts w:eastAsia="仿宋_GB2312" w:hint="eastAsia"/>
          <w:sz w:val="32"/>
          <w:szCs w:val="32"/>
        </w:rPr>
        <w:t>未来中心城区将发展形成以专用及自用设施为主体、公共设施为补充的一体化布局体系。</w:t>
      </w:r>
    </w:p>
    <w:p w:rsidR="003F2728" w:rsidRPr="007252C8" w:rsidRDefault="00B64BE8" w:rsidP="003F2728">
      <w:pPr>
        <w:shd w:val="clear" w:color="auto" w:fill="FFFFFF"/>
        <w:spacing w:line="360" w:lineRule="auto"/>
        <w:jc w:val="center"/>
        <w:rPr>
          <w:rFonts w:eastAsia="仿宋_GB2312"/>
          <w:sz w:val="32"/>
          <w:szCs w:val="32"/>
        </w:rPr>
      </w:pPr>
      <w:r w:rsidRPr="00B64BE8">
        <w:rPr>
          <w:rFonts w:eastAsia="仿宋_GB2312"/>
          <w:noProof/>
          <w:sz w:val="32"/>
          <w:szCs w:val="32"/>
        </w:rPr>
        <w:lastRenderedPageBreak/>
        <w:drawing>
          <wp:inline distT="0" distB="0" distL="0" distR="0">
            <wp:extent cx="6196965" cy="42513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srcRect/>
                    <a:stretch>
                      <a:fillRect/>
                    </a:stretch>
                  </pic:blipFill>
                  <pic:spPr>
                    <a:xfrm>
                      <a:off x="0" y="0"/>
                      <a:ext cx="6196965" cy="4251325"/>
                    </a:xfrm>
                    <a:prstGeom prst="rect">
                      <a:avLst/>
                    </a:prstGeom>
                    <a:noFill/>
                    <a:ln w="9525">
                      <a:noFill/>
                      <a:miter lim="800000"/>
                      <a:headEnd/>
                      <a:tailEnd/>
                    </a:ln>
                  </pic:spPr>
                </pic:pic>
              </a:graphicData>
            </a:graphic>
          </wp:inline>
        </w:drawing>
      </w:r>
    </w:p>
    <w:p w:rsidR="003F2728" w:rsidRPr="007252C8" w:rsidRDefault="00D05F88" w:rsidP="003F2728">
      <w:pPr>
        <w:tabs>
          <w:tab w:val="left" w:pos="1274"/>
        </w:tabs>
        <w:spacing w:line="360" w:lineRule="auto"/>
        <w:jc w:val="center"/>
        <w:rPr>
          <w:rFonts w:eastAsia="仿宋_GB2312"/>
          <w:b/>
          <w:sz w:val="30"/>
          <w:szCs w:val="30"/>
        </w:rPr>
      </w:pPr>
      <w:r w:rsidRPr="007252C8">
        <w:rPr>
          <w:rFonts w:eastAsia="仿宋_GB2312" w:hint="eastAsia"/>
          <w:b/>
          <w:sz w:val="30"/>
          <w:szCs w:val="30"/>
        </w:rPr>
        <w:t>图</w:t>
      </w:r>
      <w:r w:rsidRPr="007252C8">
        <w:rPr>
          <w:rFonts w:eastAsia="仿宋_GB2312"/>
          <w:b/>
          <w:sz w:val="30"/>
          <w:szCs w:val="30"/>
        </w:rPr>
        <w:t xml:space="preserve">6-1  </w:t>
      </w:r>
      <w:r w:rsidRPr="007252C8">
        <w:rPr>
          <w:rFonts w:eastAsia="仿宋_GB2312" w:hint="eastAsia"/>
          <w:b/>
          <w:sz w:val="30"/>
          <w:szCs w:val="30"/>
        </w:rPr>
        <w:t>充电设施布局体系</w:t>
      </w:r>
    </w:p>
    <w:p w:rsidR="003F2728" w:rsidRPr="007252C8" w:rsidRDefault="00D05F88" w:rsidP="003F2728">
      <w:pPr>
        <w:keepNext/>
        <w:keepLines/>
        <w:numPr>
          <w:ilvl w:val="2"/>
          <w:numId w:val="1"/>
        </w:numPr>
        <w:spacing w:before="260" w:after="260" w:line="360" w:lineRule="auto"/>
        <w:ind w:left="0"/>
        <w:outlineLvl w:val="2"/>
        <w:rPr>
          <w:rFonts w:eastAsia="仿宋_GB2312"/>
          <w:b/>
          <w:bCs/>
          <w:sz w:val="32"/>
          <w:szCs w:val="32"/>
        </w:rPr>
      </w:pPr>
      <w:r w:rsidRPr="007252C8">
        <w:rPr>
          <w:rFonts w:eastAsia="仿宋_GB2312"/>
          <w:b/>
          <w:bCs/>
          <w:sz w:val="32"/>
          <w:szCs w:val="32"/>
        </w:rPr>
        <w:t xml:space="preserve"> </w:t>
      </w:r>
      <w:r w:rsidRPr="007252C8">
        <w:rPr>
          <w:rFonts w:eastAsia="仿宋_GB2312" w:hint="eastAsia"/>
          <w:b/>
          <w:bCs/>
          <w:sz w:val="32"/>
          <w:szCs w:val="32"/>
        </w:rPr>
        <w:t>总体布局原则</w:t>
      </w:r>
    </w:p>
    <w:p w:rsidR="00B03BF1" w:rsidRPr="007252C8" w:rsidRDefault="00B03BF1" w:rsidP="00B03BF1">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（一）多规衔接：与用地规划、交通规划及其他专项规划相协调，符合环境保护和防火安全的要求，并考虑区域电力负荷特性。</w:t>
      </w:r>
    </w:p>
    <w:p w:rsidR="00B03BF1" w:rsidRPr="007252C8" w:rsidRDefault="00B03BF1" w:rsidP="00B03BF1">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二）资源共享、站点多样：充电设施应充分利用现有场站资源。专用设施宜结合车辆日常停放场所（车主居住地、驻地停车位）设置，满足日常充电需求。公共设施作为有效补充，宜结合公共停车场、开放性配建停车场设置，满足弹性充电需求。</w:t>
      </w:r>
      <w:r w:rsidRPr="007252C8">
        <w:rPr>
          <w:rFonts w:eastAsia="仿宋_GB2312"/>
          <w:sz w:val="32"/>
          <w:szCs w:val="32"/>
        </w:rPr>
        <w:t>充电基础设施应充分与路灯等市政设施、通信基站及杆塔等通信基础设施、储能设施、以及其他设施资源共享，在</w:t>
      </w:r>
      <w:r w:rsidRPr="007252C8">
        <w:rPr>
          <w:rFonts w:eastAsia="仿宋_GB2312"/>
          <w:sz w:val="32"/>
          <w:szCs w:val="32"/>
        </w:rPr>
        <w:lastRenderedPageBreak/>
        <w:t>适宜的情况下共同建设，</w:t>
      </w:r>
      <w:r w:rsidRPr="007252C8">
        <w:rPr>
          <w:rFonts w:eastAsia="仿宋_GB2312" w:hint="eastAsia"/>
          <w:sz w:val="32"/>
          <w:szCs w:val="32"/>
        </w:rPr>
        <w:t>集约投资效应，</w:t>
      </w:r>
      <w:r w:rsidRPr="007252C8">
        <w:rPr>
          <w:rFonts w:eastAsia="仿宋_GB2312"/>
          <w:sz w:val="32"/>
          <w:szCs w:val="32"/>
        </w:rPr>
        <w:t>尽量减少对社会资源的占用。</w:t>
      </w:r>
    </w:p>
    <w:p w:rsidR="003F2728" w:rsidRDefault="00B03BF1" w:rsidP="003F2728">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三）刚弹控制，合理布局：公交专用设施及公共充电设施以刚性控制为主，公共设施根据交通需求分布、服务半径均衡分散布局，重点布置在综合商业区、片区公共中心、公建设施、公园景区、交通枢纽等地区。其它专用充电设施以弹性控制为主，控制设施规模总量，宜结合车辆日常停放场所设置。</w:t>
      </w:r>
    </w:p>
    <w:p w:rsidR="00790EAF" w:rsidRPr="007252C8" w:rsidRDefault="00790EAF" w:rsidP="00790EAF">
      <w:pPr>
        <w:keepNext/>
        <w:keepLines/>
        <w:numPr>
          <w:ilvl w:val="2"/>
          <w:numId w:val="1"/>
        </w:numPr>
        <w:spacing w:before="260" w:after="260" w:line="360" w:lineRule="auto"/>
        <w:ind w:left="0"/>
        <w:outlineLvl w:val="2"/>
        <w:rPr>
          <w:rFonts w:eastAsia="仿宋_GB2312"/>
          <w:b/>
          <w:bCs/>
          <w:sz w:val="32"/>
          <w:szCs w:val="32"/>
        </w:rPr>
      </w:pPr>
      <w:r>
        <w:rPr>
          <w:rFonts w:eastAsia="仿宋_GB2312" w:hint="eastAsia"/>
          <w:b/>
          <w:bCs/>
          <w:sz w:val="32"/>
          <w:szCs w:val="32"/>
        </w:rPr>
        <w:t xml:space="preserve"> </w:t>
      </w:r>
      <w:r w:rsidRPr="007252C8">
        <w:rPr>
          <w:rFonts w:eastAsia="仿宋_GB2312" w:hint="eastAsia"/>
          <w:b/>
          <w:bCs/>
          <w:sz w:val="32"/>
          <w:szCs w:val="32"/>
        </w:rPr>
        <w:t>专用充电设施布局</w:t>
      </w:r>
      <w:r w:rsidR="004222B5">
        <w:rPr>
          <w:rFonts w:eastAsia="仿宋_GB2312" w:hint="eastAsia"/>
          <w:b/>
          <w:bCs/>
          <w:sz w:val="32"/>
          <w:szCs w:val="32"/>
        </w:rPr>
        <w:t>原则</w:t>
      </w:r>
    </w:p>
    <w:p w:rsidR="00790EAF" w:rsidRDefault="00790EAF" w:rsidP="00790EAF">
      <w:pPr>
        <w:spacing w:line="360" w:lineRule="auto"/>
        <w:ind w:firstLineChars="200" w:firstLine="640"/>
        <w:rPr>
          <w:rFonts w:eastAsia="仿宋_GB2312"/>
          <w:kern w:val="0"/>
          <w:sz w:val="32"/>
          <w:szCs w:val="32"/>
        </w:rPr>
      </w:pPr>
      <w:r w:rsidRPr="007252C8">
        <w:rPr>
          <w:rFonts w:eastAsia="仿宋_GB2312" w:hint="eastAsia"/>
          <w:kern w:val="0"/>
          <w:sz w:val="32"/>
          <w:szCs w:val="32"/>
        </w:rPr>
        <w:t>专用设施按照服务对象的不同，分为公交车（含客运车辆）充电设施、乘用车充电设施、专用车充电设施三类，乘用车充电设施进一步细分为</w:t>
      </w:r>
      <w:r w:rsidR="00376DFF">
        <w:rPr>
          <w:rFonts w:eastAsia="仿宋_GB2312" w:hint="eastAsia"/>
          <w:kern w:val="0"/>
          <w:sz w:val="32"/>
          <w:szCs w:val="32"/>
        </w:rPr>
        <w:t>公务及</w:t>
      </w:r>
      <w:r w:rsidRPr="007252C8">
        <w:rPr>
          <w:rFonts w:eastAsia="仿宋_GB2312" w:hint="eastAsia"/>
          <w:kern w:val="0"/>
          <w:sz w:val="32"/>
          <w:szCs w:val="32"/>
        </w:rPr>
        <w:t>私人乘用车充电设施、出租车充电设施、其他乘用车充电设施三类。</w:t>
      </w:r>
      <w:r w:rsidR="00376DFF">
        <w:rPr>
          <w:rFonts w:eastAsia="仿宋_GB2312" w:hint="eastAsia"/>
          <w:kern w:val="0"/>
          <w:sz w:val="32"/>
          <w:szCs w:val="32"/>
        </w:rPr>
        <w:t>各类充电设施布局原则如下：</w:t>
      </w:r>
    </w:p>
    <w:p w:rsidR="00376DFF" w:rsidRPr="007252C8" w:rsidRDefault="00376DFF" w:rsidP="00376DFF">
      <w:pPr>
        <w:spacing w:line="360" w:lineRule="auto"/>
        <w:ind w:firstLineChars="200" w:firstLine="643"/>
        <w:rPr>
          <w:rFonts w:eastAsia="仿宋_GB2312"/>
          <w:kern w:val="0"/>
          <w:sz w:val="32"/>
          <w:szCs w:val="32"/>
        </w:rPr>
      </w:pPr>
      <w:r w:rsidRPr="00376DFF">
        <w:rPr>
          <w:rFonts w:eastAsia="仿宋_GB2312" w:hint="eastAsia"/>
          <w:b/>
          <w:kern w:val="0"/>
          <w:sz w:val="32"/>
          <w:szCs w:val="32"/>
        </w:rPr>
        <w:t>公交车</w:t>
      </w:r>
      <w:r>
        <w:rPr>
          <w:rFonts w:eastAsia="仿宋_GB2312" w:hint="eastAsia"/>
          <w:kern w:val="0"/>
          <w:sz w:val="32"/>
          <w:szCs w:val="32"/>
        </w:rPr>
        <w:t>结合日常车辆停放场所，根据</w:t>
      </w:r>
      <w:r w:rsidRPr="007252C8">
        <w:rPr>
          <w:rFonts w:eastAsia="仿宋_GB2312" w:hint="eastAsia"/>
          <w:kern w:val="0"/>
          <w:sz w:val="32"/>
          <w:szCs w:val="32"/>
        </w:rPr>
        <w:t>配置新能源</w:t>
      </w:r>
      <w:r>
        <w:rPr>
          <w:rFonts w:eastAsia="仿宋_GB2312" w:hint="eastAsia"/>
          <w:kern w:val="0"/>
          <w:sz w:val="32"/>
          <w:szCs w:val="32"/>
        </w:rPr>
        <w:t>公交</w:t>
      </w:r>
      <w:r w:rsidRPr="007252C8">
        <w:rPr>
          <w:rFonts w:eastAsia="仿宋_GB2312" w:hint="eastAsia"/>
          <w:kern w:val="0"/>
          <w:sz w:val="32"/>
          <w:szCs w:val="32"/>
        </w:rPr>
        <w:t>车辆数，按合理的车桩比建设车辆专用充电设施。</w:t>
      </w:r>
    </w:p>
    <w:p w:rsidR="00790EAF" w:rsidRPr="007252C8" w:rsidRDefault="00790EAF" w:rsidP="00790EAF">
      <w:pPr>
        <w:spacing w:line="360" w:lineRule="auto"/>
        <w:ind w:firstLineChars="200" w:firstLine="643"/>
        <w:rPr>
          <w:rFonts w:eastAsia="仿宋_GB2312"/>
          <w:kern w:val="0"/>
          <w:sz w:val="32"/>
          <w:szCs w:val="32"/>
        </w:rPr>
      </w:pPr>
      <w:r w:rsidRPr="007252C8">
        <w:rPr>
          <w:rFonts w:eastAsia="仿宋_GB2312" w:hint="eastAsia"/>
          <w:b/>
          <w:kern w:val="0"/>
          <w:sz w:val="32"/>
          <w:szCs w:val="32"/>
        </w:rPr>
        <w:t>公务及私人乘用车</w:t>
      </w:r>
      <w:r w:rsidR="00843A65">
        <w:rPr>
          <w:rFonts w:eastAsia="仿宋_GB2312" w:hint="eastAsia"/>
          <w:b/>
          <w:kern w:val="0"/>
          <w:sz w:val="32"/>
          <w:szCs w:val="32"/>
        </w:rPr>
        <w:t>、其他乘用车</w:t>
      </w:r>
      <w:r w:rsidRPr="007252C8">
        <w:rPr>
          <w:rFonts w:eastAsia="仿宋_GB2312" w:hint="eastAsia"/>
          <w:kern w:val="0"/>
          <w:sz w:val="32"/>
          <w:szCs w:val="32"/>
        </w:rPr>
        <w:t>充电设施主要结合居住地或办公场所停车泊位布置，规划不作具体布局选址，通过推行充电设施配置准则及配建标准，控制落实该类专用充电设施。</w:t>
      </w:r>
    </w:p>
    <w:p w:rsidR="00790EAF" w:rsidRPr="007252C8" w:rsidRDefault="00790EAF" w:rsidP="00790EAF">
      <w:pPr>
        <w:spacing w:line="360" w:lineRule="auto"/>
        <w:ind w:firstLineChars="200" w:firstLine="643"/>
        <w:rPr>
          <w:rFonts w:eastAsia="仿宋_GB2312"/>
          <w:kern w:val="0"/>
          <w:sz w:val="32"/>
          <w:szCs w:val="32"/>
        </w:rPr>
      </w:pPr>
      <w:r w:rsidRPr="007252C8">
        <w:rPr>
          <w:rFonts w:eastAsia="仿宋_GB2312" w:hint="eastAsia"/>
          <w:b/>
          <w:kern w:val="0"/>
          <w:sz w:val="32"/>
          <w:szCs w:val="32"/>
        </w:rPr>
        <w:t>出租车</w:t>
      </w:r>
      <w:r w:rsidRPr="007252C8">
        <w:rPr>
          <w:rFonts w:eastAsia="仿宋_GB2312" w:hint="eastAsia"/>
          <w:kern w:val="0"/>
          <w:sz w:val="32"/>
          <w:szCs w:val="32"/>
        </w:rPr>
        <w:t>由于现状纳入用地规划的固定出租车服务站少，因此出租车充电主要依靠公共充电设施，规划适当提高公共充电设施服务覆盖率，覆盖城区主要出行区域，满足充电需求。远景可结合新建出租车服务站设置出租车专用充电设施，逐步增加充电终端。</w:t>
      </w:r>
      <w:r w:rsidRPr="007252C8">
        <w:rPr>
          <w:rFonts w:eastAsia="仿宋_GB2312"/>
          <w:kern w:val="0"/>
          <w:sz w:val="32"/>
          <w:szCs w:val="32"/>
        </w:rPr>
        <w:t xml:space="preserve"> </w:t>
      </w:r>
    </w:p>
    <w:p w:rsidR="00843A65" w:rsidRPr="007252C8" w:rsidRDefault="00790EAF" w:rsidP="00A0657C">
      <w:pPr>
        <w:spacing w:line="360" w:lineRule="auto"/>
        <w:ind w:firstLineChars="200" w:firstLine="643"/>
        <w:rPr>
          <w:rFonts w:eastAsia="仿宋_GB2312"/>
          <w:kern w:val="0"/>
          <w:sz w:val="32"/>
          <w:szCs w:val="32"/>
        </w:rPr>
      </w:pPr>
      <w:r w:rsidRPr="007252C8">
        <w:rPr>
          <w:rFonts w:eastAsia="仿宋_GB2312" w:hint="eastAsia"/>
          <w:b/>
          <w:kern w:val="0"/>
          <w:sz w:val="32"/>
          <w:szCs w:val="32"/>
        </w:rPr>
        <w:lastRenderedPageBreak/>
        <w:t>专用车</w:t>
      </w:r>
      <w:r w:rsidRPr="007252C8">
        <w:rPr>
          <w:rFonts w:eastAsia="仿宋_GB2312" w:hint="eastAsia"/>
          <w:kern w:val="0"/>
          <w:sz w:val="32"/>
          <w:szCs w:val="32"/>
        </w:rPr>
        <w:t>（含环卫、公安巡逻、物流、邮政、电力抢修、电动作业设备等）可结合日常车辆停放场所设置，建议企业、部门根据配置新能源汽车车辆数，按合理的车桩比建设车辆专用充电设施。</w:t>
      </w:r>
    </w:p>
    <w:p w:rsidR="00790EAF" w:rsidRPr="007306E3" w:rsidRDefault="00790EAF" w:rsidP="007306E3">
      <w:pPr>
        <w:spacing w:line="360" w:lineRule="auto"/>
        <w:ind w:firstLineChars="200" w:firstLine="640"/>
        <w:rPr>
          <w:rFonts w:eastAsia="仿宋_GB2312"/>
          <w:kern w:val="0"/>
          <w:sz w:val="32"/>
          <w:szCs w:val="32"/>
        </w:rPr>
      </w:pPr>
      <w:r w:rsidRPr="007306E3">
        <w:rPr>
          <w:rFonts w:eastAsia="仿宋_GB2312" w:hint="eastAsia"/>
          <w:kern w:val="0"/>
          <w:sz w:val="32"/>
          <w:szCs w:val="32"/>
        </w:rPr>
        <w:t>规划重点落实公交车辆（含客运车辆）充电设施布局选址。</w:t>
      </w:r>
    </w:p>
    <w:p w:rsidR="00AD0BBA" w:rsidRDefault="00AD0BBA" w:rsidP="003F2728">
      <w:pPr>
        <w:keepNext/>
        <w:keepLines/>
        <w:numPr>
          <w:ilvl w:val="2"/>
          <w:numId w:val="1"/>
        </w:numPr>
        <w:spacing w:before="260" w:after="260" w:line="360" w:lineRule="auto"/>
        <w:ind w:left="0"/>
        <w:outlineLvl w:val="2"/>
        <w:rPr>
          <w:rFonts w:eastAsia="仿宋_GB2312"/>
          <w:b/>
          <w:bCs/>
          <w:sz w:val="32"/>
          <w:szCs w:val="32"/>
        </w:rPr>
      </w:pPr>
      <w:r>
        <w:rPr>
          <w:rFonts w:eastAsia="仿宋_GB2312" w:hint="eastAsia"/>
          <w:b/>
          <w:bCs/>
          <w:sz w:val="32"/>
          <w:szCs w:val="32"/>
        </w:rPr>
        <w:t xml:space="preserve"> </w:t>
      </w:r>
      <w:r>
        <w:rPr>
          <w:rFonts w:eastAsia="仿宋_GB2312" w:hint="eastAsia"/>
          <w:b/>
          <w:bCs/>
          <w:sz w:val="32"/>
          <w:szCs w:val="32"/>
        </w:rPr>
        <w:t>公共</w:t>
      </w:r>
      <w:r w:rsidRPr="007252C8">
        <w:rPr>
          <w:rFonts w:eastAsia="仿宋_GB2312" w:hint="eastAsia"/>
          <w:b/>
          <w:bCs/>
          <w:sz w:val="32"/>
          <w:szCs w:val="32"/>
        </w:rPr>
        <w:t>充电设施布局</w:t>
      </w:r>
      <w:r>
        <w:rPr>
          <w:rFonts w:eastAsia="仿宋_GB2312" w:hint="eastAsia"/>
          <w:b/>
          <w:bCs/>
          <w:sz w:val="32"/>
          <w:szCs w:val="32"/>
        </w:rPr>
        <w:t>原则</w:t>
      </w:r>
    </w:p>
    <w:p w:rsidR="00AD0BBA" w:rsidRPr="007252C8" w:rsidRDefault="00AD0BBA" w:rsidP="00AD0BBA">
      <w:pPr>
        <w:spacing w:line="360" w:lineRule="auto"/>
        <w:ind w:firstLineChars="200" w:firstLine="640"/>
        <w:rPr>
          <w:rFonts w:eastAsia="仿宋_GB2312"/>
          <w:kern w:val="0"/>
          <w:sz w:val="32"/>
          <w:szCs w:val="32"/>
        </w:rPr>
      </w:pPr>
      <w:r w:rsidRPr="007252C8">
        <w:rPr>
          <w:rFonts w:eastAsia="仿宋_GB2312" w:hint="eastAsia"/>
          <w:kern w:val="0"/>
          <w:sz w:val="32"/>
          <w:szCs w:val="32"/>
        </w:rPr>
        <w:t>公共充电设施可分为城区内部站和城际快充站两类。</w:t>
      </w:r>
    </w:p>
    <w:p w:rsidR="00AD0BBA" w:rsidRPr="007252C8" w:rsidRDefault="00AD0BBA" w:rsidP="00AD0BBA">
      <w:pPr>
        <w:spacing w:line="360" w:lineRule="auto"/>
        <w:ind w:firstLineChars="200" w:firstLine="640"/>
        <w:rPr>
          <w:rFonts w:eastAsia="仿宋_GB2312"/>
          <w:kern w:val="0"/>
          <w:sz w:val="32"/>
          <w:szCs w:val="32"/>
        </w:rPr>
      </w:pPr>
      <w:r w:rsidRPr="007252C8">
        <w:rPr>
          <w:rFonts w:eastAsia="仿宋_GB2312" w:hint="eastAsia"/>
          <w:kern w:val="0"/>
          <w:sz w:val="32"/>
          <w:szCs w:val="32"/>
        </w:rPr>
        <w:t>按照充电基础设施配置原则，每个高速服务区配套建设一座不少于</w:t>
      </w:r>
      <w:r w:rsidRPr="007252C8">
        <w:rPr>
          <w:rFonts w:eastAsia="仿宋_GB2312"/>
          <w:kern w:val="0"/>
          <w:sz w:val="32"/>
          <w:szCs w:val="32"/>
        </w:rPr>
        <w:t>4</w:t>
      </w:r>
      <w:r w:rsidRPr="007252C8">
        <w:rPr>
          <w:rFonts w:eastAsia="仿宋_GB2312" w:hint="eastAsia"/>
          <w:kern w:val="0"/>
          <w:sz w:val="32"/>
          <w:szCs w:val="32"/>
        </w:rPr>
        <w:t>个直流充电桩的城际快充站。按照不超过路段最高限速行驶半小时的距离要求，适当安排国、省道沿线充电设施布局、建设。</w:t>
      </w:r>
    </w:p>
    <w:p w:rsidR="00AD0BBA" w:rsidRPr="007252C8" w:rsidRDefault="00AD0BBA" w:rsidP="00AD0BBA">
      <w:pPr>
        <w:spacing w:line="360" w:lineRule="auto"/>
        <w:ind w:firstLineChars="200" w:firstLine="643"/>
        <w:rPr>
          <w:rFonts w:eastAsia="仿宋_GB2312"/>
          <w:kern w:val="0"/>
          <w:sz w:val="26"/>
          <w:szCs w:val="20"/>
        </w:rPr>
      </w:pPr>
      <w:r w:rsidRPr="007252C8">
        <w:rPr>
          <w:rFonts w:eastAsia="仿宋_GB2312" w:hint="eastAsia"/>
          <w:b/>
          <w:kern w:val="0"/>
          <w:sz w:val="32"/>
          <w:szCs w:val="32"/>
        </w:rPr>
        <w:t>规划重点落实公共充电站布局选址。</w:t>
      </w:r>
    </w:p>
    <w:p w:rsidR="00AD0BBA" w:rsidRPr="007252C8" w:rsidRDefault="00AD0BBA" w:rsidP="00AD0BBA">
      <w:pPr>
        <w:pStyle w:val="4"/>
        <w:rPr>
          <w:rFonts w:ascii="仿宋_GB2312" w:eastAsia="仿宋_GB2312"/>
          <w:b w:val="0"/>
          <w:bCs w:val="0"/>
          <w:sz w:val="30"/>
          <w:szCs w:val="30"/>
        </w:rPr>
      </w:pPr>
      <w:r w:rsidRPr="007252C8">
        <w:rPr>
          <w:rFonts w:ascii="仿宋_GB2312" w:eastAsia="仿宋_GB2312" w:hint="eastAsia"/>
          <w:sz w:val="30"/>
          <w:szCs w:val="30"/>
        </w:rPr>
        <w:t xml:space="preserve"> 设施建设类型及功能等级</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现阶段充电设施建设模式多为充电桩群，除电气设备控制箱、室（用地</w:t>
      </w:r>
      <w:r w:rsidRPr="007252C8">
        <w:rPr>
          <w:rFonts w:eastAsia="仿宋_GB2312"/>
          <w:sz w:val="32"/>
          <w:szCs w:val="32"/>
        </w:rPr>
        <w:t>15</w:t>
      </w:r>
      <w:r w:rsidRPr="007252C8">
        <w:rPr>
          <w:rFonts w:eastAsia="仿宋_GB2312" w:hint="eastAsia"/>
          <w:sz w:val="32"/>
          <w:szCs w:val="32"/>
        </w:rPr>
        <w:t>～</w:t>
      </w:r>
      <w:r w:rsidRPr="007252C8">
        <w:rPr>
          <w:rFonts w:eastAsia="仿宋_GB2312"/>
          <w:sz w:val="32"/>
          <w:szCs w:val="32"/>
        </w:rPr>
        <w:t>40m</w:t>
      </w:r>
      <w:r w:rsidRPr="007252C8">
        <w:rPr>
          <w:rFonts w:eastAsia="仿宋_GB2312"/>
          <w:sz w:val="32"/>
          <w:szCs w:val="32"/>
          <w:vertAlign w:val="superscript"/>
        </w:rPr>
        <w:t>2</w:t>
      </w:r>
      <w:r w:rsidRPr="007252C8">
        <w:rPr>
          <w:rFonts w:eastAsia="仿宋_GB2312" w:hint="eastAsia"/>
          <w:sz w:val="32"/>
          <w:szCs w:val="32"/>
        </w:rPr>
        <w:t>）外，充电桩可利用停车泊位设置，布局灵活，立柱式每个桩位仅增加</w:t>
      </w:r>
      <w:r w:rsidRPr="007252C8">
        <w:rPr>
          <w:rFonts w:eastAsia="仿宋_GB2312"/>
          <w:sz w:val="32"/>
          <w:szCs w:val="32"/>
        </w:rPr>
        <w:t>1.0m</w:t>
      </w:r>
      <w:r w:rsidRPr="007252C8">
        <w:rPr>
          <w:rFonts w:eastAsia="仿宋_GB2312"/>
          <w:sz w:val="32"/>
          <w:szCs w:val="32"/>
          <w:vertAlign w:val="superscript"/>
        </w:rPr>
        <w:t>2</w:t>
      </w:r>
      <w:r w:rsidRPr="007252C8">
        <w:rPr>
          <w:rFonts w:eastAsia="仿宋_GB2312" w:hint="eastAsia"/>
          <w:sz w:val="32"/>
          <w:szCs w:val="32"/>
        </w:rPr>
        <w:t>左右用地，埋地式增加约</w:t>
      </w:r>
      <w:r w:rsidRPr="007252C8">
        <w:rPr>
          <w:rFonts w:eastAsia="仿宋_GB2312"/>
          <w:sz w:val="32"/>
          <w:szCs w:val="32"/>
        </w:rPr>
        <w:t>0.3</w:t>
      </w:r>
      <w:r w:rsidRPr="007252C8">
        <w:rPr>
          <w:rFonts w:eastAsia="仿宋_GB2312" w:hint="eastAsia"/>
          <w:sz w:val="32"/>
          <w:szCs w:val="32"/>
        </w:rPr>
        <w:t>～</w:t>
      </w:r>
      <w:r w:rsidRPr="007252C8">
        <w:rPr>
          <w:rFonts w:eastAsia="仿宋_GB2312"/>
          <w:sz w:val="32"/>
          <w:szCs w:val="32"/>
        </w:rPr>
        <w:t>0.5m</w:t>
      </w:r>
      <w:r w:rsidRPr="007252C8">
        <w:rPr>
          <w:rFonts w:eastAsia="仿宋_GB2312"/>
          <w:sz w:val="32"/>
          <w:szCs w:val="32"/>
          <w:vertAlign w:val="superscript"/>
        </w:rPr>
        <w:t>2</w:t>
      </w:r>
      <w:r w:rsidRPr="007252C8">
        <w:rPr>
          <w:rFonts w:eastAsia="仿宋_GB2312" w:hint="eastAsia"/>
          <w:sz w:val="32"/>
          <w:szCs w:val="32"/>
        </w:rPr>
        <w:t>，易与现有场地资源结合。中心城区土地资源紧张，规划借鉴其他城市经验，依托公共停车场、开放性配建停车场，采取合建模式布设公共充电设施站点，高效节约利用土地资源。</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规划从功能等级角度，按照设备规模、交通区位、需求密度，将公共充电设施可分为一级站（中心站）、二级站（一般站）、三级站（便利站）。</w:t>
      </w:r>
    </w:p>
    <w:p w:rsidR="00AD0BBA" w:rsidRPr="007306E3" w:rsidRDefault="00AD0BBA" w:rsidP="00AD0BBA">
      <w:pPr>
        <w:tabs>
          <w:tab w:val="left" w:pos="1274"/>
        </w:tabs>
        <w:spacing w:line="360" w:lineRule="auto"/>
        <w:jc w:val="center"/>
        <w:rPr>
          <w:rFonts w:eastAsia="仿宋_GB2312"/>
          <w:b/>
          <w:sz w:val="30"/>
          <w:szCs w:val="30"/>
        </w:rPr>
      </w:pPr>
      <w:r w:rsidRPr="007306E3">
        <w:rPr>
          <w:rFonts w:eastAsia="仿宋_GB2312" w:hint="eastAsia"/>
          <w:b/>
          <w:sz w:val="30"/>
          <w:szCs w:val="30"/>
        </w:rPr>
        <w:lastRenderedPageBreak/>
        <w:t>表</w:t>
      </w:r>
      <w:r w:rsidRPr="007306E3">
        <w:rPr>
          <w:rFonts w:eastAsia="仿宋_GB2312"/>
          <w:b/>
          <w:sz w:val="30"/>
          <w:szCs w:val="30"/>
        </w:rPr>
        <w:t>6.</w:t>
      </w:r>
      <w:r w:rsidR="00376DFF" w:rsidRPr="007306E3">
        <w:rPr>
          <w:rFonts w:eastAsia="仿宋_GB2312" w:hint="eastAsia"/>
          <w:b/>
          <w:sz w:val="30"/>
          <w:szCs w:val="30"/>
        </w:rPr>
        <w:t>1</w:t>
      </w:r>
      <w:r w:rsidRPr="007306E3">
        <w:rPr>
          <w:rFonts w:eastAsia="仿宋_GB2312"/>
          <w:b/>
          <w:sz w:val="30"/>
          <w:szCs w:val="30"/>
        </w:rPr>
        <w:t>-</w:t>
      </w:r>
      <w:r w:rsidR="00376DFF" w:rsidRPr="007306E3">
        <w:rPr>
          <w:rFonts w:eastAsia="仿宋_GB2312" w:hint="eastAsia"/>
          <w:b/>
          <w:sz w:val="30"/>
          <w:szCs w:val="30"/>
        </w:rPr>
        <w:t>1</w:t>
      </w:r>
      <w:r w:rsidRPr="007306E3">
        <w:rPr>
          <w:rFonts w:eastAsia="仿宋_GB2312"/>
          <w:b/>
          <w:sz w:val="30"/>
          <w:szCs w:val="30"/>
        </w:rPr>
        <w:t xml:space="preserve">  </w:t>
      </w:r>
      <w:r w:rsidRPr="007306E3">
        <w:rPr>
          <w:rFonts w:eastAsia="仿宋_GB2312" w:hint="eastAsia"/>
          <w:b/>
          <w:sz w:val="30"/>
          <w:szCs w:val="30"/>
        </w:rPr>
        <w:t>充电站等级分类标准</w:t>
      </w:r>
    </w:p>
    <w:tbl>
      <w:tblPr>
        <w:tblW w:w="5000" w:type="pct"/>
        <w:tblLook w:val="04A0"/>
      </w:tblPr>
      <w:tblGrid>
        <w:gridCol w:w="2580"/>
        <w:gridCol w:w="2581"/>
        <w:gridCol w:w="5162"/>
      </w:tblGrid>
      <w:tr w:rsidR="00AD0BBA" w:rsidRPr="007252C8" w:rsidTr="00376DFF">
        <w:trPr>
          <w:trHeight w:val="765"/>
          <w:tblHead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b/>
                <w:kern w:val="0"/>
                <w:sz w:val="28"/>
                <w:szCs w:val="28"/>
              </w:rPr>
            </w:pPr>
            <w:r w:rsidRPr="007252C8">
              <w:rPr>
                <w:rFonts w:eastAsia="仿宋_GB2312" w:hint="eastAsia"/>
                <w:b/>
                <w:kern w:val="0"/>
                <w:sz w:val="28"/>
                <w:szCs w:val="28"/>
              </w:rPr>
              <w:t>站点等级</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b/>
                <w:kern w:val="0"/>
                <w:sz w:val="28"/>
                <w:szCs w:val="28"/>
              </w:rPr>
            </w:pPr>
            <w:r w:rsidRPr="007252C8">
              <w:rPr>
                <w:rFonts w:eastAsia="仿宋_GB2312" w:hint="eastAsia"/>
                <w:b/>
                <w:kern w:val="0"/>
                <w:sz w:val="28"/>
                <w:szCs w:val="28"/>
              </w:rPr>
              <w:t>站点规模</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b/>
                <w:kern w:val="0"/>
                <w:sz w:val="28"/>
                <w:szCs w:val="28"/>
              </w:rPr>
            </w:pPr>
            <w:r w:rsidRPr="007252C8">
              <w:rPr>
                <w:rFonts w:eastAsia="仿宋_GB2312" w:hint="eastAsia"/>
                <w:b/>
                <w:kern w:val="0"/>
                <w:sz w:val="28"/>
                <w:szCs w:val="28"/>
              </w:rPr>
              <w:t>说明</w:t>
            </w:r>
          </w:p>
        </w:tc>
      </w:tr>
      <w:tr w:rsidR="00AD0BBA" w:rsidRPr="007252C8" w:rsidTr="00CA7594">
        <w:trPr>
          <w:trHeight w:val="712"/>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D0BBA" w:rsidRPr="007252C8" w:rsidRDefault="00AD0BBA" w:rsidP="00CA7594">
            <w:pPr>
              <w:widowControl/>
              <w:adjustRightInd w:val="0"/>
              <w:snapToGrid w:val="0"/>
              <w:jc w:val="center"/>
              <w:rPr>
                <w:rFonts w:eastAsia="仿宋_GB2312"/>
                <w:kern w:val="0"/>
                <w:sz w:val="28"/>
                <w:szCs w:val="28"/>
              </w:rPr>
            </w:pPr>
            <w:r w:rsidRPr="007252C8">
              <w:rPr>
                <w:rFonts w:eastAsia="仿宋_GB2312" w:hint="eastAsia"/>
                <w:kern w:val="0"/>
                <w:sz w:val="28"/>
                <w:szCs w:val="28"/>
              </w:rPr>
              <w:t>一级站（中心站）</w:t>
            </w:r>
          </w:p>
        </w:tc>
        <w:tc>
          <w:tcPr>
            <w:tcW w:w="1250" w:type="pct"/>
            <w:tcBorders>
              <w:top w:val="nil"/>
              <w:left w:val="nil"/>
              <w:bottom w:val="single" w:sz="4" w:space="0" w:color="auto"/>
              <w:right w:val="single" w:sz="4" w:space="0" w:color="auto"/>
            </w:tcBorders>
            <w:shd w:val="clear" w:color="auto" w:fill="auto"/>
            <w:vAlign w:val="center"/>
            <w:hideMark/>
          </w:tcPr>
          <w:p w:rsidR="00AD0BBA" w:rsidRPr="007252C8" w:rsidRDefault="00AD0BBA" w:rsidP="00CA7594">
            <w:pPr>
              <w:widowControl/>
              <w:adjustRightInd w:val="0"/>
              <w:snapToGrid w:val="0"/>
              <w:jc w:val="center"/>
              <w:rPr>
                <w:rFonts w:eastAsia="仿宋_GB2312"/>
                <w:kern w:val="0"/>
                <w:sz w:val="28"/>
                <w:szCs w:val="28"/>
              </w:rPr>
            </w:pPr>
            <w:r w:rsidRPr="007252C8">
              <w:rPr>
                <w:rFonts w:eastAsia="仿宋_GB2312" w:hint="eastAsia"/>
                <w:kern w:val="0"/>
                <w:sz w:val="28"/>
                <w:szCs w:val="28"/>
              </w:rPr>
              <w:t>充电桩数＞</w:t>
            </w:r>
            <w:r w:rsidRPr="007252C8">
              <w:rPr>
                <w:rFonts w:eastAsia="仿宋_GB2312"/>
                <w:kern w:val="0"/>
                <w:sz w:val="28"/>
                <w:szCs w:val="28"/>
              </w:rPr>
              <w:t>30</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AD0BBA" w:rsidRPr="007252C8" w:rsidRDefault="00AD0BBA" w:rsidP="00CA7594">
            <w:pPr>
              <w:widowControl/>
              <w:adjustRightInd w:val="0"/>
              <w:snapToGrid w:val="0"/>
              <w:jc w:val="center"/>
              <w:rPr>
                <w:rFonts w:eastAsia="仿宋_GB2312"/>
                <w:kern w:val="0"/>
                <w:sz w:val="28"/>
                <w:szCs w:val="28"/>
              </w:rPr>
            </w:pPr>
            <w:r w:rsidRPr="007252C8">
              <w:rPr>
                <w:rFonts w:eastAsia="仿宋_GB2312" w:hint="eastAsia"/>
                <w:kern w:val="0"/>
                <w:sz w:val="28"/>
                <w:szCs w:val="28"/>
              </w:rPr>
              <w:t>重点布设在综合商业区、公共活动中心、交通枢纽等地区</w:t>
            </w:r>
          </w:p>
        </w:tc>
      </w:tr>
      <w:tr w:rsidR="00AD0BBA" w:rsidRPr="007252C8" w:rsidTr="00CA7594">
        <w:trPr>
          <w:trHeight w:val="531"/>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kern w:val="0"/>
                <w:sz w:val="28"/>
                <w:szCs w:val="28"/>
              </w:rPr>
            </w:pPr>
            <w:r w:rsidRPr="007252C8">
              <w:rPr>
                <w:rFonts w:eastAsia="仿宋_GB2312" w:hint="eastAsia"/>
                <w:kern w:val="0"/>
                <w:sz w:val="28"/>
                <w:szCs w:val="28"/>
              </w:rPr>
              <w:t>二级站（一般站）</w:t>
            </w:r>
          </w:p>
        </w:tc>
        <w:tc>
          <w:tcPr>
            <w:tcW w:w="1250" w:type="pct"/>
            <w:tcBorders>
              <w:top w:val="nil"/>
              <w:left w:val="nil"/>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kern w:val="0"/>
                <w:sz w:val="28"/>
                <w:szCs w:val="28"/>
              </w:rPr>
            </w:pPr>
            <w:r w:rsidRPr="007252C8">
              <w:rPr>
                <w:rFonts w:eastAsia="仿宋_GB2312"/>
                <w:kern w:val="0"/>
                <w:sz w:val="28"/>
                <w:szCs w:val="28"/>
              </w:rPr>
              <w:t>15</w:t>
            </w:r>
            <w:r w:rsidRPr="007252C8">
              <w:rPr>
                <w:rFonts w:eastAsia="仿宋_GB2312" w:hint="eastAsia"/>
                <w:kern w:val="0"/>
                <w:sz w:val="28"/>
                <w:szCs w:val="28"/>
              </w:rPr>
              <w:t>＜充电桩数≤</w:t>
            </w:r>
            <w:r w:rsidRPr="007252C8">
              <w:rPr>
                <w:rFonts w:eastAsia="仿宋_GB2312"/>
                <w:kern w:val="0"/>
                <w:sz w:val="28"/>
                <w:szCs w:val="28"/>
              </w:rPr>
              <w:t>30</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kern w:val="0"/>
                <w:sz w:val="28"/>
                <w:szCs w:val="28"/>
              </w:rPr>
            </w:pPr>
            <w:r w:rsidRPr="007252C8">
              <w:rPr>
                <w:rFonts w:eastAsia="仿宋_GB2312" w:hint="eastAsia"/>
                <w:kern w:val="0"/>
                <w:sz w:val="28"/>
                <w:szCs w:val="28"/>
              </w:rPr>
              <w:t>重点布设在片区中心</w:t>
            </w:r>
          </w:p>
        </w:tc>
      </w:tr>
      <w:tr w:rsidR="00AD0BBA" w:rsidRPr="007252C8" w:rsidTr="00CA7594">
        <w:trPr>
          <w:trHeight w:val="564"/>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kern w:val="0"/>
                <w:sz w:val="28"/>
                <w:szCs w:val="28"/>
              </w:rPr>
            </w:pPr>
            <w:r w:rsidRPr="007252C8">
              <w:rPr>
                <w:rFonts w:eastAsia="仿宋_GB2312" w:hint="eastAsia"/>
                <w:kern w:val="0"/>
                <w:sz w:val="28"/>
                <w:szCs w:val="28"/>
              </w:rPr>
              <w:t>三级站（便利站）</w:t>
            </w:r>
          </w:p>
        </w:tc>
        <w:tc>
          <w:tcPr>
            <w:tcW w:w="1250" w:type="pct"/>
            <w:tcBorders>
              <w:top w:val="nil"/>
              <w:left w:val="nil"/>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kern w:val="0"/>
                <w:sz w:val="28"/>
                <w:szCs w:val="28"/>
              </w:rPr>
            </w:pPr>
            <w:r w:rsidRPr="007252C8">
              <w:rPr>
                <w:rFonts w:eastAsia="仿宋_GB2312" w:hint="eastAsia"/>
                <w:kern w:val="0"/>
                <w:sz w:val="28"/>
                <w:szCs w:val="28"/>
              </w:rPr>
              <w:t>充电桩数≤</w:t>
            </w:r>
            <w:r w:rsidRPr="007252C8">
              <w:rPr>
                <w:rFonts w:eastAsia="仿宋_GB2312"/>
                <w:kern w:val="0"/>
                <w:sz w:val="28"/>
                <w:szCs w:val="28"/>
              </w:rPr>
              <w:t>15</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AD0BBA" w:rsidRPr="007252C8" w:rsidRDefault="00AD0BBA" w:rsidP="00CA7594">
            <w:pPr>
              <w:widowControl/>
              <w:jc w:val="center"/>
              <w:rPr>
                <w:rFonts w:eastAsia="仿宋_GB2312"/>
                <w:kern w:val="0"/>
                <w:sz w:val="28"/>
                <w:szCs w:val="28"/>
              </w:rPr>
            </w:pPr>
            <w:r w:rsidRPr="007252C8">
              <w:rPr>
                <w:rFonts w:eastAsia="仿宋_GB2312" w:hint="eastAsia"/>
                <w:kern w:val="0"/>
                <w:sz w:val="28"/>
                <w:szCs w:val="28"/>
              </w:rPr>
              <w:t>分布于一般地段，提高设施覆盖率</w:t>
            </w:r>
          </w:p>
        </w:tc>
      </w:tr>
    </w:tbl>
    <w:p w:rsidR="00AD0BBA" w:rsidRPr="007252C8" w:rsidRDefault="00AD0BBA" w:rsidP="00AD0BBA">
      <w:pPr>
        <w:pStyle w:val="4"/>
        <w:rPr>
          <w:b w:val="0"/>
          <w:bCs w:val="0"/>
        </w:rPr>
      </w:pPr>
      <w:r w:rsidRPr="007252C8">
        <w:t xml:space="preserve"> </w:t>
      </w:r>
      <w:r w:rsidRPr="007252C8">
        <w:rPr>
          <w:rFonts w:hint="eastAsia"/>
        </w:rPr>
        <w:t>公共充电设施布局</w:t>
      </w:r>
      <w:r>
        <w:rPr>
          <w:rFonts w:hint="eastAsia"/>
        </w:rPr>
        <w:t>原则</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公共充电设施布局重点考虑“需求”和“可能性”两个因素。衡量充电设施需求的主要指标是交通需求分布与服务半径两个要素，而决定可能性与否关键在于用地、交通、环保及区域配电能力等环境条件。</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1</w:t>
      </w:r>
      <w:r w:rsidRPr="007252C8">
        <w:rPr>
          <w:rFonts w:eastAsia="仿宋_GB2312" w:hint="eastAsia"/>
          <w:sz w:val="32"/>
          <w:szCs w:val="32"/>
        </w:rPr>
        <w:t>、用地、交通条件</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公共充电设施具体选址落点在需求分布的基础上，还应结合区域用地规划和路网规划，分析比较选址用地、交通、环保等环境条件，统筹考虑站点实施的可能性，并符合城市长远发展的要求。</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2</w:t>
      </w:r>
      <w:r w:rsidRPr="007252C8">
        <w:rPr>
          <w:rFonts w:eastAsia="仿宋_GB2312" w:hint="eastAsia"/>
          <w:sz w:val="32"/>
          <w:szCs w:val="32"/>
        </w:rPr>
        <w:t>、交通需求分布</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充电设施功能是为用户提供充电服务，充电需求很大程度决定了充电网点布局。而充电需求与交通需求密度相匹配，区域交通密度大，相应区内运行的电动汽车数量就多，充电需求也就相对大，因此充电设施布局应考虑与交通需求分布尽可能保持一致。</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3</w:t>
      </w:r>
      <w:r w:rsidRPr="007252C8">
        <w:rPr>
          <w:rFonts w:eastAsia="仿宋_GB2312" w:hint="eastAsia"/>
          <w:sz w:val="32"/>
          <w:szCs w:val="32"/>
        </w:rPr>
        <w:t>、设施服务半径</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hint="eastAsia"/>
          <w:sz w:val="32"/>
          <w:szCs w:val="32"/>
        </w:rPr>
        <w:t>公共充电设施中集中式充电站的服务半径应充分考虑电动汽车运行</w:t>
      </w:r>
      <w:r w:rsidRPr="007252C8">
        <w:rPr>
          <w:rFonts w:eastAsia="仿宋_GB2312" w:hint="eastAsia"/>
          <w:sz w:val="32"/>
          <w:szCs w:val="32"/>
        </w:rPr>
        <w:lastRenderedPageBreak/>
        <w:t>特点、电池续驶能力以及区域交通运行状况等因素，不同区域反映充电网点密度的服务半径也不尽相同。</w:t>
      </w:r>
    </w:p>
    <w:p w:rsidR="00AD0BBA" w:rsidRPr="007252C8" w:rsidRDefault="00AD0BBA" w:rsidP="00AD0BBA">
      <w:pPr>
        <w:shd w:val="clear" w:color="auto" w:fill="FFFFFF"/>
        <w:spacing w:line="360" w:lineRule="auto"/>
        <w:ind w:firstLineChars="200" w:firstLine="640"/>
        <w:jc w:val="left"/>
        <w:rPr>
          <w:rFonts w:eastAsia="仿宋_GB2312"/>
          <w:sz w:val="32"/>
          <w:szCs w:val="32"/>
        </w:rPr>
      </w:pPr>
      <w:r w:rsidRPr="007252C8">
        <w:rPr>
          <w:rFonts w:eastAsia="仿宋_GB2312"/>
          <w:sz w:val="32"/>
          <w:szCs w:val="32"/>
        </w:rPr>
        <w:t>4</w:t>
      </w:r>
      <w:r w:rsidRPr="007252C8">
        <w:rPr>
          <w:rFonts w:eastAsia="仿宋_GB2312" w:hint="eastAsia"/>
          <w:sz w:val="32"/>
          <w:szCs w:val="32"/>
        </w:rPr>
        <w:t>、电力负荷特性</w:t>
      </w:r>
    </w:p>
    <w:p w:rsidR="00932552" w:rsidRDefault="00AD0BBA">
      <w:pPr>
        <w:shd w:val="clear" w:color="auto" w:fill="FFFFFF"/>
        <w:spacing w:line="360" w:lineRule="auto"/>
        <w:ind w:firstLineChars="200" w:firstLine="640"/>
        <w:jc w:val="left"/>
        <w:rPr>
          <w:rFonts w:eastAsia="仿宋_GB2312"/>
          <w:b/>
          <w:bCs/>
          <w:sz w:val="32"/>
          <w:szCs w:val="32"/>
        </w:rPr>
      </w:pPr>
      <w:r w:rsidRPr="007252C8">
        <w:rPr>
          <w:rFonts w:eastAsia="仿宋_GB2312" w:hint="eastAsia"/>
          <w:sz w:val="32"/>
          <w:szCs w:val="32"/>
        </w:rPr>
        <w:t>充电设施运营时需要高功率的电力供应支撑，在进行充电设施布局规划时，应与电力供应部门协调，将充电设施规划纳入城市电网规划中，以提高充电设施电能供应的安全性和稳定性，保障运营时可靠的电力供应。同时设施布局规划也应充分考虑区域电力负荷特性，考虑其所在输配电网运行状况、特点和容量。</w:t>
      </w:r>
    </w:p>
    <w:p w:rsidR="003F2728" w:rsidRPr="007252C8" w:rsidRDefault="00D05F88" w:rsidP="003F2728">
      <w:pPr>
        <w:keepNext/>
        <w:keepLines/>
        <w:numPr>
          <w:ilvl w:val="2"/>
          <w:numId w:val="1"/>
        </w:numPr>
        <w:spacing w:before="260" w:after="260" w:line="360" w:lineRule="auto"/>
        <w:ind w:left="0"/>
        <w:outlineLvl w:val="2"/>
        <w:rPr>
          <w:rFonts w:eastAsia="仿宋_GB2312"/>
          <w:b/>
          <w:bCs/>
          <w:sz w:val="32"/>
          <w:szCs w:val="32"/>
        </w:rPr>
      </w:pPr>
      <w:r w:rsidRPr="007252C8">
        <w:rPr>
          <w:rFonts w:eastAsia="仿宋_GB2312"/>
          <w:b/>
          <w:bCs/>
          <w:sz w:val="32"/>
          <w:szCs w:val="32"/>
        </w:rPr>
        <w:t xml:space="preserve"> </w:t>
      </w:r>
      <w:r w:rsidRPr="007252C8">
        <w:rPr>
          <w:rFonts w:eastAsia="仿宋_GB2312" w:hint="eastAsia"/>
          <w:b/>
          <w:bCs/>
          <w:sz w:val="32"/>
          <w:szCs w:val="32"/>
        </w:rPr>
        <w:t>设施设置规则及配电容量需求</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根据《福建省电动汽车充电基础设施建设技术规程》（</w:t>
      </w:r>
      <w:r w:rsidRPr="007252C8">
        <w:rPr>
          <w:rFonts w:eastAsia="仿宋_GB2312"/>
          <w:kern w:val="0"/>
          <w:sz w:val="32"/>
          <w:szCs w:val="32"/>
        </w:rPr>
        <w:t>DBJ 13-278-2017</w:t>
      </w:r>
      <w:r w:rsidRPr="007252C8">
        <w:rPr>
          <w:rFonts w:eastAsia="仿宋_GB2312" w:hint="eastAsia"/>
          <w:kern w:val="0"/>
          <w:sz w:val="32"/>
          <w:szCs w:val="32"/>
        </w:rPr>
        <w:t>）相关要求，设施设置规则及配电容量需求如下：</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1</w:t>
      </w:r>
      <w:r w:rsidRPr="007252C8">
        <w:rPr>
          <w:rFonts w:eastAsia="仿宋_GB2312" w:hint="eastAsia"/>
          <w:kern w:val="0"/>
          <w:sz w:val="32"/>
          <w:szCs w:val="32"/>
        </w:rPr>
        <w:t>）电动汽车充电设施设置应满足以下规定：</w:t>
      </w:r>
    </w:p>
    <w:p w:rsidR="003F2728" w:rsidRPr="007252C8" w:rsidRDefault="00D05F88" w:rsidP="003F2728">
      <w:pPr>
        <w:numPr>
          <w:ilvl w:val="0"/>
          <w:numId w:val="6"/>
        </w:numPr>
        <w:spacing w:line="360" w:lineRule="auto"/>
        <w:rPr>
          <w:rFonts w:eastAsia="仿宋_GB2312"/>
          <w:kern w:val="0"/>
          <w:sz w:val="32"/>
          <w:szCs w:val="32"/>
        </w:rPr>
      </w:pPr>
      <w:r w:rsidRPr="007252C8">
        <w:rPr>
          <w:rFonts w:eastAsia="仿宋_GB2312" w:hint="eastAsia"/>
          <w:kern w:val="0"/>
          <w:sz w:val="32"/>
          <w:szCs w:val="32"/>
        </w:rPr>
        <w:t>充电设施应按照远近期结合、快慢充结合、分类落实的原则设置；</w:t>
      </w:r>
    </w:p>
    <w:p w:rsidR="003F2728" w:rsidRPr="007252C8" w:rsidRDefault="00D05F88" w:rsidP="003F2728">
      <w:pPr>
        <w:numPr>
          <w:ilvl w:val="0"/>
          <w:numId w:val="6"/>
        </w:numPr>
        <w:spacing w:line="360" w:lineRule="auto"/>
        <w:rPr>
          <w:rFonts w:eastAsia="仿宋_GB2312"/>
          <w:kern w:val="0"/>
          <w:sz w:val="32"/>
          <w:szCs w:val="32"/>
        </w:rPr>
      </w:pPr>
      <w:r w:rsidRPr="007252C8">
        <w:rPr>
          <w:rFonts w:eastAsia="仿宋_GB2312" w:hint="eastAsia"/>
          <w:kern w:val="0"/>
          <w:sz w:val="32"/>
          <w:szCs w:val="32"/>
        </w:rPr>
        <w:t>居住建筑以慢充、自用充电设备为主，并设置较低比例的快充设备；</w:t>
      </w:r>
    </w:p>
    <w:p w:rsidR="003F2728" w:rsidRPr="007252C8" w:rsidRDefault="00D05F88" w:rsidP="003F2728">
      <w:pPr>
        <w:numPr>
          <w:ilvl w:val="0"/>
          <w:numId w:val="6"/>
        </w:numPr>
        <w:spacing w:line="360" w:lineRule="auto"/>
        <w:rPr>
          <w:rFonts w:eastAsia="仿宋_GB2312"/>
          <w:kern w:val="0"/>
          <w:sz w:val="32"/>
          <w:szCs w:val="32"/>
        </w:rPr>
      </w:pPr>
      <w:r w:rsidRPr="007252C8">
        <w:rPr>
          <w:rFonts w:eastAsia="仿宋_GB2312" w:hint="eastAsia"/>
          <w:kern w:val="0"/>
          <w:sz w:val="32"/>
          <w:szCs w:val="32"/>
        </w:rPr>
        <w:t>公共建筑充电设备应快、慢充结合，并根据需求设置专用或</w:t>
      </w:r>
      <w:r w:rsidR="00DF07D8">
        <w:rPr>
          <w:rFonts w:eastAsia="仿宋_GB2312" w:hint="eastAsia"/>
          <w:kern w:val="0"/>
          <w:sz w:val="32"/>
          <w:szCs w:val="32"/>
        </w:rPr>
        <w:t>公共</w:t>
      </w:r>
      <w:r w:rsidRPr="007252C8">
        <w:rPr>
          <w:rFonts w:eastAsia="仿宋_GB2312" w:hint="eastAsia"/>
          <w:kern w:val="0"/>
          <w:sz w:val="32"/>
          <w:szCs w:val="32"/>
        </w:rPr>
        <w:t>充电设备。</w:t>
      </w:r>
    </w:p>
    <w:p w:rsidR="003F2728" w:rsidRPr="007252C8" w:rsidRDefault="00D05F88" w:rsidP="003F2728">
      <w:pPr>
        <w:numPr>
          <w:ilvl w:val="0"/>
          <w:numId w:val="6"/>
        </w:numPr>
        <w:spacing w:line="360" w:lineRule="auto"/>
        <w:rPr>
          <w:rFonts w:eastAsia="仿宋_GB2312"/>
          <w:kern w:val="0"/>
          <w:sz w:val="32"/>
          <w:szCs w:val="32"/>
        </w:rPr>
      </w:pPr>
      <w:r w:rsidRPr="007252C8">
        <w:rPr>
          <w:rFonts w:eastAsia="仿宋_GB2312" w:hint="eastAsia"/>
          <w:kern w:val="0"/>
          <w:sz w:val="32"/>
          <w:szCs w:val="32"/>
        </w:rPr>
        <w:t>在商业、公共服务设施、公共停车场、加油站、高速公路服务区（含停车区、加水区）、高速公路收费站等具备停车条件的可利用场地，建设以快充为主、慢充为辅的</w:t>
      </w:r>
      <w:r w:rsidR="00DF07D8">
        <w:rPr>
          <w:rFonts w:eastAsia="仿宋_GB2312" w:hint="eastAsia"/>
          <w:kern w:val="0"/>
          <w:sz w:val="32"/>
          <w:szCs w:val="32"/>
        </w:rPr>
        <w:t>公共</w:t>
      </w:r>
      <w:r w:rsidRPr="007252C8">
        <w:rPr>
          <w:rFonts w:eastAsia="仿宋_GB2312" w:hint="eastAsia"/>
          <w:kern w:val="0"/>
          <w:sz w:val="32"/>
          <w:szCs w:val="32"/>
        </w:rPr>
        <w:t>充电基础设施。</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lastRenderedPageBreak/>
        <w:t>（</w:t>
      </w:r>
      <w:r w:rsidRPr="007252C8">
        <w:rPr>
          <w:rFonts w:eastAsia="仿宋_GB2312"/>
          <w:kern w:val="0"/>
          <w:sz w:val="32"/>
          <w:szCs w:val="32"/>
        </w:rPr>
        <w:t>2</w:t>
      </w:r>
      <w:r w:rsidRPr="007252C8">
        <w:rPr>
          <w:rFonts w:eastAsia="仿宋_GB2312" w:hint="eastAsia"/>
          <w:kern w:val="0"/>
          <w:sz w:val="32"/>
          <w:szCs w:val="32"/>
        </w:rPr>
        <w:t>）各类建筑停车场（库）电动汽车停车位宜布置成电动汽车停车单元区，各单元区内充电停车位数量不宜大于</w:t>
      </w:r>
      <w:r w:rsidRPr="007252C8">
        <w:rPr>
          <w:rFonts w:eastAsia="仿宋_GB2312"/>
          <w:kern w:val="0"/>
          <w:sz w:val="32"/>
          <w:szCs w:val="32"/>
        </w:rPr>
        <w:t xml:space="preserve"> 50 </w:t>
      </w:r>
      <w:r w:rsidRPr="007252C8">
        <w:rPr>
          <w:rFonts w:eastAsia="仿宋_GB2312" w:hint="eastAsia"/>
          <w:kern w:val="0"/>
          <w:sz w:val="32"/>
          <w:szCs w:val="32"/>
        </w:rPr>
        <w:t>辆。特大、大型停车场（库）应设置多个分散的电动汽车停车单元区，并宜靠近停车场（库）出口处。</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3</w:t>
      </w:r>
      <w:r w:rsidRPr="007252C8">
        <w:rPr>
          <w:rFonts w:eastAsia="仿宋_GB2312" w:hint="eastAsia"/>
          <w:kern w:val="0"/>
          <w:sz w:val="32"/>
          <w:szCs w:val="32"/>
        </w:rPr>
        <w:t>）充电设施总体布置应便于使用、管理、维护及车辆进出，应保障人员及设施的安全，并符合下列要求：</w:t>
      </w:r>
    </w:p>
    <w:p w:rsidR="003F2728" w:rsidRPr="007252C8" w:rsidRDefault="00D05F88" w:rsidP="003F2728">
      <w:pPr>
        <w:numPr>
          <w:ilvl w:val="0"/>
          <w:numId w:val="7"/>
        </w:numPr>
        <w:spacing w:line="360" w:lineRule="auto"/>
        <w:rPr>
          <w:rFonts w:eastAsia="仿宋_GB2312"/>
          <w:kern w:val="0"/>
          <w:sz w:val="32"/>
          <w:szCs w:val="32"/>
        </w:rPr>
      </w:pPr>
      <w:r w:rsidRPr="007252C8">
        <w:rPr>
          <w:rFonts w:eastAsia="仿宋_GB2312" w:hint="eastAsia"/>
          <w:kern w:val="0"/>
          <w:sz w:val="32"/>
          <w:szCs w:val="32"/>
        </w:rPr>
        <w:t>一个电动汽车停车位宜设置一个充电接口；</w:t>
      </w:r>
    </w:p>
    <w:p w:rsidR="003F2728" w:rsidRPr="007252C8" w:rsidRDefault="00D05F88" w:rsidP="003F2728">
      <w:pPr>
        <w:numPr>
          <w:ilvl w:val="0"/>
          <w:numId w:val="7"/>
        </w:numPr>
        <w:spacing w:line="360" w:lineRule="auto"/>
        <w:rPr>
          <w:rFonts w:eastAsia="仿宋_GB2312"/>
          <w:kern w:val="0"/>
          <w:sz w:val="32"/>
          <w:szCs w:val="32"/>
        </w:rPr>
      </w:pPr>
      <w:r w:rsidRPr="007252C8">
        <w:rPr>
          <w:rFonts w:eastAsia="仿宋_GB2312" w:hint="eastAsia"/>
          <w:kern w:val="0"/>
          <w:sz w:val="32"/>
          <w:szCs w:val="32"/>
        </w:rPr>
        <w:t>充电设施的布置宜接近供电电源；</w:t>
      </w:r>
    </w:p>
    <w:p w:rsidR="003F2728" w:rsidRPr="007252C8" w:rsidRDefault="00D05F88" w:rsidP="003F2728">
      <w:pPr>
        <w:numPr>
          <w:ilvl w:val="0"/>
          <w:numId w:val="7"/>
        </w:numPr>
        <w:spacing w:line="360" w:lineRule="auto"/>
        <w:rPr>
          <w:rFonts w:eastAsia="仿宋_GB2312"/>
          <w:kern w:val="0"/>
          <w:sz w:val="32"/>
          <w:szCs w:val="32"/>
        </w:rPr>
      </w:pPr>
      <w:r w:rsidRPr="007252C8">
        <w:rPr>
          <w:rFonts w:eastAsia="仿宋_GB2312" w:hint="eastAsia"/>
          <w:kern w:val="0"/>
          <w:sz w:val="32"/>
          <w:szCs w:val="32"/>
        </w:rPr>
        <w:t>充电设施不宜设在有爆炸危险场所的正上方、正下方；不宜设在有剧烈振动或高温的场所；</w:t>
      </w:r>
    </w:p>
    <w:p w:rsidR="003F2728" w:rsidRPr="007252C8" w:rsidRDefault="00D05F88" w:rsidP="003F2728">
      <w:pPr>
        <w:numPr>
          <w:ilvl w:val="0"/>
          <w:numId w:val="7"/>
        </w:numPr>
        <w:spacing w:line="360" w:lineRule="auto"/>
        <w:rPr>
          <w:rFonts w:eastAsia="仿宋_GB2312"/>
          <w:kern w:val="0"/>
          <w:sz w:val="32"/>
          <w:szCs w:val="32"/>
        </w:rPr>
      </w:pPr>
      <w:r w:rsidRPr="007252C8">
        <w:rPr>
          <w:rFonts w:eastAsia="仿宋_GB2312" w:hint="eastAsia"/>
          <w:kern w:val="0"/>
          <w:sz w:val="32"/>
          <w:szCs w:val="32"/>
        </w:rPr>
        <w:t>充电设施不宜设在多尘、水雾或有腐蚀性气体的场所；不宜设在浴室或其它经常积水场所的正下方；</w:t>
      </w:r>
    </w:p>
    <w:p w:rsidR="003F2728" w:rsidRPr="007252C8" w:rsidRDefault="00D05F88" w:rsidP="003F2728">
      <w:pPr>
        <w:numPr>
          <w:ilvl w:val="0"/>
          <w:numId w:val="7"/>
        </w:numPr>
        <w:spacing w:line="360" w:lineRule="auto"/>
        <w:rPr>
          <w:rFonts w:eastAsia="仿宋_GB2312"/>
          <w:kern w:val="0"/>
          <w:sz w:val="32"/>
          <w:szCs w:val="32"/>
        </w:rPr>
      </w:pPr>
      <w:r w:rsidRPr="007252C8">
        <w:rPr>
          <w:rFonts w:eastAsia="仿宋_GB2312" w:hint="eastAsia"/>
          <w:kern w:val="0"/>
          <w:sz w:val="32"/>
          <w:szCs w:val="32"/>
        </w:rPr>
        <w:t>充电设施不应设在室外地势低洼易产生积水的场所和易发生次生灾害的地点。</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4</w:t>
      </w:r>
      <w:r w:rsidRPr="007252C8">
        <w:rPr>
          <w:rFonts w:eastAsia="仿宋_GB2312" w:hint="eastAsia"/>
          <w:kern w:val="0"/>
          <w:sz w:val="32"/>
          <w:szCs w:val="32"/>
        </w:rPr>
        <w:t>）电气设备的布置应符合现行国家规范《</w:t>
      </w:r>
      <w:r w:rsidRPr="007252C8">
        <w:rPr>
          <w:rFonts w:eastAsia="仿宋_GB2312"/>
          <w:kern w:val="0"/>
          <w:sz w:val="32"/>
          <w:szCs w:val="32"/>
        </w:rPr>
        <w:t xml:space="preserve">20kV  </w:t>
      </w:r>
      <w:r w:rsidRPr="007252C8">
        <w:rPr>
          <w:rFonts w:eastAsia="仿宋_GB2312" w:hint="eastAsia"/>
          <w:kern w:val="0"/>
          <w:sz w:val="32"/>
          <w:szCs w:val="32"/>
        </w:rPr>
        <w:t>及以下变电所设计规范》</w:t>
      </w:r>
      <w:r w:rsidRPr="007252C8">
        <w:rPr>
          <w:rFonts w:eastAsia="仿宋_GB2312"/>
          <w:kern w:val="0"/>
          <w:sz w:val="32"/>
          <w:szCs w:val="32"/>
        </w:rPr>
        <w:t xml:space="preserve"> GB50053</w:t>
      </w:r>
      <w:r w:rsidRPr="007252C8">
        <w:rPr>
          <w:rFonts w:eastAsia="仿宋_GB2312" w:hint="eastAsia"/>
          <w:kern w:val="0"/>
          <w:sz w:val="32"/>
          <w:szCs w:val="32"/>
        </w:rPr>
        <w:t>、《低压配电设计规范》</w:t>
      </w:r>
      <w:r w:rsidRPr="007252C8">
        <w:rPr>
          <w:rFonts w:eastAsia="仿宋_GB2312"/>
          <w:kern w:val="0"/>
          <w:sz w:val="32"/>
          <w:szCs w:val="32"/>
        </w:rPr>
        <w:t xml:space="preserve"> GB 50054 </w:t>
      </w:r>
      <w:r w:rsidRPr="007252C8">
        <w:rPr>
          <w:rFonts w:eastAsia="仿宋_GB2312" w:hint="eastAsia"/>
          <w:kern w:val="0"/>
          <w:sz w:val="32"/>
          <w:szCs w:val="32"/>
        </w:rPr>
        <w:t>和《通用用电设备配电设计规范》</w:t>
      </w:r>
      <w:r w:rsidRPr="007252C8">
        <w:rPr>
          <w:rFonts w:eastAsia="仿宋_GB2312"/>
          <w:kern w:val="0"/>
          <w:sz w:val="32"/>
          <w:szCs w:val="32"/>
        </w:rPr>
        <w:t xml:space="preserve"> GB50055 </w:t>
      </w:r>
      <w:r w:rsidRPr="007252C8">
        <w:rPr>
          <w:rFonts w:eastAsia="仿宋_GB2312" w:hint="eastAsia"/>
          <w:kern w:val="0"/>
          <w:sz w:val="32"/>
          <w:szCs w:val="32"/>
        </w:rPr>
        <w:t>的要求。</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5</w:t>
      </w:r>
      <w:r w:rsidRPr="007252C8">
        <w:rPr>
          <w:rFonts w:eastAsia="仿宋_GB2312" w:hint="eastAsia"/>
          <w:kern w:val="0"/>
          <w:sz w:val="32"/>
          <w:szCs w:val="32"/>
        </w:rPr>
        <w:t>）低压配电柜与充电设备、末端充电设备与充电停车位之间宜靠近布置；充电设备宜靠墙或柱布置，当无墙或柱时可布置在相邻车位之间；充电停车位应设置停车车挡。</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6</w:t>
      </w:r>
      <w:r w:rsidRPr="007252C8">
        <w:rPr>
          <w:rFonts w:eastAsia="仿宋_GB2312" w:hint="eastAsia"/>
          <w:kern w:val="0"/>
          <w:sz w:val="32"/>
          <w:szCs w:val="32"/>
        </w:rPr>
        <w:t>）充电设备与电动汽车、建（构）筑物的安全、操作及检修距离</w:t>
      </w:r>
      <w:r w:rsidRPr="007252C8">
        <w:rPr>
          <w:rFonts w:eastAsia="仿宋_GB2312" w:hint="eastAsia"/>
          <w:kern w:val="0"/>
          <w:sz w:val="32"/>
          <w:szCs w:val="32"/>
        </w:rPr>
        <w:lastRenderedPageBreak/>
        <w:t>应符合下列规定：</w:t>
      </w:r>
    </w:p>
    <w:p w:rsidR="003F2728" w:rsidRPr="007252C8" w:rsidRDefault="00D05F88" w:rsidP="003F2728">
      <w:pPr>
        <w:numPr>
          <w:ilvl w:val="0"/>
          <w:numId w:val="8"/>
        </w:numPr>
        <w:spacing w:line="360" w:lineRule="auto"/>
        <w:rPr>
          <w:rFonts w:eastAsia="仿宋_GB2312"/>
          <w:kern w:val="0"/>
          <w:sz w:val="32"/>
          <w:szCs w:val="32"/>
        </w:rPr>
      </w:pPr>
      <w:r w:rsidRPr="007252C8">
        <w:rPr>
          <w:rFonts w:eastAsia="仿宋_GB2312" w:hint="eastAsia"/>
          <w:kern w:val="0"/>
          <w:sz w:val="32"/>
          <w:szCs w:val="32"/>
        </w:rPr>
        <w:t>充电设备安装在车侧且不妨碍车门开启时，充电设备外廓（含防撞设施）距电动汽车净距不应小于</w:t>
      </w:r>
      <w:r w:rsidRPr="007252C8">
        <w:rPr>
          <w:rFonts w:eastAsia="仿宋_GB2312"/>
          <w:kern w:val="0"/>
          <w:sz w:val="32"/>
          <w:szCs w:val="32"/>
        </w:rPr>
        <w:t xml:space="preserve"> 0.4m</w:t>
      </w:r>
      <w:r w:rsidRPr="007252C8">
        <w:rPr>
          <w:rFonts w:eastAsia="仿宋_GB2312" w:hint="eastAsia"/>
          <w:kern w:val="0"/>
          <w:sz w:val="32"/>
          <w:szCs w:val="32"/>
        </w:rPr>
        <w:t>；妨碍车门开启时，充电设备外廓（含防撞设施）距电动汽车净距不应小于</w:t>
      </w:r>
      <w:r w:rsidRPr="007252C8">
        <w:rPr>
          <w:rFonts w:eastAsia="仿宋_GB2312"/>
          <w:kern w:val="0"/>
          <w:sz w:val="32"/>
          <w:szCs w:val="32"/>
        </w:rPr>
        <w:t xml:space="preserve"> 0.6m</w:t>
      </w:r>
      <w:r w:rsidRPr="007252C8">
        <w:rPr>
          <w:rFonts w:eastAsia="仿宋_GB2312" w:hint="eastAsia"/>
          <w:kern w:val="0"/>
          <w:sz w:val="32"/>
          <w:szCs w:val="32"/>
        </w:rPr>
        <w:t>；</w:t>
      </w:r>
    </w:p>
    <w:p w:rsidR="003F2728" w:rsidRPr="007252C8" w:rsidRDefault="00D05F88" w:rsidP="003F2728">
      <w:pPr>
        <w:numPr>
          <w:ilvl w:val="0"/>
          <w:numId w:val="8"/>
        </w:numPr>
        <w:spacing w:line="360" w:lineRule="auto"/>
        <w:rPr>
          <w:rFonts w:eastAsia="仿宋_GB2312"/>
          <w:kern w:val="0"/>
          <w:sz w:val="32"/>
          <w:szCs w:val="32"/>
        </w:rPr>
      </w:pPr>
      <w:r w:rsidRPr="007252C8">
        <w:rPr>
          <w:rFonts w:eastAsia="仿宋_GB2312" w:hint="eastAsia"/>
          <w:kern w:val="0"/>
          <w:sz w:val="32"/>
          <w:szCs w:val="32"/>
        </w:rPr>
        <w:t>充电设备安装在车位尾端时，充电设备外廓（含防撞设施）距电动汽车净距不宜小于</w:t>
      </w:r>
      <w:r w:rsidRPr="007252C8">
        <w:rPr>
          <w:rFonts w:eastAsia="仿宋_GB2312"/>
          <w:kern w:val="0"/>
          <w:sz w:val="32"/>
          <w:szCs w:val="32"/>
        </w:rPr>
        <w:t xml:space="preserve"> 0.4m</w:t>
      </w:r>
      <w:r w:rsidRPr="007252C8">
        <w:rPr>
          <w:rFonts w:eastAsia="仿宋_GB2312" w:hint="eastAsia"/>
          <w:kern w:val="0"/>
          <w:sz w:val="32"/>
          <w:szCs w:val="32"/>
        </w:rPr>
        <w:t>；</w:t>
      </w:r>
    </w:p>
    <w:p w:rsidR="003F2728" w:rsidRPr="007252C8" w:rsidRDefault="00D05F88" w:rsidP="003F2728">
      <w:pPr>
        <w:numPr>
          <w:ilvl w:val="0"/>
          <w:numId w:val="8"/>
        </w:numPr>
        <w:spacing w:line="360" w:lineRule="auto"/>
        <w:rPr>
          <w:rFonts w:eastAsia="仿宋_GB2312"/>
          <w:kern w:val="0"/>
          <w:sz w:val="32"/>
          <w:szCs w:val="32"/>
        </w:rPr>
      </w:pPr>
      <w:r w:rsidRPr="007252C8">
        <w:rPr>
          <w:rFonts w:eastAsia="仿宋_GB2312" w:hint="eastAsia"/>
          <w:kern w:val="0"/>
          <w:sz w:val="32"/>
          <w:szCs w:val="32"/>
        </w:rPr>
        <w:t>充电设备安装应预留检修与操作空间，其检修操作面与建（构）筑物之间距离不应小于</w:t>
      </w:r>
      <w:r w:rsidRPr="007252C8">
        <w:rPr>
          <w:rFonts w:eastAsia="仿宋_GB2312"/>
          <w:kern w:val="0"/>
          <w:sz w:val="32"/>
          <w:szCs w:val="32"/>
        </w:rPr>
        <w:t xml:space="preserve"> 0.8m</w:t>
      </w:r>
      <w:r w:rsidRPr="007252C8">
        <w:rPr>
          <w:rFonts w:eastAsia="仿宋_GB2312" w:hint="eastAsia"/>
          <w:kern w:val="0"/>
          <w:sz w:val="32"/>
          <w:szCs w:val="32"/>
        </w:rPr>
        <w:t>。</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7</w:t>
      </w:r>
      <w:r w:rsidRPr="007252C8">
        <w:rPr>
          <w:rFonts w:eastAsia="仿宋_GB2312" w:hint="eastAsia"/>
          <w:kern w:val="0"/>
          <w:sz w:val="32"/>
          <w:szCs w:val="32"/>
        </w:rPr>
        <w:t>）机械式停车位可设置与其适配的一体化充电设施。</w:t>
      </w:r>
    </w:p>
    <w:p w:rsidR="003F2728" w:rsidRPr="007252C8" w:rsidRDefault="00D05F88" w:rsidP="003F2728">
      <w:pPr>
        <w:spacing w:line="360" w:lineRule="auto"/>
        <w:ind w:firstLineChars="200" w:firstLine="640"/>
        <w:rPr>
          <w:rFonts w:eastAsia="仿宋_GB2312"/>
          <w:kern w:val="0"/>
          <w:sz w:val="32"/>
          <w:szCs w:val="32"/>
        </w:rPr>
      </w:pPr>
      <w:r w:rsidRPr="007252C8">
        <w:rPr>
          <w:rFonts w:eastAsia="仿宋_GB2312" w:hint="eastAsia"/>
          <w:kern w:val="0"/>
          <w:sz w:val="32"/>
          <w:szCs w:val="32"/>
        </w:rPr>
        <w:t>（</w:t>
      </w:r>
      <w:r w:rsidRPr="007252C8">
        <w:rPr>
          <w:rFonts w:eastAsia="仿宋_GB2312"/>
          <w:kern w:val="0"/>
          <w:sz w:val="32"/>
          <w:szCs w:val="32"/>
        </w:rPr>
        <w:t>8</w:t>
      </w:r>
      <w:r w:rsidRPr="007252C8">
        <w:rPr>
          <w:rFonts w:eastAsia="仿宋_GB2312" w:hint="eastAsia"/>
          <w:kern w:val="0"/>
          <w:sz w:val="32"/>
          <w:szCs w:val="32"/>
        </w:rPr>
        <w:t>）供电系统设计时应考虑同时系数，同时系数取值可根据下列两种情况进行。</w:t>
      </w:r>
      <w:r w:rsidRPr="007252C8">
        <w:rPr>
          <w:rFonts w:eastAsia="仿宋_GB2312"/>
          <w:kern w:val="0"/>
          <w:sz w:val="32"/>
          <w:szCs w:val="32"/>
        </w:rPr>
        <w:t xml:space="preserve"> </w:t>
      </w:r>
    </w:p>
    <w:p w:rsidR="003F2728" w:rsidRPr="007252C8" w:rsidRDefault="00D05F88" w:rsidP="003F2728">
      <w:pPr>
        <w:numPr>
          <w:ilvl w:val="0"/>
          <w:numId w:val="9"/>
        </w:numPr>
        <w:spacing w:line="360" w:lineRule="auto"/>
        <w:rPr>
          <w:rFonts w:eastAsia="仿宋_GB2312"/>
          <w:kern w:val="0"/>
          <w:sz w:val="32"/>
          <w:szCs w:val="32"/>
        </w:rPr>
      </w:pPr>
      <w:r w:rsidRPr="007252C8">
        <w:rPr>
          <w:rFonts w:eastAsia="仿宋_GB2312" w:hint="eastAsia"/>
          <w:kern w:val="0"/>
          <w:sz w:val="32"/>
          <w:szCs w:val="32"/>
        </w:rPr>
        <w:t>采用单体充电设备，一对一充电，没有统一负荷调度，无法进行充电排序的，同时系数宜取值</w:t>
      </w:r>
      <w:r w:rsidRPr="007252C8">
        <w:rPr>
          <w:rFonts w:eastAsia="仿宋_GB2312"/>
          <w:kern w:val="0"/>
          <w:sz w:val="32"/>
          <w:szCs w:val="32"/>
        </w:rPr>
        <w:t xml:space="preserve"> 0.8</w:t>
      </w:r>
      <w:r w:rsidRPr="007252C8">
        <w:rPr>
          <w:rFonts w:eastAsia="仿宋_GB2312" w:hint="eastAsia"/>
          <w:kern w:val="0"/>
          <w:sz w:val="32"/>
          <w:szCs w:val="32"/>
        </w:rPr>
        <w:t>；</w:t>
      </w:r>
    </w:p>
    <w:p w:rsidR="003F2728" w:rsidRPr="007252C8" w:rsidRDefault="00D05F88" w:rsidP="003F2728">
      <w:pPr>
        <w:numPr>
          <w:ilvl w:val="0"/>
          <w:numId w:val="9"/>
        </w:numPr>
        <w:spacing w:line="360" w:lineRule="auto"/>
        <w:rPr>
          <w:rFonts w:eastAsia="仿宋_GB2312"/>
          <w:kern w:val="0"/>
          <w:sz w:val="32"/>
          <w:szCs w:val="32"/>
        </w:rPr>
      </w:pPr>
      <w:r w:rsidRPr="007252C8">
        <w:rPr>
          <w:rFonts w:eastAsia="仿宋_GB2312" w:hint="eastAsia"/>
          <w:kern w:val="0"/>
          <w:sz w:val="32"/>
          <w:szCs w:val="32"/>
        </w:rPr>
        <w:t>采用群体充电设施，具有负荷调度功能，可以进行充电排序的，同时系数可按表</w:t>
      </w:r>
      <w:r w:rsidRPr="007252C8">
        <w:rPr>
          <w:rFonts w:eastAsia="仿宋_GB2312"/>
          <w:kern w:val="0"/>
          <w:sz w:val="32"/>
          <w:szCs w:val="32"/>
        </w:rPr>
        <w:t>6.1-2</w:t>
      </w:r>
      <w:r w:rsidRPr="007252C8">
        <w:rPr>
          <w:rFonts w:eastAsia="仿宋_GB2312" w:hint="eastAsia"/>
          <w:kern w:val="0"/>
          <w:sz w:val="32"/>
          <w:szCs w:val="32"/>
        </w:rPr>
        <w:t>取值。</w:t>
      </w:r>
    </w:p>
    <w:p w:rsidR="003F2728" w:rsidRPr="007306E3" w:rsidRDefault="00D05F88" w:rsidP="007306E3">
      <w:pPr>
        <w:spacing w:line="360" w:lineRule="auto"/>
        <w:ind w:firstLineChars="200" w:firstLine="602"/>
        <w:jc w:val="center"/>
        <w:rPr>
          <w:rFonts w:eastAsia="仿宋_GB2312"/>
          <w:b/>
          <w:kern w:val="0"/>
          <w:sz w:val="30"/>
          <w:szCs w:val="30"/>
        </w:rPr>
      </w:pPr>
      <w:r w:rsidRPr="007306E3">
        <w:rPr>
          <w:rFonts w:eastAsia="仿宋_GB2312" w:hint="eastAsia"/>
          <w:b/>
          <w:kern w:val="0"/>
          <w:sz w:val="30"/>
          <w:szCs w:val="30"/>
        </w:rPr>
        <w:t>表</w:t>
      </w:r>
      <w:r w:rsidRPr="007306E3">
        <w:rPr>
          <w:rFonts w:eastAsia="仿宋_GB2312"/>
          <w:b/>
          <w:kern w:val="0"/>
          <w:sz w:val="30"/>
          <w:szCs w:val="30"/>
        </w:rPr>
        <w:t xml:space="preserve">6.1-2  </w:t>
      </w:r>
      <w:r w:rsidRPr="007306E3">
        <w:rPr>
          <w:rFonts w:eastAsia="仿宋_GB2312" w:hint="eastAsia"/>
          <w:b/>
          <w:kern w:val="0"/>
          <w:sz w:val="30"/>
          <w:szCs w:val="30"/>
        </w:rPr>
        <w:t>同时系数（</w:t>
      </w:r>
      <w:r w:rsidRPr="007306E3">
        <w:rPr>
          <w:rFonts w:eastAsia="仿宋_GB2312"/>
          <w:b/>
          <w:kern w:val="0"/>
          <w:sz w:val="30"/>
          <w:szCs w:val="30"/>
        </w:rPr>
        <w:t>K</w:t>
      </w:r>
      <w:r w:rsidRPr="007306E3">
        <w:rPr>
          <w:rFonts w:eastAsia="仿宋_GB2312" w:hint="eastAsia"/>
          <w:b/>
          <w:kern w:val="0"/>
          <w:sz w:val="30"/>
          <w:szCs w:val="30"/>
        </w:rPr>
        <w:t>）推荐值</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727"/>
        <w:gridCol w:w="783"/>
        <w:gridCol w:w="1021"/>
        <w:gridCol w:w="1165"/>
        <w:gridCol w:w="1021"/>
        <w:gridCol w:w="1165"/>
        <w:gridCol w:w="1020"/>
        <w:gridCol w:w="1164"/>
        <w:gridCol w:w="1257"/>
      </w:tblGrid>
      <w:tr w:rsidR="003F2728" w:rsidRPr="007252C8" w:rsidTr="007252C8">
        <w:trPr>
          <w:trHeight w:val="968"/>
        </w:trPr>
        <w:tc>
          <w:tcPr>
            <w:tcW w:w="836" w:type="pct"/>
            <w:shd w:val="clear" w:color="auto" w:fill="auto"/>
            <w:vAlign w:val="center"/>
            <w:hideMark/>
          </w:tcPr>
          <w:p w:rsidR="003F2728" w:rsidRPr="007252C8" w:rsidRDefault="00D05F88" w:rsidP="007252C8">
            <w:pPr>
              <w:keepNext/>
              <w:keepLines/>
              <w:widowControl/>
              <w:adjustRightInd w:val="0"/>
              <w:snapToGrid w:val="0"/>
              <w:spacing w:before="240" w:after="64" w:line="360" w:lineRule="exact"/>
              <w:jc w:val="center"/>
              <w:outlineLvl w:val="6"/>
              <w:rPr>
                <w:rFonts w:eastAsia="仿宋_GB2312"/>
                <w:kern w:val="0"/>
                <w:sz w:val="28"/>
                <w:szCs w:val="28"/>
              </w:rPr>
            </w:pPr>
            <w:r w:rsidRPr="007252C8">
              <w:rPr>
                <w:rFonts w:eastAsia="仿宋_GB2312" w:hint="eastAsia"/>
                <w:kern w:val="0"/>
                <w:sz w:val="28"/>
                <w:szCs w:val="28"/>
              </w:rPr>
              <w:t>充电桩数量</w:t>
            </w:r>
          </w:p>
        </w:tc>
        <w:tc>
          <w:tcPr>
            <w:tcW w:w="379"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6</w:t>
            </w:r>
          </w:p>
        </w:tc>
        <w:tc>
          <w:tcPr>
            <w:tcW w:w="49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12</w:t>
            </w:r>
          </w:p>
        </w:tc>
        <w:tc>
          <w:tcPr>
            <w:tcW w:w="56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18</w:t>
            </w:r>
          </w:p>
        </w:tc>
        <w:tc>
          <w:tcPr>
            <w:tcW w:w="49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24</w:t>
            </w:r>
          </w:p>
        </w:tc>
        <w:tc>
          <w:tcPr>
            <w:tcW w:w="56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36</w:t>
            </w:r>
          </w:p>
        </w:tc>
        <w:tc>
          <w:tcPr>
            <w:tcW w:w="49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50</w:t>
            </w:r>
          </w:p>
        </w:tc>
        <w:tc>
          <w:tcPr>
            <w:tcW w:w="56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100</w:t>
            </w:r>
          </w:p>
        </w:tc>
        <w:tc>
          <w:tcPr>
            <w:tcW w:w="609"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 xml:space="preserve">150 </w:t>
            </w:r>
          </w:p>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hint="eastAsia"/>
                <w:sz w:val="28"/>
                <w:szCs w:val="28"/>
              </w:rPr>
              <w:t>及以上</w:t>
            </w:r>
          </w:p>
        </w:tc>
      </w:tr>
      <w:tr w:rsidR="003F2728" w:rsidRPr="007252C8" w:rsidTr="007252C8">
        <w:trPr>
          <w:trHeight w:val="557"/>
        </w:trPr>
        <w:tc>
          <w:tcPr>
            <w:tcW w:w="836" w:type="pct"/>
            <w:shd w:val="clear" w:color="auto" w:fill="auto"/>
            <w:vAlign w:val="center"/>
            <w:hideMark/>
          </w:tcPr>
          <w:p w:rsidR="003F2728" w:rsidRPr="007252C8" w:rsidRDefault="00D05F88" w:rsidP="007252C8">
            <w:pPr>
              <w:keepNext/>
              <w:keepLines/>
              <w:widowControl/>
              <w:adjustRightInd w:val="0"/>
              <w:snapToGrid w:val="0"/>
              <w:spacing w:before="240" w:after="64" w:line="360" w:lineRule="exact"/>
              <w:jc w:val="center"/>
              <w:outlineLvl w:val="6"/>
              <w:rPr>
                <w:rFonts w:eastAsia="仿宋_GB2312"/>
                <w:kern w:val="0"/>
                <w:sz w:val="28"/>
                <w:szCs w:val="28"/>
              </w:rPr>
            </w:pPr>
            <w:r w:rsidRPr="007252C8">
              <w:rPr>
                <w:rFonts w:eastAsia="仿宋_GB2312" w:hint="eastAsia"/>
                <w:kern w:val="0"/>
                <w:sz w:val="28"/>
                <w:szCs w:val="28"/>
              </w:rPr>
              <w:t>同时系数（</w:t>
            </w:r>
            <w:r w:rsidRPr="007252C8">
              <w:rPr>
                <w:rFonts w:eastAsia="仿宋_GB2312"/>
                <w:kern w:val="0"/>
                <w:sz w:val="28"/>
                <w:szCs w:val="28"/>
              </w:rPr>
              <w:t>K</w:t>
            </w:r>
            <w:r w:rsidRPr="007252C8">
              <w:rPr>
                <w:rFonts w:eastAsia="仿宋_GB2312" w:hint="eastAsia"/>
                <w:kern w:val="0"/>
                <w:sz w:val="28"/>
                <w:szCs w:val="28"/>
              </w:rPr>
              <w:t>）</w:t>
            </w:r>
          </w:p>
        </w:tc>
        <w:tc>
          <w:tcPr>
            <w:tcW w:w="379"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0.8</w:t>
            </w:r>
          </w:p>
        </w:tc>
        <w:tc>
          <w:tcPr>
            <w:tcW w:w="49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0.6</w:t>
            </w:r>
          </w:p>
        </w:tc>
        <w:tc>
          <w:tcPr>
            <w:tcW w:w="56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0.45</w:t>
            </w:r>
          </w:p>
        </w:tc>
        <w:tc>
          <w:tcPr>
            <w:tcW w:w="49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0.4</w:t>
            </w:r>
          </w:p>
        </w:tc>
        <w:tc>
          <w:tcPr>
            <w:tcW w:w="56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0.35</w:t>
            </w:r>
          </w:p>
        </w:tc>
        <w:tc>
          <w:tcPr>
            <w:tcW w:w="49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0.3</w:t>
            </w:r>
          </w:p>
        </w:tc>
        <w:tc>
          <w:tcPr>
            <w:tcW w:w="564"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0.25</w:t>
            </w:r>
          </w:p>
        </w:tc>
        <w:tc>
          <w:tcPr>
            <w:tcW w:w="609" w:type="pct"/>
            <w:shd w:val="clear" w:color="auto" w:fill="auto"/>
            <w:vAlign w:val="center"/>
            <w:hideMark/>
          </w:tcPr>
          <w:p w:rsidR="00D05F88" w:rsidRPr="007252C8" w:rsidRDefault="00D05F88" w:rsidP="007252C8">
            <w:pPr>
              <w:adjustRightInd w:val="0"/>
              <w:snapToGrid w:val="0"/>
              <w:spacing w:line="360" w:lineRule="exact"/>
              <w:jc w:val="center"/>
              <w:rPr>
                <w:rFonts w:eastAsia="仿宋_GB2312"/>
                <w:sz w:val="28"/>
                <w:szCs w:val="28"/>
              </w:rPr>
            </w:pPr>
            <w:r w:rsidRPr="007252C8">
              <w:rPr>
                <w:rFonts w:eastAsia="仿宋_GB2312"/>
                <w:sz w:val="28"/>
                <w:szCs w:val="28"/>
              </w:rPr>
              <w:t>0.2</w:t>
            </w:r>
          </w:p>
        </w:tc>
      </w:tr>
    </w:tbl>
    <w:p w:rsidR="003F2728" w:rsidRPr="007252C8" w:rsidRDefault="00D05F88" w:rsidP="003F2728">
      <w:pPr>
        <w:spacing w:line="360" w:lineRule="auto"/>
        <w:ind w:firstLineChars="200" w:firstLine="560"/>
        <w:rPr>
          <w:rFonts w:eastAsia="仿宋_GB2312"/>
          <w:kern w:val="0"/>
          <w:sz w:val="28"/>
          <w:szCs w:val="28"/>
        </w:rPr>
      </w:pPr>
      <w:r w:rsidRPr="007252C8">
        <w:rPr>
          <w:rFonts w:eastAsia="仿宋_GB2312" w:hint="eastAsia"/>
          <w:kern w:val="0"/>
          <w:sz w:val="28"/>
          <w:szCs w:val="28"/>
        </w:rPr>
        <w:t>注：表中充电桩数是按单相所接交流充电桩数量计；若为三相交流充电桩，应换算成按单相数量累加计。</w:t>
      </w:r>
    </w:p>
    <w:p w:rsidR="004114BB" w:rsidRDefault="004114BB" w:rsidP="004114BB">
      <w:pPr>
        <w:keepNext/>
        <w:keepLines/>
        <w:numPr>
          <w:ilvl w:val="1"/>
          <w:numId w:val="1"/>
        </w:numPr>
        <w:spacing w:before="260" w:after="260" w:line="415" w:lineRule="auto"/>
        <w:ind w:left="0"/>
        <w:outlineLvl w:val="1"/>
        <w:rPr>
          <w:rFonts w:eastAsia="仿宋_GB2312"/>
          <w:b/>
          <w:bCs/>
          <w:sz w:val="32"/>
          <w:szCs w:val="32"/>
        </w:rPr>
        <w:sectPr w:rsidR="004114BB" w:rsidSect="004A0B01">
          <w:footerReference w:type="default" r:id="rId17"/>
          <w:pgSz w:w="23814" w:h="16840" w:orient="landscape"/>
          <w:pgMar w:top="1797" w:right="1440" w:bottom="1797" w:left="1440" w:header="851" w:footer="992" w:gutter="0"/>
          <w:cols w:num="2" w:space="720"/>
          <w:docGrid w:type="lines" w:linePitch="312"/>
        </w:sectPr>
      </w:pPr>
      <w:bookmarkStart w:id="110" w:name="_Toc512410792"/>
    </w:p>
    <w:p w:rsidR="004A0B01" w:rsidRDefault="004A0B01" w:rsidP="004114BB">
      <w:pPr>
        <w:keepNext/>
        <w:keepLines/>
        <w:numPr>
          <w:ilvl w:val="1"/>
          <w:numId w:val="1"/>
        </w:numPr>
        <w:spacing w:before="260" w:after="260" w:line="415" w:lineRule="auto"/>
        <w:ind w:left="0"/>
        <w:outlineLvl w:val="1"/>
        <w:rPr>
          <w:rFonts w:eastAsia="仿宋_GB2312"/>
          <w:b/>
          <w:bCs/>
          <w:sz w:val="32"/>
          <w:szCs w:val="32"/>
        </w:rPr>
        <w:sectPr w:rsidR="004A0B01" w:rsidSect="004114BB">
          <w:type w:val="continuous"/>
          <w:pgSz w:w="23814" w:h="16840" w:orient="landscape"/>
          <w:pgMar w:top="1797" w:right="1440" w:bottom="1797" w:left="1440" w:header="851" w:footer="992" w:gutter="0"/>
          <w:cols w:num="2" w:space="720"/>
          <w:docGrid w:type="lines" w:linePitch="312"/>
        </w:sectPr>
      </w:pPr>
    </w:p>
    <w:p w:rsidR="008D7E5B" w:rsidRPr="00E465DF" w:rsidRDefault="008D7E5B" w:rsidP="008D7E5B">
      <w:pPr>
        <w:keepNext/>
        <w:keepLines/>
        <w:numPr>
          <w:ilvl w:val="1"/>
          <w:numId w:val="1"/>
        </w:numPr>
        <w:spacing w:before="260" w:after="260" w:line="415" w:lineRule="auto"/>
        <w:ind w:left="0"/>
        <w:outlineLvl w:val="1"/>
        <w:rPr>
          <w:rFonts w:eastAsia="仿宋_GB2312"/>
          <w:b/>
          <w:bCs/>
          <w:sz w:val="32"/>
          <w:szCs w:val="32"/>
        </w:rPr>
      </w:pPr>
      <w:bookmarkStart w:id="111" w:name="_Toc520395055"/>
      <w:bookmarkEnd w:id="110"/>
      <w:r w:rsidRPr="00E465DF">
        <w:rPr>
          <w:rFonts w:eastAsia="仿宋_GB2312"/>
          <w:b/>
          <w:bCs/>
          <w:sz w:val="32"/>
          <w:szCs w:val="32"/>
        </w:rPr>
        <w:lastRenderedPageBreak/>
        <w:t>“</w:t>
      </w:r>
      <w:r w:rsidRPr="00E465DF">
        <w:rPr>
          <w:rFonts w:eastAsia="仿宋_GB2312"/>
          <w:b/>
          <w:bCs/>
          <w:sz w:val="32"/>
          <w:szCs w:val="32"/>
        </w:rPr>
        <w:t>十三五</w:t>
      </w:r>
      <w:r w:rsidRPr="00E465DF">
        <w:rPr>
          <w:rFonts w:eastAsia="仿宋_GB2312"/>
          <w:b/>
          <w:bCs/>
          <w:sz w:val="32"/>
          <w:szCs w:val="32"/>
        </w:rPr>
        <w:t>”</w:t>
      </w:r>
      <w:r w:rsidRPr="00E465DF">
        <w:rPr>
          <w:rFonts w:eastAsia="仿宋_GB2312"/>
          <w:b/>
          <w:bCs/>
          <w:sz w:val="32"/>
          <w:szCs w:val="32"/>
        </w:rPr>
        <w:t>充电设施布局</w:t>
      </w:r>
      <w:bookmarkStart w:id="112" w:name="_Toc499815972"/>
      <w:bookmarkStart w:id="113" w:name="_Toc511985670"/>
      <w:bookmarkEnd w:id="111"/>
    </w:p>
    <w:p w:rsidR="008D7E5B" w:rsidRPr="00E465DF" w:rsidRDefault="008D7E5B" w:rsidP="008D7E5B">
      <w:pPr>
        <w:keepNext/>
        <w:keepLines/>
        <w:numPr>
          <w:ilvl w:val="2"/>
          <w:numId w:val="1"/>
        </w:numPr>
        <w:spacing w:before="260" w:after="260" w:line="360" w:lineRule="auto"/>
        <w:ind w:left="0"/>
        <w:outlineLvl w:val="2"/>
        <w:rPr>
          <w:rFonts w:eastAsia="仿宋_GB2312"/>
          <w:b/>
          <w:bCs/>
          <w:sz w:val="32"/>
          <w:szCs w:val="32"/>
        </w:rPr>
      </w:pPr>
      <w:r w:rsidRPr="00E465DF">
        <w:rPr>
          <w:rFonts w:eastAsia="仿宋_GB2312"/>
          <w:b/>
          <w:bCs/>
          <w:sz w:val="32"/>
          <w:szCs w:val="32"/>
        </w:rPr>
        <w:t>“</w:t>
      </w:r>
      <w:r w:rsidRPr="003C5E04">
        <w:rPr>
          <w:rFonts w:eastAsia="仿宋_GB2312" w:hint="eastAsia"/>
          <w:b/>
          <w:bCs/>
          <w:sz w:val="32"/>
          <w:szCs w:val="32"/>
        </w:rPr>
        <w:t>十三五</w:t>
      </w:r>
      <w:r w:rsidRPr="00E465DF">
        <w:rPr>
          <w:rFonts w:eastAsia="仿宋_GB2312"/>
          <w:b/>
          <w:bCs/>
          <w:sz w:val="32"/>
          <w:szCs w:val="32"/>
        </w:rPr>
        <w:t>”</w:t>
      </w:r>
      <w:r w:rsidRPr="003C5E04">
        <w:rPr>
          <w:rFonts w:eastAsia="仿宋_GB2312" w:hint="eastAsia"/>
          <w:b/>
          <w:bCs/>
          <w:sz w:val="32"/>
          <w:szCs w:val="32"/>
        </w:rPr>
        <w:t>专用充电设施</w:t>
      </w:r>
      <w:bookmarkEnd w:id="112"/>
      <w:r w:rsidRPr="003C5E04">
        <w:rPr>
          <w:rFonts w:eastAsia="仿宋_GB2312" w:hint="eastAsia"/>
          <w:b/>
          <w:bCs/>
          <w:sz w:val="32"/>
          <w:szCs w:val="32"/>
        </w:rPr>
        <w:t>布局</w:t>
      </w:r>
      <w:bookmarkEnd w:id="113"/>
    </w:p>
    <w:p w:rsidR="008D7E5B" w:rsidRPr="00E465DF" w:rsidRDefault="008D7E5B" w:rsidP="008D7E5B">
      <w:pPr>
        <w:keepNext/>
        <w:keepLines/>
        <w:numPr>
          <w:ilvl w:val="3"/>
          <w:numId w:val="1"/>
        </w:numPr>
        <w:spacing w:before="280" w:after="290" w:line="376" w:lineRule="auto"/>
        <w:outlineLvl w:val="3"/>
        <w:rPr>
          <w:rFonts w:eastAsia="仿宋_GB2312"/>
          <w:sz w:val="30"/>
          <w:szCs w:val="30"/>
        </w:rPr>
      </w:pPr>
      <w:r w:rsidRPr="003C5E04">
        <w:rPr>
          <w:rFonts w:eastAsia="仿宋_GB2312"/>
          <w:b/>
          <w:bCs/>
          <w:sz w:val="30"/>
          <w:szCs w:val="30"/>
        </w:rPr>
        <w:t xml:space="preserve"> </w:t>
      </w:r>
      <w:r w:rsidRPr="003C5E04">
        <w:rPr>
          <w:rFonts w:eastAsia="仿宋_GB2312" w:hint="eastAsia"/>
          <w:b/>
          <w:bCs/>
          <w:sz w:val="30"/>
          <w:szCs w:val="30"/>
        </w:rPr>
        <w:t>公交车辆充电设施布局</w:t>
      </w:r>
    </w:p>
    <w:p w:rsidR="008D7E5B" w:rsidRDefault="008D7E5B" w:rsidP="008D7E5B">
      <w:pPr>
        <w:spacing w:line="360" w:lineRule="auto"/>
        <w:ind w:firstLineChars="200" w:firstLine="640"/>
        <w:rPr>
          <w:rFonts w:eastAsia="仿宋_GB2312"/>
          <w:kern w:val="0"/>
          <w:sz w:val="32"/>
          <w:szCs w:val="32"/>
        </w:rPr>
      </w:pPr>
      <w:r w:rsidRPr="003C5E04">
        <w:rPr>
          <w:rFonts w:eastAsia="仿宋_GB2312" w:hint="eastAsia"/>
          <w:kern w:val="0"/>
          <w:sz w:val="32"/>
          <w:szCs w:val="32"/>
        </w:rPr>
        <w:t>公交车辆充电设施结合公交场站设置，客运车辆充电设施结合公路客运场站设置。规划依据现状及近期建设场站的充电设施安装可行性，确定公交车辆充电设施布点选址。</w:t>
      </w:r>
    </w:p>
    <w:p w:rsidR="008D7E5B" w:rsidRDefault="008D7E5B" w:rsidP="008D7E5B">
      <w:pPr>
        <w:shd w:val="clear" w:color="auto" w:fill="FFFFFF"/>
        <w:ind w:firstLineChars="200" w:firstLine="640"/>
        <w:rPr>
          <w:rFonts w:eastAsia="仿宋_GB2312"/>
          <w:bCs/>
          <w:sz w:val="32"/>
          <w:szCs w:val="32"/>
        </w:rPr>
      </w:pPr>
      <w:r w:rsidRPr="003C5E04">
        <w:rPr>
          <w:rFonts w:eastAsia="仿宋_GB2312" w:hint="eastAsia"/>
          <w:bCs/>
          <w:sz w:val="32"/>
          <w:szCs w:val="32"/>
        </w:rPr>
        <w:t>充分考虑电动</w:t>
      </w:r>
      <w:r>
        <w:rPr>
          <w:rFonts w:eastAsia="仿宋_GB2312" w:hint="eastAsia"/>
          <w:bCs/>
          <w:sz w:val="32"/>
          <w:szCs w:val="32"/>
        </w:rPr>
        <w:t>公交车车载电量大幅提升的可能，结合城市建成区逐年外扩的实际情况，</w:t>
      </w:r>
      <w:r w:rsidRPr="003C5E04">
        <w:rPr>
          <w:rFonts w:eastAsia="仿宋_GB2312" w:hint="eastAsia"/>
          <w:bCs/>
          <w:sz w:val="32"/>
          <w:szCs w:val="32"/>
        </w:rPr>
        <w:t>“十三五”期间</w:t>
      </w:r>
      <w:r>
        <w:rPr>
          <w:rFonts w:eastAsia="仿宋_GB2312" w:hint="eastAsia"/>
          <w:bCs/>
          <w:sz w:val="32"/>
          <w:szCs w:val="32"/>
        </w:rPr>
        <w:t>，长乐区</w:t>
      </w:r>
      <w:r w:rsidRPr="00EA5DB1">
        <w:rPr>
          <w:rFonts w:eastAsia="仿宋_GB2312" w:hint="eastAsia"/>
          <w:bCs/>
          <w:sz w:val="32"/>
          <w:szCs w:val="32"/>
        </w:rPr>
        <w:t>（滨海新城核心区除外）</w:t>
      </w:r>
      <w:r w:rsidRPr="003C5E04">
        <w:rPr>
          <w:rFonts w:eastAsia="仿宋_GB2312" w:hint="eastAsia"/>
          <w:bCs/>
          <w:sz w:val="32"/>
          <w:szCs w:val="32"/>
        </w:rPr>
        <w:t>共设</w:t>
      </w:r>
      <w:r>
        <w:rPr>
          <w:rFonts w:eastAsia="仿宋_GB2312" w:hint="eastAsia"/>
          <w:bCs/>
          <w:sz w:val="32"/>
          <w:szCs w:val="32"/>
        </w:rPr>
        <w:t>10</w:t>
      </w:r>
      <w:r w:rsidRPr="00E465DF">
        <w:rPr>
          <w:rFonts w:eastAsia="仿宋_GB2312"/>
          <w:bCs/>
          <w:sz w:val="32"/>
          <w:szCs w:val="32"/>
        </w:rPr>
        <w:t>个公交车辆充电设施站点，共</w:t>
      </w:r>
      <w:r>
        <w:rPr>
          <w:rFonts w:eastAsia="仿宋_GB2312" w:hint="eastAsia"/>
          <w:bCs/>
          <w:sz w:val="32"/>
          <w:szCs w:val="32"/>
        </w:rPr>
        <w:t>101</w:t>
      </w:r>
      <w:r w:rsidRPr="00E465DF">
        <w:rPr>
          <w:rFonts w:eastAsia="仿宋_GB2312"/>
          <w:bCs/>
          <w:sz w:val="32"/>
          <w:szCs w:val="32"/>
        </w:rPr>
        <w:t>个标准充电桩（标准桩功率</w:t>
      </w:r>
      <w:r w:rsidRPr="00E465DF">
        <w:rPr>
          <w:rFonts w:eastAsia="仿宋_GB2312"/>
          <w:bCs/>
          <w:sz w:val="32"/>
          <w:szCs w:val="32"/>
        </w:rPr>
        <w:t>60kW/</w:t>
      </w:r>
      <w:r w:rsidRPr="003C5E04">
        <w:rPr>
          <w:rFonts w:eastAsia="仿宋_GB2312" w:hint="eastAsia"/>
          <w:bCs/>
          <w:sz w:val="32"/>
          <w:szCs w:val="32"/>
        </w:rPr>
        <w:t>个，不同功率充电桩按实际功率换算为标准桩），满足目标</w:t>
      </w:r>
      <w:r>
        <w:rPr>
          <w:rFonts w:eastAsia="仿宋_GB2312" w:hint="eastAsia"/>
          <w:bCs/>
          <w:sz w:val="32"/>
          <w:szCs w:val="32"/>
        </w:rPr>
        <w:t>100</w:t>
      </w:r>
      <w:r w:rsidRPr="003C5E04">
        <w:rPr>
          <w:rFonts w:eastAsia="仿宋_GB2312" w:hint="eastAsia"/>
          <w:bCs/>
          <w:sz w:val="32"/>
          <w:szCs w:val="32"/>
        </w:rPr>
        <w:t>个充电桩需求，</w:t>
      </w:r>
      <w:r>
        <w:rPr>
          <w:rFonts w:eastAsia="仿宋_GB2312"/>
          <w:bCs/>
          <w:sz w:val="32"/>
          <w:szCs w:val="32"/>
        </w:rPr>
        <w:t>4</w:t>
      </w:r>
      <w:r w:rsidRPr="00E465DF">
        <w:rPr>
          <w:rFonts w:eastAsia="仿宋_GB2312"/>
          <w:bCs/>
          <w:sz w:val="32"/>
          <w:szCs w:val="32"/>
        </w:rPr>
        <w:t>个客运车辆充电设施站点，共</w:t>
      </w:r>
      <w:r>
        <w:rPr>
          <w:rFonts w:eastAsia="仿宋_GB2312" w:hint="eastAsia"/>
          <w:bCs/>
          <w:sz w:val="32"/>
          <w:szCs w:val="32"/>
        </w:rPr>
        <w:t>55</w:t>
      </w:r>
      <w:r w:rsidRPr="00E465DF">
        <w:rPr>
          <w:rFonts w:eastAsia="仿宋_GB2312"/>
          <w:bCs/>
          <w:sz w:val="32"/>
          <w:szCs w:val="32"/>
        </w:rPr>
        <w:t>个标准桩。</w:t>
      </w:r>
      <w:r w:rsidRPr="000640E8">
        <w:rPr>
          <w:rFonts w:eastAsia="仿宋_GB2312" w:hint="eastAsia"/>
          <w:bCs/>
          <w:sz w:val="32"/>
          <w:szCs w:val="32"/>
        </w:rPr>
        <w:t>滨海新城核心区共设</w:t>
      </w:r>
      <w:r w:rsidRPr="000640E8">
        <w:rPr>
          <w:rFonts w:eastAsia="仿宋_GB2312" w:hint="eastAsia"/>
          <w:bCs/>
          <w:sz w:val="32"/>
          <w:szCs w:val="32"/>
        </w:rPr>
        <w:t>6</w:t>
      </w:r>
      <w:r w:rsidRPr="000640E8">
        <w:rPr>
          <w:rFonts w:eastAsia="仿宋_GB2312" w:hint="eastAsia"/>
          <w:bCs/>
          <w:sz w:val="32"/>
          <w:szCs w:val="32"/>
        </w:rPr>
        <w:t>个公交车辆充电设施站点，共</w:t>
      </w:r>
      <w:r w:rsidRPr="000640E8">
        <w:rPr>
          <w:rFonts w:eastAsia="仿宋_GB2312" w:hint="eastAsia"/>
          <w:bCs/>
          <w:sz w:val="32"/>
          <w:szCs w:val="32"/>
        </w:rPr>
        <w:t>28</w:t>
      </w:r>
      <w:r w:rsidRPr="000640E8">
        <w:rPr>
          <w:rFonts w:eastAsia="仿宋_GB2312" w:hint="eastAsia"/>
          <w:bCs/>
          <w:sz w:val="32"/>
          <w:szCs w:val="32"/>
        </w:rPr>
        <w:t>个标准充电桩（标准桩功率</w:t>
      </w:r>
      <w:r w:rsidRPr="000640E8">
        <w:rPr>
          <w:rFonts w:eastAsia="仿宋_GB2312" w:hint="eastAsia"/>
          <w:bCs/>
          <w:sz w:val="32"/>
          <w:szCs w:val="32"/>
        </w:rPr>
        <w:t>60kW/</w:t>
      </w:r>
      <w:r w:rsidRPr="000640E8">
        <w:rPr>
          <w:rFonts w:eastAsia="仿宋_GB2312" w:hint="eastAsia"/>
          <w:bCs/>
          <w:sz w:val="32"/>
          <w:szCs w:val="32"/>
        </w:rPr>
        <w:t>个，不同功率充电桩按实际功率换算为标准桩），满足目标</w:t>
      </w:r>
      <w:r w:rsidRPr="000640E8">
        <w:rPr>
          <w:rFonts w:eastAsia="仿宋_GB2312" w:hint="eastAsia"/>
          <w:bCs/>
          <w:sz w:val="32"/>
          <w:szCs w:val="32"/>
        </w:rPr>
        <w:t>25</w:t>
      </w:r>
      <w:r w:rsidRPr="000640E8">
        <w:rPr>
          <w:rFonts w:eastAsia="仿宋_GB2312" w:hint="eastAsia"/>
          <w:bCs/>
          <w:sz w:val="32"/>
          <w:szCs w:val="32"/>
        </w:rPr>
        <w:t>个充电桩需求。</w:t>
      </w:r>
      <w:r w:rsidRPr="00E465DF">
        <w:rPr>
          <w:rFonts w:eastAsia="仿宋_GB2312"/>
          <w:bCs/>
          <w:sz w:val="32"/>
          <w:szCs w:val="32"/>
        </w:rPr>
        <w:t>充电桩均为直流充电桩。</w:t>
      </w:r>
    </w:p>
    <w:p w:rsidR="008D7E5B" w:rsidRPr="008D7E5B" w:rsidRDefault="008D7E5B" w:rsidP="008D7E5B">
      <w:pPr>
        <w:shd w:val="clear" w:color="auto" w:fill="FFFFFF"/>
        <w:ind w:firstLineChars="200" w:firstLine="602"/>
        <w:jc w:val="center"/>
        <w:rPr>
          <w:rFonts w:eastAsia="仿宋_GB2312"/>
          <w:b/>
          <w:bCs/>
          <w:sz w:val="30"/>
          <w:szCs w:val="30"/>
        </w:rPr>
      </w:pPr>
      <w:r w:rsidRPr="008D7E5B">
        <w:rPr>
          <w:rFonts w:eastAsia="仿宋_GB2312" w:hint="eastAsia"/>
          <w:b/>
          <w:bCs/>
          <w:sz w:val="30"/>
          <w:szCs w:val="30"/>
        </w:rPr>
        <w:t>表</w:t>
      </w:r>
      <w:r w:rsidRPr="008D7E5B">
        <w:rPr>
          <w:rFonts w:eastAsia="仿宋_GB2312"/>
          <w:b/>
          <w:bCs/>
          <w:sz w:val="30"/>
          <w:szCs w:val="30"/>
        </w:rPr>
        <w:t>6.2-</w:t>
      </w:r>
      <w:r w:rsidRPr="008D7E5B">
        <w:rPr>
          <w:rFonts w:eastAsia="仿宋_GB2312" w:hint="eastAsia"/>
          <w:b/>
          <w:bCs/>
          <w:sz w:val="30"/>
          <w:szCs w:val="30"/>
        </w:rPr>
        <w:t>1</w:t>
      </w:r>
      <w:r w:rsidRPr="008D7E5B">
        <w:rPr>
          <w:rFonts w:eastAsia="仿宋_GB2312"/>
          <w:b/>
          <w:bCs/>
          <w:sz w:val="30"/>
          <w:szCs w:val="30"/>
        </w:rPr>
        <w:t xml:space="preserve">  </w:t>
      </w:r>
      <w:r w:rsidRPr="008D7E5B">
        <w:rPr>
          <w:rFonts w:eastAsia="仿宋_GB2312" w:hint="eastAsia"/>
          <w:b/>
          <w:bCs/>
          <w:sz w:val="30"/>
          <w:szCs w:val="30"/>
        </w:rPr>
        <w:t>“十三五”期间长乐区（滨海新城核心区除外）规划公交车辆充电设施一览表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93"/>
        <w:gridCol w:w="2305"/>
        <w:gridCol w:w="2307"/>
        <w:gridCol w:w="1463"/>
        <w:gridCol w:w="1250"/>
        <w:gridCol w:w="1999"/>
      </w:tblGrid>
      <w:tr w:rsidR="008D7E5B" w:rsidRPr="00E465DF" w:rsidTr="00B61221">
        <w:trPr>
          <w:trHeight w:val="750"/>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7E5B" w:rsidRPr="00E465DF" w:rsidRDefault="008D7E5B" w:rsidP="00B61221">
            <w:pPr>
              <w:widowControl/>
              <w:spacing w:line="400" w:lineRule="exact"/>
              <w:jc w:val="center"/>
              <w:rPr>
                <w:rFonts w:eastAsia="仿宋"/>
                <w:b/>
                <w:bCs/>
                <w:kern w:val="0"/>
                <w:sz w:val="28"/>
                <w:szCs w:val="26"/>
              </w:rPr>
            </w:pPr>
            <w:r w:rsidRPr="003C5E04">
              <w:rPr>
                <w:rFonts w:eastAsia="仿宋" w:hint="eastAsia"/>
                <w:b/>
                <w:bCs/>
                <w:kern w:val="0"/>
                <w:sz w:val="28"/>
                <w:szCs w:val="26"/>
              </w:rPr>
              <w:t>编号</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7E5B" w:rsidRPr="00E465DF" w:rsidRDefault="008D7E5B" w:rsidP="00B61221">
            <w:pPr>
              <w:widowControl/>
              <w:spacing w:line="400" w:lineRule="exact"/>
              <w:jc w:val="center"/>
              <w:rPr>
                <w:rFonts w:eastAsia="仿宋"/>
                <w:b/>
                <w:bCs/>
                <w:kern w:val="0"/>
                <w:sz w:val="28"/>
                <w:szCs w:val="26"/>
              </w:rPr>
            </w:pPr>
            <w:r w:rsidRPr="003C5E04">
              <w:rPr>
                <w:rFonts w:eastAsia="仿宋" w:hint="eastAsia"/>
                <w:b/>
                <w:bCs/>
                <w:kern w:val="0"/>
                <w:sz w:val="28"/>
                <w:szCs w:val="26"/>
              </w:rPr>
              <w:t>站点名称</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7E5B" w:rsidRPr="00E465DF" w:rsidRDefault="008D7E5B" w:rsidP="00B61221">
            <w:pPr>
              <w:widowControl/>
              <w:spacing w:line="400" w:lineRule="exact"/>
              <w:jc w:val="center"/>
              <w:rPr>
                <w:rFonts w:eastAsia="仿宋"/>
                <w:b/>
                <w:bCs/>
                <w:kern w:val="0"/>
                <w:sz w:val="28"/>
                <w:szCs w:val="26"/>
              </w:rPr>
            </w:pPr>
            <w:r w:rsidRPr="003C5E04">
              <w:rPr>
                <w:rFonts w:eastAsia="仿宋" w:hint="eastAsia"/>
                <w:b/>
                <w:bCs/>
                <w:kern w:val="0"/>
                <w:sz w:val="28"/>
                <w:szCs w:val="26"/>
              </w:rPr>
              <w:t>站点区位</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7E5B" w:rsidRPr="00E465DF" w:rsidRDefault="008D7E5B" w:rsidP="00B61221">
            <w:pPr>
              <w:widowControl/>
              <w:spacing w:line="400" w:lineRule="exact"/>
              <w:jc w:val="center"/>
              <w:rPr>
                <w:rFonts w:eastAsia="仿宋"/>
                <w:b/>
                <w:bCs/>
                <w:kern w:val="0"/>
                <w:sz w:val="28"/>
                <w:szCs w:val="26"/>
              </w:rPr>
            </w:pPr>
            <w:r w:rsidRPr="003C5E04">
              <w:rPr>
                <w:rFonts w:eastAsia="仿宋" w:hint="eastAsia"/>
                <w:b/>
                <w:bCs/>
                <w:kern w:val="0"/>
                <w:sz w:val="28"/>
                <w:szCs w:val="26"/>
              </w:rPr>
              <w:t>充电标准桩（个）</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6F3368" w:rsidRDefault="008D7E5B" w:rsidP="00B61221">
            <w:pPr>
              <w:widowControl/>
              <w:spacing w:line="400" w:lineRule="exact"/>
              <w:jc w:val="center"/>
              <w:rPr>
                <w:rFonts w:eastAsia="仿宋"/>
                <w:b/>
                <w:bCs/>
                <w:kern w:val="0"/>
                <w:sz w:val="28"/>
                <w:szCs w:val="26"/>
              </w:rPr>
            </w:pPr>
            <w:r>
              <w:rPr>
                <w:rFonts w:eastAsia="仿宋" w:hint="eastAsia"/>
                <w:b/>
                <w:bCs/>
                <w:kern w:val="0"/>
                <w:sz w:val="28"/>
                <w:szCs w:val="26"/>
              </w:rPr>
              <w:t>备注</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E5B" w:rsidRPr="0051300F" w:rsidRDefault="008D7E5B" w:rsidP="00B61221">
            <w:pPr>
              <w:widowControl/>
              <w:spacing w:line="400" w:lineRule="exact"/>
              <w:jc w:val="center"/>
              <w:rPr>
                <w:rFonts w:eastAsia="仿宋"/>
                <w:b/>
                <w:bCs/>
                <w:kern w:val="0"/>
                <w:sz w:val="28"/>
                <w:szCs w:val="26"/>
              </w:rPr>
            </w:pPr>
            <w:r w:rsidRPr="006F3368">
              <w:rPr>
                <w:rFonts w:eastAsia="仿宋" w:hint="eastAsia"/>
                <w:b/>
                <w:bCs/>
                <w:kern w:val="0"/>
                <w:sz w:val="28"/>
                <w:szCs w:val="26"/>
              </w:rPr>
              <w:t>建议实施主体</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E5B" w:rsidRPr="00E465DF" w:rsidRDefault="008D7E5B" w:rsidP="00B61221">
            <w:pPr>
              <w:widowControl/>
              <w:spacing w:line="400" w:lineRule="exact"/>
              <w:jc w:val="center"/>
              <w:rPr>
                <w:rFonts w:eastAsia="仿宋"/>
                <w:kern w:val="0"/>
                <w:sz w:val="28"/>
                <w:szCs w:val="26"/>
              </w:rPr>
            </w:pPr>
            <w:r w:rsidRPr="003C5E04">
              <w:rPr>
                <w:rFonts w:eastAsia="仿宋"/>
                <w:kern w:val="0"/>
                <w:sz w:val="28"/>
                <w:szCs w:val="26"/>
              </w:rPr>
              <w:t>1</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首占公交枢纽站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E465DF"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长乐区</w:t>
            </w:r>
            <w:r w:rsidRPr="003C5E04">
              <w:rPr>
                <w:rFonts w:eastAsia="仿宋" w:hint="eastAsia"/>
                <w:kern w:val="0"/>
                <w:sz w:val="28"/>
                <w:szCs w:val="26"/>
              </w:rPr>
              <w:t>闽</w:t>
            </w:r>
            <w:r>
              <w:rPr>
                <w:rFonts w:eastAsia="仿宋" w:hint="eastAsia"/>
                <w:kern w:val="0"/>
                <w:sz w:val="28"/>
                <w:szCs w:val="26"/>
              </w:rPr>
              <w:t>运中心客运站旁</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28</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现状公交充电桩</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3C5E04"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金峰</w:t>
            </w:r>
            <w:r>
              <w:rPr>
                <w:rFonts w:eastAsia="仿宋" w:hint="eastAsia"/>
                <w:kern w:val="0"/>
                <w:sz w:val="28"/>
                <w:szCs w:val="26"/>
              </w:rPr>
              <w:t>公交首末站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金峰</w:t>
            </w:r>
            <w:r>
              <w:rPr>
                <w:rFonts w:eastAsia="仿宋" w:hint="eastAsia"/>
                <w:kern w:val="0"/>
                <w:sz w:val="28"/>
                <w:szCs w:val="26"/>
              </w:rPr>
              <w:t>派出所旁</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w:t>
            </w:r>
            <w:r>
              <w:rPr>
                <w:rFonts w:eastAsia="仿宋" w:hint="eastAsia"/>
                <w:kern w:val="0"/>
                <w:sz w:val="28"/>
                <w:szCs w:val="26"/>
              </w:rPr>
              <w:lastRenderedPageBreak/>
              <w:t>充电桩</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潭头</w:t>
            </w:r>
            <w:r>
              <w:rPr>
                <w:rFonts w:eastAsia="仿宋" w:hint="eastAsia"/>
                <w:kern w:val="0"/>
                <w:sz w:val="28"/>
                <w:szCs w:val="26"/>
              </w:rPr>
              <w:t>公交首末站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潭头</w:t>
            </w:r>
            <w:r>
              <w:rPr>
                <w:rFonts w:eastAsia="仿宋" w:hint="eastAsia"/>
                <w:kern w:val="0"/>
                <w:sz w:val="28"/>
                <w:szCs w:val="26"/>
              </w:rPr>
              <w:t>中心小学旁</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4</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现状公交充电桩</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4</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金漳广场</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金峰</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16</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现状公交首末站</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3C5E04" w:rsidRDefault="008D7E5B" w:rsidP="00B61221">
            <w:pPr>
              <w:widowControl/>
              <w:spacing w:line="400" w:lineRule="exact"/>
              <w:jc w:val="center"/>
              <w:rPr>
                <w:rFonts w:eastAsia="仿宋"/>
                <w:kern w:val="0"/>
                <w:sz w:val="28"/>
                <w:szCs w:val="26"/>
              </w:rPr>
            </w:pPr>
            <w:r>
              <w:rPr>
                <w:rFonts w:eastAsia="仿宋" w:hint="eastAsia"/>
                <w:kern w:val="0"/>
                <w:sz w:val="28"/>
                <w:szCs w:val="26"/>
              </w:rPr>
              <w:t>5</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泮野公交停车场</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泮野村（长乐交通综合行政执法大队）</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15</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现状公交首末站</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森林公园</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sidRPr="009501D6">
              <w:rPr>
                <w:rFonts w:eastAsia="仿宋" w:hint="eastAsia"/>
                <w:kern w:val="0"/>
                <w:sz w:val="28"/>
                <w:szCs w:val="26"/>
              </w:rPr>
              <w:t>首占森林公园</w:t>
            </w:r>
            <w:r w:rsidRPr="00A868FC">
              <w:rPr>
                <w:rFonts w:eastAsia="仿宋" w:hint="eastAsia"/>
                <w:kern w:val="0"/>
                <w:sz w:val="28"/>
                <w:szCs w:val="26"/>
              </w:rPr>
              <w:t>北侧</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现状公交首末站</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7</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江田公交首末站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Pr>
                <w:rFonts w:eastAsia="仿宋" w:hint="eastAsia"/>
                <w:kern w:val="0"/>
                <w:sz w:val="28"/>
                <w:szCs w:val="26"/>
              </w:rPr>
              <w:t>S201</w:t>
            </w:r>
            <w:r>
              <w:rPr>
                <w:rFonts w:eastAsia="仿宋" w:hint="eastAsia"/>
                <w:kern w:val="0"/>
                <w:sz w:val="28"/>
                <w:szCs w:val="26"/>
              </w:rPr>
              <w:t>与福北路交叉口</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8</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现状公交首末站</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8</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梅花公交首末站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Pr>
                <w:rFonts w:eastAsia="仿宋" w:hint="eastAsia"/>
                <w:kern w:val="0"/>
                <w:sz w:val="28"/>
                <w:szCs w:val="26"/>
              </w:rPr>
              <w:t>梅花古城广场西侧</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现状公交首末站</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9</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松下公交首末站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9501D6" w:rsidRDefault="008D7E5B" w:rsidP="00B61221">
            <w:pPr>
              <w:widowControl/>
              <w:spacing w:line="400" w:lineRule="exact"/>
              <w:jc w:val="center"/>
              <w:rPr>
                <w:rFonts w:eastAsia="仿宋"/>
                <w:kern w:val="0"/>
                <w:sz w:val="28"/>
                <w:szCs w:val="26"/>
              </w:rPr>
            </w:pPr>
            <w:r>
              <w:rPr>
                <w:rFonts w:eastAsia="仿宋" w:hint="eastAsia"/>
                <w:kern w:val="0"/>
                <w:sz w:val="28"/>
                <w:szCs w:val="26"/>
              </w:rPr>
              <w:t>松下</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现状公交首末站</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495"/>
          <w:jc w:val="cent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10</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Default="008D7E5B" w:rsidP="00B61221">
            <w:pPr>
              <w:widowControl/>
              <w:spacing w:line="400" w:lineRule="exact"/>
              <w:jc w:val="center"/>
              <w:rPr>
                <w:rFonts w:eastAsia="仿宋"/>
                <w:kern w:val="0"/>
                <w:sz w:val="28"/>
                <w:szCs w:val="26"/>
              </w:rPr>
            </w:pPr>
            <w:r w:rsidRPr="00413F67">
              <w:rPr>
                <w:rFonts w:eastAsia="仿宋" w:hint="eastAsia"/>
                <w:kern w:val="0"/>
                <w:sz w:val="28"/>
                <w:szCs w:val="26"/>
              </w:rPr>
              <w:t>长乐火车站</w:t>
            </w:r>
            <w:r>
              <w:rPr>
                <w:rFonts w:eastAsia="仿宋" w:hint="eastAsia"/>
                <w:kern w:val="0"/>
                <w:sz w:val="28"/>
                <w:szCs w:val="26"/>
              </w:rPr>
              <w:t>公交枢纽站</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D7E5B" w:rsidRPr="00661ADF" w:rsidRDefault="008D7E5B" w:rsidP="00B61221">
            <w:pPr>
              <w:widowControl/>
              <w:spacing w:line="400" w:lineRule="exact"/>
              <w:jc w:val="center"/>
              <w:rPr>
                <w:rFonts w:eastAsia="仿宋"/>
                <w:kern w:val="0"/>
                <w:sz w:val="28"/>
                <w:szCs w:val="26"/>
              </w:rPr>
            </w:pPr>
            <w:r w:rsidRPr="00413F67">
              <w:rPr>
                <w:rFonts w:eastAsia="仿宋" w:hint="eastAsia"/>
                <w:kern w:val="0"/>
                <w:sz w:val="28"/>
                <w:szCs w:val="26"/>
              </w:rPr>
              <w:t>长乐</w:t>
            </w:r>
            <w:r w:rsidRPr="00A868FC">
              <w:rPr>
                <w:rFonts w:eastAsia="仿宋" w:hint="eastAsia"/>
                <w:kern w:val="0"/>
                <w:sz w:val="28"/>
                <w:szCs w:val="26"/>
              </w:rPr>
              <w:t>首占</w:t>
            </w:r>
            <w:r w:rsidRPr="00413F67">
              <w:rPr>
                <w:rFonts w:eastAsia="仿宋" w:hint="eastAsia"/>
                <w:kern w:val="0"/>
                <w:sz w:val="28"/>
                <w:szCs w:val="26"/>
              </w:rPr>
              <w:t>火车站</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15</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Default="008D7E5B" w:rsidP="00B61221">
            <w:pPr>
              <w:widowControl/>
              <w:spacing w:line="400" w:lineRule="exact"/>
              <w:jc w:val="center"/>
              <w:rPr>
                <w:rFonts w:eastAsia="仿宋"/>
                <w:kern w:val="0"/>
                <w:sz w:val="28"/>
                <w:szCs w:val="2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600"/>
          <w:jc w:val="center"/>
        </w:trPr>
        <w:tc>
          <w:tcPr>
            <w:tcW w:w="26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sidRPr="003C5E04">
              <w:rPr>
                <w:rFonts w:eastAsia="仿宋" w:hint="eastAsia"/>
                <w:kern w:val="0"/>
                <w:sz w:val="28"/>
                <w:szCs w:val="26"/>
              </w:rPr>
              <w:t>合计</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r>
              <w:rPr>
                <w:rFonts w:eastAsia="仿宋" w:hint="eastAsia"/>
                <w:kern w:val="0"/>
                <w:sz w:val="28"/>
                <w:szCs w:val="26"/>
              </w:rPr>
              <w:t>101</w:t>
            </w:r>
          </w:p>
        </w:tc>
        <w:tc>
          <w:tcPr>
            <w:tcW w:w="618" w:type="pct"/>
            <w:tcBorders>
              <w:top w:val="single" w:sz="4" w:space="0" w:color="auto"/>
              <w:left w:val="single" w:sz="4" w:space="0" w:color="auto"/>
              <w:bottom w:val="single" w:sz="4" w:space="0" w:color="auto"/>
              <w:right w:val="single" w:sz="4" w:space="0" w:color="auto"/>
            </w:tcBorders>
            <w:vAlign w:val="center"/>
          </w:tcPr>
          <w:p w:rsidR="008D7E5B" w:rsidRPr="00E465DF" w:rsidRDefault="008D7E5B" w:rsidP="00B61221">
            <w:pPr>
              <w:widowControl/>
              <w:spacing w:line="400" w:lineRule="exact"/>
              <w:jc w:val="center"/>
              <w:rPr>
                <w:rFonts w:eastAsia="仿宋"/>
                <w:kern w:val="0"/>
                <w:sz w:val="28"/>
                <w:szCs w:val="2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7E5B" w:rsidRPr="00E465DF" w:rsidRDefault="008D7E5B" w:rsidP="00B61221">
            <w:pPr>
              <w:widowControl/>
              <w:spacing w:line="400" w:lineRule="exact"/>
              <w:jc w:val="center"/>
              <w:rPr>
                <w:rFonts w:eastAsia="仿宋"/>
                <w:kern w:val="0"/>
                <w:sz w:val="28"/>
                <w:szCs w:val="26"/>
              </w:rPr>
            </w:pPr>
          </w:p>
        </w:tc>
      </w:tr>
    </w:tbl>
    <w:p w:rsidR="008D7E5B" w:rsidRDefault="008D7E5B" w:rsidP="008D7E5B">
      <w:pPr>
        <w:shd w:val="clear" w:color="auto" w:fill="FFFFFF"/>
        <w:ind w:firstLineChars="200" w:firstLine="600"/>
        <w:jc w:val="center"/>
        <w:rPr>
          <w:rFonts w:eastAsia="仿宋_GB2312"/>
          <w:bCs/>
          <w:sz w:val="30"/>
          <w:szCs w:val="30"/>
        </w:rPr>
      </w:pPr>
    </w:p>
    <w:p w:rsidR="008D7E5B" w:rsidRPr="008D7E5B" w:rsidRDefault="008D7E5B" w:rsidP="008D7E5B">
      <w:pPr>
        <w:shd w:val="clear" w:color="auto" w:fill="FFFFFF"/>
        <w:ind w:firstLineChars="200" w:firstLine="602"/>
        <w:jc w:val="center"/>
        <w:rPr>
          <w:rFonts w:eastAsia="仿宋_GB2312"/>
          <w:b/>
          <w:bCs/>
          <w:sz w:val="30"/>
          <w:szCs w:val="30"/>
        </w:rPr>
      </w:pPr>
      <w:r w:rsidRPr="008D7E5B">
        <w:rPr>
          <w:rFonts w:eastAsia="仿宋_GB2312" w:hint="eastAsia"/>
          <w:b/>
          <w:bCs/>
          <w:sz w:val="30"/>
          <w:szCs w:val="30"/>
        </w:rPr>
        <w:t>表</w:t>
      </w:r>
      <w:r w:rsidRPr="008D7E5B">
        <w:rPr>
          <w:rFonts w:eastAsia="仿宋_GB2312"/>
          <w:b/>
          <w:bCs/>
          <w:sz w:val="30"/>
          <w:szCs w:val="30"/>
        </w:rPr>
        <w:t>6.2-</w:t>
      </w:r>
      <w:r w:rsidRPr="008D7E5B">
        <w:rPr>
          <w:rFonts w:eastAsia="仿宋_GB2312" w:hint="eastAsia"/>
          <w:b/>
          <w:bCs/>
          <w:sz w:val="30"/>
          <w:szCs w:val="30"/>
        </w:rPr>
        <w:t>2</w:t>
      </w:r>
      <w:r w:rsidRPr="008D7E5B">
        <w:rPr>
          <w:rFonts w:eastAsia="仿宋_GB2312"/>
          <w:b/>
          <w:bCs/>
          <w:sz w:val="30"/>
          <w:szCs w:val="30"/>
        </w:rPr>
        <w:t xml:space="preserve">  </w:t>
      </w:r>
      <w:r w:rsidRPr="008D7E5B">
        <w:rPr>
          <w:rFonts w:eastAsia="仿宋_GB2312" w:hint="eastAsia"/>
          <w:b/>
          <w:bCs/>
          <w:sz w:val="30"/>
          <w:szCs w:val="30"/>
        </w:rPr>
        <w:t>“十三五”期间滨海新城核心区规划公交车辆充电设施一览表</w:t>
      </w:r>
    </w:p>
    <w:tbl>
      <w:tblPr>
        <w:tblW w:w="5135" w:type="pct"/>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675"/>
        <w:gridCol w:w="2379"/>
        <w:gridCol w:w="1648"/>
        <w:gridCol w:w="1433"/>
        <w:gridCol w:w="2926"/>
      </w:tblGrid>
      <w:tr w:rsidR="008D7E5B" w:rsidRPr="00DF70A1" w:rsidTr="008D7E5B">
        <w:trPr>
          <w:trHeight w:val="624"/>
          <w:tblHeader/>
          <w:jc w:val="center"/>
        </w:trPr>
        <w:tc>
          <w:tcPr>
            <w:tcW w:w="255" w:type="pct"/>
            <w:shd w:val="clear" w:color="auto" w:fill="auto"/>
            <w:vAlign w:val="center"/>
            <w:hideMark/>
          </w:tcPr>
          <w:p w:rsidR="008D7E5B" w:rsidRPr="003D0591" w:rsidRDefault="008D7E5B" w:rsidP="00B61221">
            <w:pPr>
              <w:widowControl/>
              <w:spacing w:line="400" w:lineRule="exact"/>
              <w:jc w:val="center"/>
              <w:rPr>
                <w:rFonts w:eastAsia="仿宋"/>
                <w:b/>
                <w:bCs/>
                <w:kern w:val="0"/>
                <w:sz w:val="28"/>
                <w:szCs w:val="26"/>
              </w:rPr>
            </w:pPr>
            <w:r w:rsidRPr="003D0591">
              <w:rPr>
                <w:rFonts w:eastAsia="仿宋" w:hint="eastAsia"/>
                <w:b/>
                <w:bCs/>
                <w:kern w:val="0"/>
                <w:sz w:val="28"/>
                <w:szCs w:val="26"/>
              </w:rPr>
              <w:lastRenderedPageBreak/>
              <w:t>编号</w:t>
            </w:r>
          </w:p>
        </w:tc>
        <w:tc>
          <w:tcPr>
            <w:tcW w:w="790" w:type="pct"/>
            <w:shd w:val="clear" w:color="auto" w:fill="auto"/>
            <w:vAlign w:val="center"/>
            <w:hideMark/>
          </w:tcPr>
          <w:p w:rsidR="008D7E5B" w:rsidRPr="003D0591" w:rsidRDefault="008D7E5B" w:rsidP="00B61221">
            <w:pPr>
              <w:widowControl/>
              <w:spacing w:line="400" w:lineRule="exact"/>
              <w:jc w:val="center"/>
              <w:rPr>
                <w:rFonts w:eastAsia="仿宋"/>
                <w:b/>
                <w:bCs/>
                <w:kern w:val="0"/>
                <w:sz w:val="28"/>
                <w:szCs w:val="26"/>
              </w:rPr>
            </w:pPr>
            <w:r w:rsidRPr="003D0591">
              <w:rPr>
                <w:rFonts w:eastAsia="仿宋" w:hint="eastAsia"/>
                <w:b/>
                <w:bCs/>
                <w:kern w:val="0"/>
                <w:sz w:val="28"/>
                <w:szCs w:val="26"/>
              </w:rPr>
              <w:t>站点名称</w:t>
            </w:r>
          </w:p>
        </w:tc>
        <w:tc>
          <w:tcPr>
            <w:tcW w:w="1122" w:type="pct"/>
            <w:shd w:val="clear" w:color="auto" w:fill="auto"/>
            <w:vAlign w:val="center"/>
            <w:hideMark/>
          </w:tcPr>
          <w:p w:rsidR="008D7E5B" w:rsidRPr="003D0591" w:rsidRDefault="008D7E5B" w:rsidP="00B61221">
            <w:pPr>
              <w:widowControl/>
              <w:spacing w:line="400" w:lineRule="exact"/>
              <w:jc w:val="center"/>
              <w:rPr>
                <w:rFonts w:eastAsia="仿宋"/>
                <w:b/>
                <w:bCs/>
                <w:kern w:val="0"/>
                <w:sz w:val="28"/>
                <w:szCs w:val="26"/>
              </w:rPr>
            </w:pPr>
            <w:r w:rsidRPr="003D0591">
              <w:rPr>
                <w:rFonts w:eastAsia="仿宋" w:hint="eastAsia"/>
                <w:b/>
                <w:bCs/>
                <w:kern w:val="0"/>
                <w:sz w:val="28"/>
                <w:szCs w:val="26"/>
              </w:rPr>
              <w:t>站点区位</w:t>
            </w:r>
          </w:p>
        </w:tc>
        <w:tc>
          <w:tcPr>
            <w:tcW w:w="776" w:type="pct"/>
            <w:vAlign w:val="center"/>
          </w:tcPr>
          <w:p w:rsidR="008D7E5B" w:rsidRPr="003D0591" w:rsidRDefault="008D7E5B" w:rsidP="00B61221">
            <w:pPr>
              <w:widowControl/>
              <w:spacing w:line="400" w:lineRule="exact"/>
              <w:jc w:val="center"/>
              <w:rPr>
                <w:rFonts w:eastAsia="仿宋"/>
                <w:b/>
                <w:bCs/>
                <w:kern w:val="0"/>
                <w:sz w:val="28"/>
                <w:szCs w:val="26"/>
              </w:rPr>
            </w:pPr>
            <w:r w:rsidRPr="003D0591">
              <w:rPr>
                <w:rFonts w:eastAsia="仿宋" w:hint="eastAsia"/>
                <w:b/>
                <w:bCs/>
                <w:kern w:val="0"/>
                <w:sz w:val="28"/>
                <w:szCs w:val="26"/>
              </w:rPr>
              <w:t>用地面积（平方米）</w:t>
            </w:r>
          </w:p>
        </w:tc>
        <w:tc>
          <w:tcPr>
            <w:tcW w:w="676" w:type="pct"/>
            <w:shd w:val="clear" w:color="auto" w:fill="auto"/>
            <w:vAlign w:val="center"/>
            <w:hideMark/>
          </w:tcPr>
          <w:p w:rsidR="008D7E5B" w:rsidRPr="003D0591" w:rsidRDefault="008D7E5B" w:rsidP="00B61221">
            <w:pPr>
              <w:widowControl/>
              <w:spacing w:line="400" w:lineRule="exact"/>
              <w:jc w:val="center"/>
              <w:rPr>
                <w:rFonts w:eastAsia="仿宋"/>
                <w:b/>
                <w:bCs/>
                <w:kern w:val="0"/>
                <w:sz w:val="28"/>
                <w:szCs w:val="26"/>
              </w:rPr>
            </w:pPr>
            <w:r w:rsidRPr="003D0591">
              <w:rPr>
                <w:rFonts w:eastAsia="仿宋" w:hint="eastAsia"/>
                <w:b/>
                <w:bCs/>
                <w:kern w:val="0"/>
                <w:sz w:val="28"/>
                <w:szCs w:val="26"/>
              </w:rPr>
              <w:t>充电标准桩（个）</w:t>
            </w:r>
          </w:p>
        </w:tc>
        <w:tc>
          <w:tcPr>
            <w:tcW w:w="1380" w:type="pct"/>
            <w:shd w:val="clear" w:color="auto" w:fill="auto"/>
            <w:vAlign w:val="center"/>
            <w:hideMark/>
          </w:tcPr>
          <w:p w:rsidR="008D7E5B" w:rsidRPr="003D0591" w:rsidRDefault="008D7E5B" w:rsidP="00B61221">
            <w:pPr>
              <w:widowControl/>
              <w:spacing w:line="400" w:lineRule="exact"/>
              <w:jc w:val="center"/>
              <w:rPr>
                <w:rFonts w:eastAsia="仿宋"/>
                <w:b/>
                <w:bCs/>
                <w:kern w:val="0"/>
                <w:sz w:val="28"/>
                <w:szCs w:val="26"/>
              </w:rPr>
            </w:pPr>
            <w:r w:rsidRPr="003D0591">
              <w:rPr>
                <w:rFonts w:eastAsia="仿宋" w:hint="eastAsia"/>
                <w:b/>
                <w:bCs/>
                <w:kern w:val="0"/>
                <w:sz w:val="28"/>
                <w:szCs w:val="26"/>
              </w:rPr>
              <w:t>备注</w:t>
            </w:r>
          </w:p>
        </w:tc>
      </w:tr>
      <w:tr w:rsidR="008D7E5B" w:rsidRPr="00E465DF" w:rsidTr="008D7E5B">
        <w:trPr>
          <w:trHeight w:val="624"/>
          <w:jc w:val="center"/>
        </w:trPr>
        <w:tc>
          <w:tcPr>
            <w:tcW w:w="255" w:type="pct"/>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1</w:t>
            </w:r>
          </w:p>
        </w:tc>
        <w:tc>
          <w:tcPr>
            <w:tcW w:w="79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东湖公交首末站</w:t>
            </w:r>
          </w:p>
        </w:tc>
        <w:tc>
          <w:tcPr>
            <w:tcW w:w="1122"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文松路（</w:t>
            </w:r>
            <w:r w:rsidRPr="003D0591">
              <w:rPr>
                <w:rFonts w:eastAsia="仿宋" w:hint="eastAsia"/>
                <w:kern w:val="0"/>
                <w:sz w:val="28"/>
                <w:szCs w:val="26"/>
              </w:rPr>
              <w:t>S201</w:t>
            </w:r>
            <w:r w:rsidRPr="003D0591">
              <w:rPr>
                <w:rFonts w:eastAsia="仿宋" w:hint="eastAsia"/>
                <w:kern w:val="0"/>
                <w:sz w:val="28"/>
                <w:szCs w:val="26"/>
              </w:rPr>
              <w:t>）与金滨路交叉口</w:t>
            </w:r>
          </w:p>
        </w:tc>
        <w:tc>
          <w:tcPr>
            <w:tcW w:w="776" w:type="pct"/>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3650</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1380" w:type="pct"/>
            <w:shd w:val="clear" w:color="auto" w:fill="auto"/>
            <w:vAlign w:val="center"/>
          </w:tcPr>
          <w:p w:rsidR="008D7E5B" w:rsidRPr="003D0591" w:rsidRDefault="008D7E5B" w:rsidP="00B61221">
            <w:pPr>
              <w:widowControl/>
              <w:spacing w:line="400" w:lineRule="exact"/>
              <w:jc w:val="left"/>
              <w:rPr>
                <w:rFonts w:eastAsia="仿宋"/>
                <w:kern w:val="0"/>
                <w:sz w:val="28"/>
                <w:szCs w:val="26"/>
              </w:rPr>
            </w:pPr>
            <w:r w:rsidRPr="003D0591">
              <w:rPr>
                <w:rFonts w:eastAsia="仿宋" w:hint="eastAsia"/>
                <w:kern w:val="0"/>
                <w:sz w:val="28"/>
                <w:szCs w:val="26"/>
              </w:rPr>
              <w:t>该公交首末站已列入近期建设计划</w:t>
            </w:r>
          </w:p>
        </w:tc>
      </w:tr>
      <w:tr w:rsidR="008D7E5B" w:rsidRPr="00E465DF" w:rsidTr="008D7E5B">
        <w:trPr>
          <w:trHeight w:val="624"/>
          <w:jc w:val="center"/>
        </w:trPr>
        <w:tc>
          <w:tcPr>
            <w:tcW w:w="255" w:type="pct"/>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79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数字产业园</w:t>
            </w:r>
            <w:r w:rsidRPr="003D0591">
              <w:rPr>
                <w:rFonts w:eastAsia="仿宋" w:hint="eastAsia"/>
                <w:kern w:val="0"/>
                <w:sz w:val="28"/>
                <w:szCs w:val="26"/>
              </w:rPr>
              <w:t>公交首末站</w:t>
            </w:r>
          </w:p>
        </w:tc>
        <w:tc>
          <w:tcPr>
            <w:tcW w:w="1122" w:type="pct"/>
            <w:shd w:val="clear" w:color="auto" w:fill="auto"/>
            <w:vAlign w:val="center"/>
          </w:tcPr>
          <w:p w:rsidR="008D7E5B" w:rsidRPr="00101536" w:rsidRDefault="008D7E5B" w:rsidP="00B61221">
            <w:pPr>
              <w:widowControl/>
              <w:spacing w:line="400" w:lineRule="exact"/>
              <w:jc w:val="center"/>
              <w:rPr>
                <w:rFonts w:eastAsia="仿宋"/>
                <w:kern w:val="0"/>
                <w:sz w:val="28"/>
                <w:szCs w:val="26"/>
              </w:rPr>
            </w:pPr>
            <w:r w:rsidRPr="00C63C43">
              <w:rPr>
                <w:rFonts w:eastAsia="仿宋" w:hint="eastAsia"/>
                <w:kern w:val="0"/>
                <w:sz w:val="28"/>
                <w:szCs w:val="26"/>
              </w:rPr>
              <w:t>漳江路</w:t>
            </w:r>
            <w:r>
              <w:rPr>
                <w:rFonts w:eastAsia="仿宋" w:hint="eastAsia"/>
                <w:kern w:val="0"/>
                <w:sz w:val="28"/>
                <w:szCs w:val="26"/>
              </w:rPr>
              <w:t>-</w:t>
            </w:r>
            <w:r w:rsidRPr="00C63C43">
              <w:rPr>
                <w:rFonts w:eastAsia="仿宋" w:hint="eastAsia"/>
                <w:kern w:val="0"/>
                <w:sz w:val="28"/>
                <w:szCs w:val="26"/>
              </w:rPr>
              <w:t>湖文支路</w:t>
            </w:r>
            <w:r>
              <w:rPr>
                <w:rFonts w:eastAsia="仿宋" w:hint="eastAsia"/>
                <w:kern w:val="0"/>
                <w:sz w:val="28"/>
                <w:szCs w:val="26"/>
              </w:rPr>
              <w:t>交叉口西侧</w:t>
            </w:r>
          </w:p>
        </w:tc>
        <w:tc>
          <w:tcPr>
            <w:tcW w:w="776" w:type="pct"/>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6940</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1380" w:type="pct"/>
            <w:shd w:val="clear" w:color="auto" w:fill="auto"/>
            <w:vAlign w:val="center"/>
          </w:tcPr>
          <w:p w:rsidR="008D7E5B" w:rsidRPr="003D0591" w:rsidRDefault="008D7E5B" w:rsidP="00B61221">
            <w:pPr>
              <w:widowControl/>
              <w:spacing w:line="400" w:lineRule="exact"/>
              <w:jc w:val="left"/>
              <w:rPr>
                <w:rFonts w:eastAsia="仿宋"/>
                <w:kern w:val="0"/>
                <w:sz w:val="28"/>
                <w:szCs w:val="26"/>
              </w:rPr>
            </w:pPr>
          </w:p>
        </w:tc>
      </w:tr>
      <w:tr w:rsidR="008D7E5B" w:rsidRPr="00E465DF" w:rsidTr="008D7E5B">
        <w:trPr>
          <w:trHeight w:val="624"/>
          <w:jc w:val="center"/>
        </w:trPr>
        <w:tc>
          <w:tcPr>
            <w:tcW w:w="255" w:type="pct"/>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79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CBD</w:t>
            </w:r>
            <w:r w:rsidRPr="003D0591">
              <w:rPr>
                <w:rFonts w:eastAsia="仿宋" w:hint="eastAsia"/>
                <w:kern w:val="0"/>
                <w:sz w:val="28"/>
                <w:szCs w:val="26"/>
              </w:rPr>
              <w:t>公交枢纽站</w:t>
            </w:r>
          </w:p>
        </w:tc>
        <w:tc>
          <w:tcPr>
            <w:tcW w:w="1122"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地铁滨海新城快线滨海新城站</w:t>
            </w:r>
          </w:p>
        </w:tc>
        <w:tc>
          <w:tcPr>
            <w:tcW w:w="776" w:type="pct"/>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4</w:t>
            </w:r>
          </w:p>
        </w:tc>
        <w:tc>
          <w:tcPr>
            <w:tcW w:w="1380" w:type="pct"/>
            <w:shd w:val="clear" w:color="auto" w:fill="auto"/>
            <w:vAlign w:val="center"/>
          </w:tcPr>
          <w:p w:rsidR="008D7E5B" w:rsidRPr="003D0591" w:rsidRDefault="008D7E5B" w:rsidP="00B61221">
            <w:pPr>
              <w:widowControl/>
              <w:spacing w:line="400" w:lineRule="exact"/>
              <w:jc w:val="left"/>
              <w:rPr>
                <w:rFonts w:eastAsia="仿宋"/>
                <w:kern w:val="0"/>
                <w:sz w:val="28"/>
                <w:szCs w:val="26"/>
              </w:rPr>
            </w:pPr>
            <w:r w:rsidRPr="003D0591">
              <w:rPr>
                <w:rFonts w:eastAsia="仿宋" w:hint="eastAsia"/>
                <w:kern w:val="0"/>
                <w:sz w:val="28"/>
                <w:szCs w:val="26"/>
              </w:rPr>
              <w:t>公交枢纽站</w:t>
            </w:r>
            <w:r>
              <w:rPr>
                <w:rFonts w:eastAsia="仿宋" w:hint="eastAsia"/>
                <w:kern w:val="0"/>
                <w:sz w:val="28"/>
                <w:szCs w:val="26"/>
              </w:rPr>
              <w:t>结合</w:t>
            </w:r>
            <w:r w:rsidRPr="003D0591">
              <w:rPr>
                <w:rFonts w:eastAsia="仿宋" w:hint="eastAsia"/>
                <w:kern w:val="0"/>
                <w:sz w:val="28"/>
                <w:szCs w:val="26"/>
              </w:rPr>
              <w:t>CBD</w:t>
            </w:r>
            <w:r>
              <w:rPr>
                <w:rFonts w:eastAsia="仿宋" w:hint="eastAsia"/>
                <w:kern w:val="0"/>
                <w:sz w:val="28"/>
                <w:szCs w:val="26"/>
              </w:rPr>
              <w:t>地下空间开发项目配套建设</w:t>
            </w:r>
          </w:p>
        </w:tc>
      </w:tr>
      <w:tr w:rsidR="008D7E5B" w:rsidRPr="00E465DF" w:rsidTr="008D7E5B">
        <w:trPr>
          <w:trHeight w:val="624"/>
          <w:jc w:val="center"/>
        </w:trPr>
        <w:tc>
          <w:tcPr>
            <w:tcW w:w="255" w:type="pct"/>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lastRenderedPageBreak/>
              <w:t>4</w:t>
            </w:r>
          </w:p>
        </w:tc>
        <w:tc>
          <w:tcPr>
            <w:tcW w:w="79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万寿公交枢纽站</w:t>
            </w:r>
          </w:p>
        </w:tc>
        <w:tc>
          <w:tcPr>
            <w:tcW w:w="1122"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文松路（</w:t>
            </w:r>
            <w:r w:rsidRPr="003D0591">
              <w:rPr>
                <w:rFonts w:eastAsia="仿宋" w:hint="eastAsia"/>
                <w:kern w:val="0"/>
                <w:sz w:val="28"/>
                <w:szCs w:val="26"/>
              </w:rPr>
              <w:t>S201</w:t>
            </w:r>
            <w:r w:rsidRPr="003D0591">
              <w:rPr>
                <w:rFonts w:eastAsia="仿宋" w:hint="eastAsia"/>
                <w:kern w:val="0"/>
                <w:sz w:val="28"/>
                <w:szCs w:val="26"/>
              </w:rPr>
              <w:t>）与道庆路交叉口</w:t>
            </w:r>
          </w:p>
        </w:tc>
        <w:tc>
          <w:tcPr>
            <w:tcW w:w="776" w:type="pct"/>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1380" w:type="pct"/>
            <w:shd w:val="clear" w:color="auto" w:fill="auto"/>
            <w:vAlign w:val="center"/>
          </w:tcPr>
          <w:p w:rsidR="008D7E5B" w:rsidRPr="003D0591" w:rsidRDefault="008D7E5B" w:rsidP="00B61221">
            <w:pPr>
              <w:widowControl/>
              <w:spacing w:line="400" w:lineRule="exact"/>
              <w:jc w:val="left"/>
              <w:rPr>
                <w:rFonts w:eastAsia="仿宋"/>
                <w:kern w:val="0"/>
                <w:sz w:val="28"/>
                <w:szCs w:val="26"/>
              </w:rPr>
            </w:pPr>
            <w:r>
              <w:rPr>
                <w:rFonts w:eastAsia="仿宋" w:hint="eastAsia"/>
                <w:kern w:val="0"/>
                <w:sz w:val="28"/>
                <w:szCs w:val="26"/>
              </w:rPr>
              <w:t>建议结合</w:t>
            </w:r>
            <w:r w:rsidRPr="00C63C43">
              <w:rPr>
                <w:rFonts w:eastAsia="仿宋" w:hint="eastAsia"/>
                <w:kern w:val="0"/>
                <w:sz w:val="28"/>
                <w:szCs w:val="26"/>
              </w:rPr>
              <w:t>轨道</w:t>
            </w:r>
            <w:r w:rsidRPr="00C63C43">
              <w:rPr>
                <w:rFonts w:eastAsia="仿宋" w:hint="eastAsia"/>
                <w:kern w:val="0"/>
                <w:sz w:val="28"/>
                <w:szCs w:val="26"/>
              </w:rPr>
              <w:t>6</w:t>
            </w:r>
            <w:r w:rsidRPr="00C63C43">
              <w:rPr>
                <w:rFonts w:eastAsia="仿宋" w:hint="eastAsia"/>
                <w:kern w:val="0"/>
                <w:sz w:val="28"/>
                <w:szCs w:val="26"/>
              </w:rPr>
              <w:t>号线</w:t>
            </w:r>
            <w:r w:rsidRPr="003D0591">
              <w:rPr>
                <w:rFonts w:eastAsia="仿宋" w:hint="eastAsia"/>
                <w:kern w:val="0"/>
                <w:sz w:val="28"/>
                <w:szCs w:val="26"/>
              </w:rPr>
              <w:t>万寿站</w:t>
            </w:r>
            <w:r>
              <w:rPr>
                <w:rFonts w:eastAsia="仿宋" w:hint="eastAsia"/>
                <w:kern w:val="0"/>
                <w:sz w:val="28"/>
                <w:szCs w:val="26"/>
              </w:rPr>
              <w:t>同步开发建设</w:t>
            </w:r>
          </w:p>
        </w:tc>
      </w:tr>
      <w:tr w:rsidR="008D7E5B" w:rsidRPr="00E465DF" w:rsidTr="008D7E5B">
        <w:trPr>
          <w:trHeight w:val="624"/>
          <w:jc w:val="center"/>
        </w:trPr>
        <w:tc>
          <w:tcPr>
            <w:tcW w:w="255" w:type="pct"/>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kern w:val="0"/>
                <w:sz w:val="28"/>
                <w:szCs w:val="26"/>
              </w:rPr>
              <w:t>5</w:t>
            </w:r>
          </w:p>
        </w:tc>
        <w:tc>
          <w:tcPr>
            <w:tcW w:w="79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福州东站公交</w:t>
            </w:r>
            <w:r w:rsidRPr="003D0591">
              <w:rPr>
                <w:rFonts w:eastAsia="仿宋" w:hint="eastAsia"/>
                <w:kern w:val="0"/>
                <w:sz w:val="28"/>
                <w:szCs w:val="26"/>
              </w:rPr>
              <w:t>枢纽站</w:t>
            </w:r>
          </w:p>
        </w:tc>
        <w:tc>
          <w:tcPr>
            <w:tcW w:w="1122" w:type="pct"/>
            <w:shd w:val="clear" w:color="auto" w:fill="auto"/>
            <w:vAlign w:val="center"/>
          </w:tcPr>
          <w:p w:rsidR="008D7E5B" w:rsidRPr="00101536" w:rsidRDefault="008D7E5B" w:rsidP="00B61221">
            <w:pPr>
              <w:widowControl/>
              <w:spacing w:line="400" w:lineRule="exact"/>
              <w:jc w:val="center"/>
              <w:rPr>
                <w:rFonts w:eastAsia="仿宋"/>
                <w:kern w:val="0"/>
                <w:sz w:val="28"/>
                <w:szCs w:val="26"/>
              </w:rPr>
            </w:pPr>
            <w:r>
              <w:rPr>
                <w:rFonts w:eastAsia="仿宋" w:hint="eastAsia"/>
                <w:kern w:val="0"/>
                <w:sz w:val="28"/>
                <w:szCs w:val="26"/>
              </w:rPr>
              <w:t>福州火车东站东侧</w:t>
            </w:r>
          </w:p>
        </w:tc>
        <w:tc>
          <w:tcPr>
            <w:tcW w:w="776" w:type="pct"/>
            <w:vAlign w:val="center"/>
          </w:tcPr>
          <w:p w:rsidR="008D7E5B" w:rsidRPr="003D0591" w:rsidRDefault="008D7E5B" w:rsidP="00B61221">
            <w:pPr>
              <w:widowControl/>
              <w:spacing w:line="400" w:lineRule="exact"/>
              <w:jc w:val="center"/>
              <w:rPr>
                <w:rFonts w:eastAsia="仿宋"/>
                <w:kern w:val="0"/>
                <w:sz w:val="28"/>
                <w:szCs w:val="26"/>
              </w:rPr>
            </w:pPr>
            <w:r w:rsidRPr="00222028">
              <w:rPr>
                <w:rFonts w:eastAsia="仿宋" w:hint="eastAsia"/>
                <w:kern w:val="0"/>
                <w:sz w:val="28"/>
                <w:szCs w:val="26"/>
              </w:rPr>
              <w:t>7776</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1380" w:type="pct"/>
            <w:shd w:val="clear" w:color="auto" w:fill="auto"/>
            <w:vAlign w:val="center"/>
          </w:tcPr>
          <w:p w:rsidR="008D7E5B" w:rsidRPr="003D0591" w:rsidRDefault="008D7E5B" w:rsidP="00B61221">
            <w:pPr>
              <w:widowControl/>
              <w:spacing w:line="400" w:lineRule="exact"/>
              <w:jc w:val="left"/>
              <w:rPr>
                <w:rFonts w:eastAsia="仿宋"/>
                <w:kern w:val="0"/>
                <w:sz w:val="28"/>
                <w:szCs w:val="26"/>
              </w:rPr>
            </w:pPr>
          </w:p>
        </w:tc>
      </w:tr>
      <w:tr w:rsidR="008D7E5B" w:rsidRPr="00E465DF" w:rsidTr="008D7E5B">
        <w:trPr>
          <w:trHeight w:val="624"/>
          <w:jc w:val="center"/>
        </w:trPr>
        <w:tc>
          <w:tcPr>
            <w:tcW w:w="255" w:type="pct"/>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79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江田公交首末站</w:t>
            </w:r>
          </w:p>
        </w:tc>
        <w:tc>
          <w:tcPr>
            <w:tcW w:w="1122"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江田镇政府南侧</w:t>
            </w:r>
          </w:p>
        </w:tc>
        <w:tc>
          <w:tcPr>
            <w:tcW w:w="776" w:type="pct"/>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7277</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1380" w:type="pct"/>
            <w:shd w:val="clear" w:color="auto" w:fill="auto"/>
            <w:vAlign w:val="center"/>
          </w:tcPr>
          <w:p w:rsidR="008D7E5B" w:rsidRPr="003D0591" w:rsidRDefault="008D7E5B" w:rsidP="00B61221">
            <w:pPr>
              <w:widowControl/>
              <w:spacing w:line="400" w:lineRule="exact"/>
              <w:jc w:val="left"/>
              <w:rPr>
                <w:rFonts w:eastAsia="仿宋"/>
                <w:kern w:val="0"/>
                <w:sz w:val="28"/>
                <w:szCs w:val="26"/>
              </w:rPr>
            </w:pPr>
            <w:r>
              <w:rPr>
                <w:rFonts w:eastAsia="仿宋" w:hint="eastAsia"/>
                <w:kern w:val="0"/>
                <w:sz w:val="28"/>
                <w:szCs w:val="26"/>
              </w:rPr>
              <w:t>项目周边开发较成熟，建议近期启动该</w:t>
            </w:r>
            <w:r w:rsidRPr="003D0591">
              <w:rPr>
                <w:rFonts w:eastAsia="仿宋" w:hint="eastAsia"/>
                <w:kern w:val="0"/>
                <w:sz w:val="28"/>
                <w:szCs w:val="26"/>
              </w:rPr>
              <w:t>公交首末站</w:t>
            </w:r>
            <w:r>
              <w:rPr>
                <w:rFonts w:eastAsia="仿宋" w:hint="eastAsia"/>
                <w:kern w:val="0"/>
                <w:sz w:val="28"/>
                <w:szCs w:val="26"/>
              </w:rPr>
              <w:t>建设</w:t>
            </w:r>
          </w:p>
        </w:tc>
      </w:tr>
      <w:tr w:rsidR="008D7E5B" w:rsidRPr="00E465DF" w:rsidTr="008D7E5B">
        <w:trPr>
          <w:trHeight w:val="624"/>
          <w:jc w:val="center"/>
        </w:trPr>
        <w:tc>
          <w:tcPr>
            <w:tcW w:w="2944" w:type="pct"/>
            <w:gridSpan w:val="4"/>
            <w:shd w:val="clear" w:color="auto" w:fill="auto"/>
            <w:noWrap/>
            <w:vAlign w:val="center"/>
          </w:tcPr>
          <w:p w:rsidR="008D7E5B" w:rsidRPr="003D0591" w:rsidRDefault="008D7E5B" w:rsidP="00B61221">
            <w:pPr>
              <w:widowControl/>
              <w:spacing w:line="400" w:lineRule="exact"/>
              <w:jc w:val="center"/>
              <w:rPr>
                <w:rFonts w:eastAsia="仿宋"/>
                <w:kern w:val="0"/>
                <w:sz w:val="28"/>
                <w:szCs w:val="26"/>
              </w:rPr>
            </w:pPr>
            <w:r w:rsidRPr="003D0591">
              <w:rPr>
                <w:rFonts w:eastAsia="仿宋" w:hint="eastAsia"/>
                <w:kern w:val="0"/>
                <w:sz w:val="28"/>
                <w:szCs w:val="26"/>
              </w:rPr>
              <w:t>合计</w:t>
            </w:r>
          </w:p>
        </w:tc>
        <w:tc>
          <w:tcPr>
            <w:tcW w:w="676"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r>
              <w:rPr>
                <w:rFonts w:eastAsia="仿宋" w:hint="eastAsia"/>
                <w:kern w:val="0"/>
                <w:sz w:val="28"/>
                <w:szCs w:val="26"/>
              </w:rPr>
              <w:t>28</w:t>
            </w:r>
          </w:p>
        </w:tc>
        <w:tc>
          <w:tcPr>
            <w:tcW w:w="1380" w:type="pct"/>
            <w:shd w:val="clear" w:color="auto" w:fill="auto"/>
            <w:vAlign w:val="center"/>
          </w:tcPr>
          <w:p w:rsidR="008D7E5B" w:rsidRPr="003D0591" w:rsidRDefault="008D7E5B" w:rsidP="00B61221">
            <w:pPr>
              <w:widowControl/>
              <w:spacing w:line="400" w:lineRule="exact"/>
              <w:jc w:val="center"/>
              <w:rPr>
                <w:rFonts w:eastAsia="仿宋"/>
                <w:kern w:val="0"/>
                <w:sz w:val="28"/>
                <w:szCs w:val="26"/>
              </w:rPr>
            </w:pPr>
          </w:p>
        </w:tc>
      </w:tr>
    </w:tbl>
    <w:p w:rsidR="00FA2A1F" w:rsidRDefault="00FA2A1F" w:rsidP="008D7E5B">
      <w:pPr>
        <w:tabs>
          <w:tab w:val="left" w:pos="1274"/>
        </w:tabs>
        <w:spacing w:line="360" w:lineRule="auto"/>
        <w:jc w:val="center"/>
        <w:rPr>
          <w:rFonts w:eastAsia="仿宋_GB2312"/>
          <w:b/>
          <w:sz w:val="30"/>
          <w:szCs w:val="30"/>
        </w:rPr>
      </w:pPr>
    </w:p>
    <w:p w:rsidR="008D7E5B" w:rsidRPr="00FA2A1F" w:rsidRDefault="008D7E5B" w:rsidP="008D7E5B">
      <w:pPr>
        <w:tabs>
          <w:tab w:val="left" w:pos="1274"/>
        </w:tabs>
        <w:spacing w:line="360" w:lineRule="auto"/>
        <w:jc w:val="center"/>
        <w:rPr>
          <w:rFonts w:eastAsia="仿宋_GB2312"/>
          <w:b/>
          <w:sz w:val="30"/>
          <w:szCs w:val="30"/>
        </w:rPr>
      </w:pPr>
      <w:r w:rsidRPr="00FA2A1F">
        <w:rPr>
          <w:rFonts w:eastAsia="仿宋_GB2312" w:hint="eastAsia"/>
          <w:b/>
          <w:sz w:val="30"/>
          <w:szCs w:val="30"/>
        </w:rPr>
        <w:t>表</w:t>
      </w:r>
      <w:r w:rsidRPr="00FA2A1F">
        <w:rPr>
          <w:rFonts w:eastAsia="仿宋_GB2312"/>
          <w:b/>
          <w:sz w:val="30"/>
          <w:szCs w:val="30"/>
        </w:rPr>
        <w:t>6.2-</w:t>
      </w:r>
      <w:r w:rsidRPr="00FA2A1F">
        <w:rPr>
          <w:rFonts w:eastAsia="仿宋_GB2312" w:hint="eastAsia"/>
          <w:b/>
          <w:sz w:val="30"/>
          <w:szCs w:val="30"/>
        </w:rPr>
        <w:t>3</w:t>
      </w:r>
      <w:r w:rsidRPr="00FA2A1F">
        <w:rPr>
          <w:rFonts w:eastAsia="仿宋_GB2312"/>
          <w:b/>
          <w:sz w:val="30"/>
          <w:szCs w:val="30"/>
        </w:rPr>
        <w:t xml:space="preserve">  “</w:t>
      </w:r>
      <w:r w:rsidRPr="00FA2A1F">
        <w:rPr>
          <w:rFonts w:eastAsia="仿宋_GB2312"/>
          <w:b/>
          <w:sz w:val="30"/>
          <w:szCs w:val="30"/>
        </w:rPr>
        <w:t>十三五</w:t>
      </w:r>
      <w:r w:rsidRPr="00FA2A1F">
        <w:rPr>
          <w:rFonts w:eastAsia="仿宋_GB2312"/>
          <w:b/>
          <w:sz w:val="30"/>
          <w:szCs w:val="30"/>
        </w:rPr>
        <w:t>”</w:t>
      </w:r>
      <w:r w:rsidRPr="00FA2A1F">
        <w:rPr>
          <w:rFonts w:eastAsia="仿宋_GB2312"/>
          <w:b/>
          <w:sz w:val="30"/>
          <w:szCs w:val="30"/>
        </w:rPr>
        <w:t>期间</w:t>
      </w:r>
      <w:r w:rsidRPr="00FA2A1F">
        <w:rPr>
          <w:rFonts w:eastAsia="仿宋_GB2312" w:hint="eastAsia"/>
          <w:b/>
          <w:bCs/>
          <w:sz w:val="30"/>
          <w:szCs w:val="30"/>
        </w:rPr>
        <w:t>长乐区（滨海新城核心区除外）规划</w:t>
      </w:r>
      <w:r w:rsidRPr="00FA2A1F">
        <w:rPr>
          <w:rFonts w:eastAsia="仿宋_GB2312" w:hint="eastAsia"/>
          <w:b/>
          <w:sz w:val="30"/>
          <w:szCs w:val="30"/>
        </w:rPr>
        <w:t>客运车辆充电设施一览表</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85"/>
        <w:gridCol w:w="2393"/>
        <w:gridCol w:w="3308"/>
        <w:gridCol w:w="1902"/>
        <w:gridCol w:w="2300"/>
      </w:tblGrid>
      <w:tr w:rsidR="008D7E5B" w:rsidRPr="00E465DF" w:rsidTr="00691A74">
        <w:trPr>
          <w:trHeight w:val="567"/>
          <w:tblHeader/>
          <w:jc w:val="center"/>
        </w:trPr>
        <w:tc>
          <w:tcPr>
            <w:tcW w:w="324" w:type="pct"/>
            <w:vAlign w:val="center"/>
          </w:tcPr>
          <w:p w:rsidR="008D7E5B" w:rsidRPr="00E465DF" w:rsidRDefault="008D7E5B" w:rsidP="00B61221">
            <w:pPr>
              <w:keepNext/>
              <w:keepLines/>
              <w:adjustRightInd w:val="0"/>
              <w:snapToGrid w:val="0"/>
              <w:jc w:val="center"/>
              <w:outlineLvl w:val="3"/>
              <w:rPr>
                <w:rFonts w:eastAsia="仿宋_GB2312"/>
                <w:b/>
                <w:sz w:val="28"/>
                <w:szCs w:val="28"/>
              </w:rPr>
            </w:pPr>
            <w:r w:rsidRPr="003C5E04">
              <w:rPr>
                <w:rFonts w:eastAsia="仿宋_GB2312" w:hint="eastAsia"/>
                <w:b/>
                <w:sz w:val="28"/>
                <w:szCs w:val="28"/>
              </w:rPr>
              <w:t>编号</w:t>
            </w:r>
          </w:p>
        </w:tc>
        <w:tc>
          <w:tcPr>
            <w:tcW w:w="1130" w:type="pct"/>
            <w:tcMar>
              <w:top w:w="10" w:type="dxa"/>
              <w:left w:w="10" w:type="dxa"/>
              <w:bottom w:w="0" w:type="dxa"/>
              <w:right w:w="10" w:type="dxa"/>
            </w:tcMar>
            <w:vAlign w:val="center"/>
          </w:tcPr>
          <w:p w:rsidR="008D7E5B" w:rsidRPr="00E465DF" w:rsidRDefault="008D7E5B" w:rsidP="00B61221">
            <w:pPr>
              <w:keepNext/>
              <w:keepLines/>
              <w:adjustRightInd w:val="0"/>
              <w:snapToGrid w:val="0"/>
              <w:jc w:val="center"/>
              <w:outlineLvl w:val="3"/>
              <w:rPr>
                <w:rFonts w:eastAsia="仿宋_GB2312"/>
                <w:b/>
                <w:sz w:val="28"/>
                <w:szCs w:val="28"/>
              </w:rPr>
            </w:pPr>
            <w:r w:rsidRPr="003C5E04">
              <w:rPr>
                <w:rFonts w:eastAsia="仿宋_GB2312" w:hint="eastAsia"/>
                <w:b/>
                <w:sz w:val="28"/>
                <w:szCs w:val="28"/>
              </w:rPr>
              <w:t>站点名称</w:t>
            </w:r>
          </w:p>
        </w:tc>
        <w:tc>
          <w:tcPr>
            <w:tcW w:w="1561" w:type="pct"/>
            <w:vAlign w:val="center"/>
          </w:tcPr>
          <w:p w:rsidR="008D7E5B" w:rsidRPr="00E465DF" w:rsidRDefault="008D7E5B" w:rsidP="00B61221">
            <w:pPr>
              <w:keepNext/>
              <w:keepLines/>
              <w:adjustRightInd w:val="0"/>
              <w:snapToGrid w:val="0"/>
              <w:jc w:val="center"/>
              <w:outlineLvl w:val="3"/>
              <w:rPr>
                <w:rFonts w:eastAsia="仿宋_GB2312"/>
                <w:b/>
                <w:sz w:val="28"/>
                <w:szCs w:val="28"/>
              </w:rPr>
            </w:pPr>
            <w:r w:rsidRPr="003C5E04">
              <w:rPr>
                <w:rFonts w:eastAsia="仿宋_GB2312" w:hint="eastAsia"/>
                <w:b/>
                <w:sz w:val="28"/>
                <w:szCs w:val="28"/>
              </w:rPr>
              <w:t>站点区位</w:t>
            </w:r>
          </w:p>
        </w:tc>
        <w:tc>
          <w:tcPr>
            <w:tcW w:w="898" w:type="pct"/>
            <w:tcMar>
              <w:top w:w="10" w:type="dxa"/>
              <w:left w:w="10" w:type="dxa"/>
              <w:bottom w:w="0" w:type="dxa"/>
              <w:right w:w="10" w:type="dxa"/>
            </w:tcMar>
            <w:vAlign w:val="center"/>
          </w:tcPr>
          <w:p w:rsidR="008D7E5B" w:rsidRPr="00E465DF" w:rsidRDefault="008D7E5B" w:rsidP="00B61221">
            <w:pPr>
              <w:keepNext/>
              <w:keepLines/>
              <w:adjustRightInd w:val="0"/>
              <w:snapToGrid w:val="0"/>
              <w:jc w:val="center"/>
              <w:outlineLvl w:val="3"/>
              <w:rPr>
                <w:rFonts w:eastAsia="仿宋_GB2312"/>
                <w:b/>
                <w:sz w:val="28"/>
                <w:szCs w:val="28"/>
              </w:rPr>
            </w:pPr>
            <w:r w:rsidRPr="003C5E04">
              <w:rPr>
                <w:rFonts w:eastAsia="仿宋_GB2312" w:hint="eastAsia"/>
                <w:b/>
                <w:sz w:val="28"/>
                <w:szCs w:val="28"/>
              </w:rPr>
              <w:t>充电标准桩</w:t>
            </w:r>
          </w:p>
          <w:p w:rsidR="008D7E5B" w:rsidRPr="00E465DF" w:rsidRDefault="008D7E5B" w:rsidP="00B61221">
            <w:pPr>
              <w:keepNext/>
              <w:keepLines/>
              <w:adjustRightInd w:val="0"/>
              <w:snapToGrid w:val="0"/>
              <w:jc w:val="center"/>
              <w:outlineLvl w:val="3"/>
              <w:rPr>
                <w:rFonts w:eastAsia="仿宋_GB2312"/>
                <w:b/>
                <w:sz w:val="28"/>
                <w:szCs w:val="28"/>
              </w:rPr>
            </w:pPr>
            <w:r w:rsidRPr="003C5E04">
              <w:rPr>
                <w:rFonts w:eastAsia="仿宋_GB2312" w:hint="eastAsia"/>
                <w:b/>
                <w:sz w:val="28"/>
                <w:szCs w:val="28"/>
              </w:rPr>
              <w:t>（个）</w:t>
            </w:r>
          </w:p>
        </w:tc>
        <w:tc>
          <w:tcPr>
            <w:tcW w:w="1086" w:type="pct"/>
            <w:vAlign w:val="center"/>
          </w:tcPr>
          <w:p w:rsidR="008D7E5B" w:rsidRPr="00E465DF" w:rsidRDefault="008D7E5B" w:rsidP="00B61221">
            <w:pPr>
              <w:keepNext/>
              <w:keepLines/>
              <w:adjustRightInd w:val="0"/>
              <w:snapToGrid w:val="0"/>
              <w:jc w:val="center"/>
              <w:outlineLvl w:val="3"/>
              <w:rPr>
                <w:rFonts w:eastAsia="仿宋_GB2312"/>
                <w:b/>
                <w:sz w:val="28"/>
                <w:szCs w:val="28"/>
              </w:rPr>
            </w:pPr>
            <w:r w:rsidRPr="006F3368">
              <w:rPr>
                <w:rFonts w:eastAsia="仿宋" w:hint="eastAsia"/>
                <w:b/>
                <w:bCs/>
                <w:kern w:val="0"/>
                <w:sz w:val="28"/>
                <w:szCs w:val="26"/>
              </w:rPr>
              <w:t>建议实施主体</w:t>
            </w:r>
          </w:p>
        </w:tc>
      </w:tr>
      <w:tr w:rsidR="008D7E5B" w:rsidRPr="00E465DF" w:rsidTr="00691A74">
        <w:trPr>
          <w:trHeight w:val="567"/>
          <w:jc w:val="center"/>
        </w:trPr>
        <w:tc>
          <w:tcPr>
            <w:tcW w:w="324" w:type="pct"/>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1</w:t>
            </w:r>
          </w:p>
        </w:tc>
        <w:tc>
          <w:tcPr>
            <w:tcW w:w="1130" w:type="pct"/>
            <w:tcMar>
              <w:top w:w="10" w:type="dxa"/>
              <w:left w:w="10" w:type="dxa"/>
              <w:bottom w:w="0" w:type="dxa"/>
              <w:right w:w="10" w:type="dxa"/>
            </w:tcMar>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长乐区闽运中心客运站</w:t>
            </w:r>
          </w:p>
        </w:tc>
        <w:tc>
          <w:tcPr>
            <w:tcW w:w="1561" w:type="pct"/>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S203-</w:t>
            </w:r>
            <w:r w:rsidRPr="00E0503D">
              <w:rPr>
                <w:rFonts w:eastAsia="仿宋" w:hint="eastAsia"/>
                <w:kern w:val="0"/>
                <w:sz w:val="28"/>
                <w:szCs w:val="26"/>
              </w:rPr>
              <w:t>会堂南路交叉口西南侧（首占）</w:t>
            </w:r>
          </w:p>
        </w:tc>
        <w:tc>
          <w:tcPr>
            <w:tcW w:w="898" w:type="pct"/>
            <w:tcMar>
              <w:top w:w="10" w:type="dxa"/>
              <w:left w:w="10" w:type="dxa"/>
              <w:bottom w:w="0" w:type="dxa"/>
              <w:right w:w="10" w:type="dxa"/>
            </w:tcMar>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25</w:t>
            </w:r>
          </w:p>
        </w:tc>
        <w:tc>
          <w:tcPr>
            <w:tcW w:w="1086" w:type="pct"/>
            <w:vAlign w:val="center"/>
          </w:tcPr>
          <w:p w:rsidR="008D7E5B" w:rsidRPr="00E0503D"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691A74">
        <w:trPr>
          <w:trHeight w:val="567"/>
          <w:jc w:val="center"/>
        </w:trPr>
        <w:tc>
          <w:tcPr>
            <w:tcW w:w="324" w:type="pct"/>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2</w:t>
            </w:r>
          </w:p>
        </w:tc>
        <w:tc>
          <w:tcPr>
            <w:tcW w:w="1130" w:type="pct"/>
            <w:tcMar>
              <w:top w:w="10" w:type="dxa"/>
              <w:left w:w="10" w:type="dxa"/>
              <w:bottom w:w="0" w:type="dxa"/>
              <w:right w:w="10" w:type="dxa"/>
            </w:tcMar>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闽运车站</w:t>
            </w:r>
          </w:p>
        </w:tc>
        <w:tc>
          <w:tcPr>
            <w:tcW w:w="1561" w:type="pct"/>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西洋中路</w:t>
            </w:r>
            <w:r w:rsidRPr="00E0503D">
              <w:rPr>
                <w:rFonts w:eastAsia="仿宋" w:hint="eastAsia"/>
                <w:kern w:val="0"/>
                <w:sz w:val="28"/>
                <w:szCs w:val="26"/>
              </w:rPr>
              <w:t>-</w:t>
            </w:r>
            <w:r w:rsidRPr="00E0503D">
              <w:rPr>
                <w:rFonts w:eastAsia="仿宋" w:hint="eastAsia"/>
                <w:kern w:val="0"/>
                <w:sz w:val="28"/>
                <w:szCs w:val="26"/>
              </w:rPr>
              <w:t>爱心路交叉口东侧</w:t>
            </w:r>
          </w:p>
        </w:tc>
        <w:tc>
          <w:tcPr>
            <w:tcW w:w="898" w:type="pct"/>
            <w:tcMar>
              <w:top w:w="10" w:type="dxa"/>
              <w:left w:w="10" w:type="dxa"/>
              <w:bottom w:w="0" w:type="dxa"/>
              <w:right w:w="10" w:type="dxa"/>
            </w:tcMar>
            <w:vAlign w:val="center"/>
          </w:tcPr>
          <w:p w:rsidR="008D7E5B" w:rsidRPr="00E0503D" w:rsidRDefault="008D7E5B" w:rsidP="00B61221">
            <w:pPr>
              <w:widowControl/>
              <w:spacing w:line="400" w:lineRule="exact"/>
              <w:jc w:val="center"/>
              <w:rPr>
                <w:rFonts w:eastAsia="仿宋"/>
                <w:kern w:val="0"/>
                <w:sz w:val="28"/>
                <w:szCs w:val="26"/>
              </w:rPr>
            </w:pPr>
            <w:r>
              <w:rPr>
                <w:rFonts w:eastAsia="仿宋" w:hint="eastAsia"/>
                <w:kern w:val="0"/>
                <w:sz w:val="28"/>
                <w:szCs w:val="26"/>
              </w:rPr>
              <w:t>10</w:t>
            </w:r>
          </w:p>
        </w:tc>
        <w:tc>
          <w:tcPr>
            <w:tcW w:w="1086" w:type="pct"/>
            <w:vAlign w:val="center"/>
          </w:tcPr>
          <w:p w:rsidR="008D7E5B" w:rsidRPr="00E0503D"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691A74">
        <w:trPr>
          <w:trHeight w:val="567"/>
          <w:jc w:val="center"/>
        </w:trPr>
        <w:tc>
          <w:tcPr>
            <w:tcW w:w="324" w:type="pct"/>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3</w:t>
            </w:r>
          </w:p>
        </w:tc>
        <w:tc>
          <w:tcPr>
            <w:tcW w:w="1130" w:type="pct"/>
            <w:tcMar>
              <w:top w:w="10" w:type="dxa"/>
              <w:left w:w="10" w:type="dxa"/>
              <w:bottom w:w="0" w:type="dxa"/>
              <w:right w:w="10" w:type="dxa"/>
            </w:tcMar>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长乐火车站客运枢纽站</w:t>
            </w:r>
          </w:p>
        </w:tc>
        <w:tc>
          <w:tcPr>
            <w:tcW w:w="1561" w:type="pct"/>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长乐火车站</w:t>
            </w:r>
          </w:p>
        </w:tc>
        <w:tc>
          <w:tcPr>
            <w:tcW w:w="898" w:type="pct"/>
            <w:tcMar>
              <w:top w:w="10" w:type="dxa"/>
              <w:left w:w="10" w:type="dxa"/>
              <w:bottom w:w="0" w:type="dxa"/>
              <w:right w:w="10" w:type="dxa"/>
            </w:tcMar>
            <w:vAlign w:val="center"/>
          </w:tcPr>
          <w:p w:rsidR="008D7E5B" w:rsidRPr="00E0503D" w:rsidRDefault="00691A74" w:rsidP="00B61221">
            <w:pPr>
              <w:widowControl/>
              <w:spacing w:line="400" w:lineRule="exact"/>
              <w:jc w:val="center"/>
              <w:rPr>
                <w:rFonts w:eastAsia="仿宋"/>
                <w:kern w:val="0"/>
                <w:sz w:val="28"/>
                <w:szCs w:val="26"/>
              </w:rPr>
            </w:pPr>
            <w:r>
              <w:rPr>
                <w:rFonts w:eastAsia="仿宋" w:hint="eastAsia"/>
                <w:kern w:val="0"/>
                <w:sz w:val="28"/>
                <w:szCs w:val="26"/>
              </w:rPr>
              <w:t>20</w:t>
            </w:r>
          </w:p>
        </w:tc>
        <w:tc>
          <w:tcPr>
            <w:tcW w:w="1086" w:type="pct"/>
            <w:vAlign w:val="center"/>
          </w:tcPr>
          <w:p w:rsidR="008D7E5B" w:rsidRPr="00E0503D" w:rsidRDefault="008D7E5B" w:rsidP="00B61221">
            <w:pPr>
              <w:widowControl/>
              <w:spacing w:line="400" w:lineRule="exact"/>
              <w:jc w:val="center"/>
              <w:rPr>
                <w:rFonts w:eastAsia="仿宋"/>
                <w:kern w:val="0"/>
                <w:sz w:val="28"/>
                <w:szCs w:val="26"/>
              </w:rPr>
            </w:pPr>
            <w:r>
              <w:rPr>
                <w:rFonts w:eastAsia="仿宋" w:hint="eastAsia"/>
                <w:kern w:val="0"/>
                <w:sz w:val="28"/>
                <w:szCs w:val="26"/>
              </w:rPr>
              <w:t>交通局</w:t>
            </w:r>
          </w:p>
        </w:tc>
      </w:tr>
      <w:tr w:rsidR="008D7E5B" w:rsidRPr="00E465DF" w:rsidTr="00B61221">
        <w:trPr>
          <w:trHeight w:val="567"/>
          <w:jc w:val="center"/>
        </w:trPr>
        <w:tc>
          <w:tcPr>
            <w:tcW w:w="3016" w:type="pct"/>
            <w:gridSpan w:val="3"/>
            <w:vAlign w:val="center"/>
          </w:tcPr>
          <w:p w:rsidR="008D7E5B" w:rsidRPr="00E0503D" w:rsidRDefault="008D7E5B" w:rsidP="00B61221">
            <w:pPr>
              <w:widowControl/>
              <w:spacing w:line="400" w:lineRule="exact"/>
              <w:jc w:val="center"/>
              <w:rPr>
                <w:rFonts w:eastAsia="仿宋"/>
                <w:kern w:val="0"/>
                <w:sz w:val="28"/>
                <w:szCs w:val="26"/>
              </w:rPr>
            </w:pPr>
            <w:r w:rsidRPr="00E0503D">
              <w:rPr>
                <w:rFonts w:eastAsia="仿宋" w:hint="eastAsia"/>
                <w:kern w:val="0"/>
                <w:sz w:val="28"/>
                <w:szCs w:val="26"/>
              </w:rPr>
              <w:t>合计</w:t>
            </w:r>
          </w:p>
        </w:tc>
        <w:tc>
          <w:tcPr>
            <w:tcW w:w="898" w:type="pct"/>
            <w:tcMar>
              <w:top w:w="10" w:type="dxa"/>
              <w:left w:w="10" w:type="dxa"/>
              <w:bottom w:w="0" w:type="dxa"/>
              <w:right w:w="10" w:type="dxa"/>
            </w:tcMar>
            <w:vAlign w:val="center"/>
          </w:tcPr>
          <w:p w:rsidR="008D7E5B" w:rsidRPr="00E0503D" w:rsidRDefault="008D7E5B" w:rsidP="00B61221">
            <w:pPr>
              <w:widowControl/>
              <w:spacing w:line="400" w:lineRule="exact"/>
              <w:jc w:val="center"/>
              <w:rPr>
                <w:rFonts w:eastAsia="仿宋"/>
                <w:kern w:val="0"/>
                <w:sz w:val="28"/>
                <w:szCs w:val="26"/>
              </w:rPr>
            </w:pPr>
            <w:r>
              <w:rPr>
                <w:rFonts w:eastAsia="仿宋" w:hint="eastAsia"/>
                <w:kern w:val="0"/>
                <w:sz w:val="28"/>
                <w:szCs w:val="26"/>
              </w:rPr>
              <w:t>55</w:t>
            </w:r>
          </w:p>
        </w:tc>
        <w:tc>
          <w:tcPr>
            <w:tcW w:w="1086" w:type="pct"/>
            <w:vAlign w:val="center"/>
          </w:tcPr>
          <w:p w:rsidR="008D7E5B" w:rsidRPr="00E0503D" w:rsidRDefault="008D7E5B" w:rsidP="00B61221">
            <w:pPr>
              <w:widowControl/>
              <w:spacing w:line="400" w:lineRule="exact"/>
              <w:jc w:val="left"/>
              <w:rPr>
                <w:rFonts w:eastAsia="仿宋"/>
                <w:kern w:val="0"/>
                <w:sz w:val="28"/>
                <w:szCs w:val="26"/>
              </w:rPr>
            </w:pPr>
          </w:p>
        </w:tc>
      </w:tr>
    </w:tbl>
    <w:p w:rsidR="008D7E5B" w:rsidRDefault="008D7E5B" w:rsidP="008D7E5B">
      <w:pPr>
        <w:shd w:val="clear" w:color="auto" w:fill="FFFFFF"/>
        <w:adjustRightInd w:val="0"/>
        <w:snapToGrid w:val="0"/>
        <w:spacing w:line="360" w:lineRule="auto"/>
        <w:rPr>
          <w:rFonts w:eastAsia="仿宋_GB2312"/>
          <w:sz w:val="28"/>
          <w:szCs w:val="28"/>
        </w:rPr>
      </w:pPr>
      <w:r w:rsidRPr="003C5E04">
        <w:rPr>
          <w:rFonts w:eastAsia="仿宋_GB2312" w:hint="eastAsia"/>
          <w:sz w:val="28"/>
          <w:szCs w:val="28"/>
        </w:rPr>
        <w:t>注：上表中所列数据为充电标准桩数，与《关于加快福州市电动汽车充电基础设施建设的实施方案》充电设施建设目标中所提的充电终端数量指标相对应。场站建设实施中，可根据充电桩实际功率与标准桩功率的换算关系，对桩数进行调整。</w:t>
      </w:r>
    </w:p>
    <w:p w:rsidR="008D7E5B" w:rsidRPr="00E465DF" w:rsidRDefault="008D7E5B" w:rsidP="008D7E5B">
      <w:pPr>
        <w:keepNext/>
        <w:keepLines/>
        <w:numPr>
          <w:ilvl w:val="3"/>
          <w:numId w:val="1"/>
        </w:numPr>
        <w:spacing w:before="280" w:after="290" w:line="376" w:lineRule="auto"/>
        <w:outlineLvl w:val="3"/>
        <w:rPr>
          <w:rFonts w:eastAsia="仿宋_GB2312"/>
          <w:sz w:val="30"/>
          <w:szCs w:val="30"/>
        </w:rPr>
      </w:pPr>
      <w:r w:rsidRPr="003C5E04">
        <w:rPr>
          <w:rFonts w:eastAsia="仿宋_GB2312"/>
          <w:b/>
          <w:bCs/>
          <w:sz w:val="30"/>
          <w:szCs w:val="30"/>
        </w:rPr>
        <w:lastRenderedPageBreak/>
        <w:t xml:space="preserve"> </w:t>
      </w:r>
      <w:r w:rsidRPr="003C5E04">
        <w:rPr>
          <w:rFonts w:eastAsia="仿宋_GB2312" w:hint="eastAsia"/>
          <w:b/>
          <w:bCs/>
          <w:sz w:val="30"/>
          <w:szCs w:val="30"/>
        </w:rPr>
        <w:t>专用车专用充电设施规划引导</w:t>
      </w:r>
    </w:p>
    <w:p w:rsidR="008D7E5B" w:rsidRDefault="008D7E5B" w:rsidP="008D7E5B">
      <w:pPr>
        <w:spacing w:line="360" w:lineRule="auto"/>
        <w:ind w:firstLineChars="200" w:firstLine="640"/>
        <w:rPr>
          <w:rFonts w:eastAsia="仿宋_GB2312"/>
          <w:kern w:val="0"/>
          <w:sz w:val="32"/>
          <w:szCs w:val="32"/>
        </w:rPr>
      </w:pPr>
      <w:r w:rsidRPr="003C5E04">
        <w:rPr>
          <w:rFonts w:eastAsia="仿宋_GB2312" w:hint="eastAsia"/>
          <w:kern w:val="0"/>
          <w:sz w:val="32"/>
          <w:szCs w:val="32"/>
        </w:rPr>
        <w:t>专用车充电设施主要结合车辆所属企业、部门日常停放车辆的场所设置，可利用夜间停运或日间空闲时段进行充电，满足日常的行驶里程需要。</w:t>
      </w:r>
    </w:p>
    <w:p w:rsidR="008D7E5B" w:rsidRDefault="008D7E5B" w:rsidP="008D7E5B">
      <w:pPr>
        <w:spacing w:line="360" w:lineRule="auto"/>
        <w:ind w:firstLineChars="200" w:firstLine="640"/>
        <w:rPr>
          <w:rFonts w:eastAsia="仿宋_GB2312"/>
          <w:kern w:val="0"/>
          <w:sz w:val="32"/>
          <w:szCs w:val="32"/>
        </w:rPr>
      </w:pPr>
      <w:r w:rsidRPr="003C5E04">
        <w:rPr>
          <w:rFonts w:eastAsia="仿宋_GB2312" w:hint="eastAsia"/>
          <w:kern w:val="0"/>
          <w:sz w:val="32"/>
          <w:szCs w:val="32"/>
        </w:rPr>
        <w:t>充电站点内充电桩配置，建议直流充电桩与交流充电桩比为</w:t>
      </w:r>
      <w:r w:rsidRPr="00E465DF">
        <w:rPr>
          <w:rFonts w:eastAsia="仿宋_GB2312"/>
          <w:kern w:val="0"/>
          <w:sz w:val="32"/>
          <w:szCs w:val="32"/>
        </w:rPr>
        <w:t>1-2:1</w:t>
      </w:r>
      <w:r w:rsidRPr="003C5E04">
        <w:rPr>
          <w:rFonts w:eastAsia="仿宋_GB2312" w:hint="eastAsia"/>
          <w:kern w:val="0"/>
          <w:sz w:val="32"/>
          <w:szCs w:val="32"/>
        </w:rPr>
        <w:t>。</w:t>
      </w:r>
    </w:p>
    <w:p w:rsidR="008D7E5B" w:rsidRPr="004C4746" w:rsidRDefault="008D7E5B" w:rsidP="008D7E5B">
      <w:pPr>
        <w:spacing w:line="360" w:lineRule="auto"/>
        <w:ind w:firstLineChars="200" w:firstLine="643"/>
        <w:rPr>
          <w:rFonts w:eastAsia="仿宋_GB2312"/>
          <w:b/>
          <w:kern w:val="0"/>
          <w:sz w:val="32"/>
          <w:szCs w:val="32"/>
        </w:rPr>
      </w:pPr>
      <w:r w:rsidRPr="004C4746">
        <w:rPr>
          <w:rFonts w:eastAsia="仿宋_GB2312" w:hint="eastAsia"/>
          <w:b/>
          <w:kern w:val="0"/>
          <w:sz w:val="32"/>
          <w:szCs w:val="32"/>
        </w:rPr>
        <w:t>（一）物流车辆充电设施布局</w:t>
      </w:r>
    </w:p>
    <w:p w:rsidR="008D7E5B" w:rsidRPr="004C4746" w:rsidRDefault="008D7E5B" w:rsidP="008D7E5B">
      <w:pPr>
        <w:spacing w:line="360" w:lineRule="auto"/>
        <w:ind w:firstLineChars="200" w:firstLine="640"/>
        <w:rPr>
          <w:rFonts w:eastAsia="仿宋_GB2312"/>
          <w:kern w:val="0"/>
          <w:sz w:val="32"/>
          <w:szCs w:val="32"/>
        </w:rPr>
      </w:pPr>
      <w:r w:rsidRPr="004C4746">
        <w:rPr>
          <w:rFonts w:eastAsia="仿宋_GB2312" w:hint="eastAsia"/>
          <w:kern w:val="0"/>
          <w:sz w:val="32"/>
          <w:szCs w:val="32"/>
        </w:rPr>
        <w:t>物流车辆主要集中于物流园产业园区内，结合长乐区物流产业布局，长乐区规划在鹤上、漳港、空港、物流园、漳港、里仁、梅花等物流园区以及滨海新城核心区翔福物流园设置充电设施。</w:t>
      </w:r>
      <w:r w:rsidRPr="004C4746">
        <w:rPr>
          <w:rFonts w:eastAsia="仿宋_GB2312"/>
          <w:kern w:val="0"/>
          <w:sz w:val="32"/>
          <w:szCs w:val="32"/>
        </w:rPr>
        <w:t>各个园区内充电设施规模根据入驻物流企业电动汽车充电需求，按车桩比不高于</w:t>
      </w:r>
      <w:r w:rsidRPr="004C4746">
        <w:rPr>
          <w:rFonts w:eastAsia="仿宋_GB2312"/>
          <w:kern w:val="0"/>
          <w:sz w:val="32"/>
          <w:szCs w:val="32"/>
        </w:rPr>
        <w:t>4</w:t>
      </w:r>
      <w:r w:rsidRPr="004C4746">
        <w:rPr>
          <w:rFonts w:eastAsia="仿宋_GB2312"/>
          <w:kern w:val="0"/>
          <w:sz w:val="32"/>
          <w:szCs w:val="32"/>
        </w:rPr>
        <w:t>：</w:t>
      </w:r>
      <w:r w:rsidRPr="004C4746">
        <w:rPr>
          <w:rFonts w:eastAsia="仿宋_GB2312"/>
          <w:kern w:val="0"/>
          <w:sz w:val="32"/>
          <w:szCs w:val="32"/>
        </w:rPr>
        <w:t>1</w:t>
      </w:r>
      <w:r w:rsidRPr="004C4746">
        <w:rPr>
          <w:rFonts w:eastAsia="仿宋_GB2312" w:hint="eastAsia"/>
          <w:kern w:val="0"/>
          <w:sz w:val="32"/>
          <w:szCs w:val="32"/>
        </w:rPr>
        <w:t>配置。除专用设施外，物流车辆应急充电需求可依托公共充电网络。</w:t>
      </w:r>
    </w:p>
    <w:p w:rsidR="008D7E5B" w:rsidRPr="00FA2A1F" w:rsidRDefault="008D7E5B" w:rsidP="008D7E5B">
      <w:pPr>
        <w:tabs>
          <w:tab w:val="left" w:pos="1274"/>
        </w:tabs>
        <w:spacing w:line="360" w:lineRule="auto"/>
        <w:jc w:val="center"/>
        <w:rPr>
          <w:rFonts w:eastAsia="仿宋_GB2312"/>
          <w:b/>
          <w:sz w:val="30"/>
          <w:szCs w:val="30"/>
        </w:rPr>
      </w:pPr>
      <w:r w:rsidRPr="00FA2A1F">
        <w:rPr>
          <w:rFonts w:eastAsia="仿宋_GB2312" w:hint="eastAsia"/>
          <w:b/>
          <w:sz w:val="30"/>
          <w:szCs w:val="30"/>
        </w:rPr>
        <w:t>表</w:t>
      </w:r>
      <w:r w:rsidRPr="00FA2A1F">
        <w:rPr>
          <w:rFonts w:eastAsia="仿宋_GB2312"/>
          <w:b/>
          <w:sz w:val="30"/>
          <w:szCs w:val="30"/>
        </w:rPr>
        <w:t>6.2-</w:t>
      </w:r>
      <w:r w:rsidRPr="00FA2A1F">
        <w:rPr>
          <w:rFonts w:eastAsia="仿宋_GB2312" w:hint="eastAsia"/>
          <w:b/>
          <w:sz w:val="30"/>
          <w:szCs w:val="30"/>
        </w:rPr>
        <w:t>4</w:t>
      </w:r>
      <w:r w:rsidRPr="00FA2A1F">
        <w:rPr>
          <w:rFonts w:eastAsia="仿宋_GB2312"/>
          <w:b/>
          <w:sz w:val="30"/>
          <w:szCs w:val="30"/>
        </w:rPr>
        <w:t xml:space="preserve">  “</w:t>
      </w:r>
      <w:r w:rsidRPr="00FA2A1F">
        <w:rPr>
          <w:rFonts w:eastAsia="仿宋_GB2312"/>
          <w:b/>
          <w:sz w:val="30"/>
          <w:szCs w:val="30"/>
        </w:rPr>
        <w:t>十三五</w:t>
      </w:r>
      <w:r w:rsidRPr="00FA2A1F">
        <w:rPr>
          <w:rFonts w:eastAsia="仿宋_GB2312"/>
          <w:b/>
          <w:sz w:val="30"/>
          <w:szCs w:val="30"/>
        </w:rPr>
        <w:t>”</w:t>
      </w:r>
      <w:r w:rsidRPr="00FA2A1F">
        <w:rPr>
          <w:rFonts w:eastAsia="仿宋_GB2312" w:hint="eastAsia"/>
          <w:b/>
          <w:sz w:val="30"/>
          <w:szCs w:val="30"/>
        </w:rPr>
        <w:t>期间物流车辆充电设施布局园区一览表</w:t>
      </w:r>
    </w:p>
    <w:tbl>
      <w:tblPr>
        <w:tblW w:w="3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4"/>
        <w:gridCol w:w="5567"/>
      </w:tblGrid>
      <w:tr w:rsidR="008D7E5B" w:rsidRPr="00A83907" w:rsidTr="00B61221">
        <w:trPr>
          <w:trHeight w:val="284"/>
          <w:jc w:val="center"/>
        </w:trPr>
        <w:tc>
          <w:tcPr>
            <w:tcW w:w="1047" w:type="pct"/>
            <w:shd w:val="clear" w:color="auto" w:fill="auto"/>
            <w:tcMar>
              <w:top w:w="10" w:type="dxa"/>
              <w:left w:w="10" w:type="dxa"/>
              <w:bottom w:w="0" w:type="dxa"/>
              <w:right w:w="10" w:type="dxa"/>
            </w:tcMar>
            <w:vAlign w:val="center"/>
            <w:hideMark/>
          </w:tcPr>
          <w:p w:rsidR="008D7E5B" w:rsidRPr="009B6D74" w:rsidRDefault="008D7E5B" w:rsidP="00B61221">
            <w:pPr>
              <w:spacing w:line="240" w:lineRule="atLeast"/>
              <w:jc w:val="center"/>
              <w:rPr>
                <w:rFonts w:ascii="仿宋" w:eastAsia="仿宋" w:hAnsi="仿宋"/>
                <w:b/>
                <w:sz w:val="28"/>
                <w:szCs w:val="28"/>
              </w:rPr>
            </w:pPr>
            <w:r w:rsidRPr="009B6D74">
              <w:rPr>
                <w:rFonts w:ascii="仿宋" w:eastAsia="仿宋" w:hAnsi="仿宋" w:hint="eastAsia"/>
                <w:b/>
                <w:sz w:val="28"/>
                <w:szCs w:val="28"/>
              </w:rPr>
              <w:t>编号</w:t>
            </w:r>
          </w:p>
        </w:tc>
        <w:tc>
          <w:tcPr>
            <w:tcW w:w="3953" w:type="pct"/>
            <w:shd w:val="clear" w:color="auto" w:fill="auto"/>
            <w:vAlign w:val="center"/>
          </w:tcPr>
          <w:p w:rsidR="008D7E5B" w:rsidRPr="009B6D74" w:rsidRDefault="008D7E5B" w:rsidP="00B61221">
            <w:pPr>
              <w:spacing w:line="240" w:lineRule="atLeast"/>
              <w:ind w:leftChars="-353" w:left="-741"/>
              <w:jc w:val="center"/>
              <w:rPr>
                <w:rFonts w:ascii="仿宋" w:eastAsia="仿宋" w:hAnsi="仿宋"/>
                <w:b/>
                <w:sz w:val="28"/>
                <w:szCs w:val="28"/>
              </w:rPr>
            </w:pPr>
            <w:r w:rsidRPr="009B6D74">
              <w:rPr>
                <w:rFonts w:ascii="仿宋" w:eastAsia="仿宋" w:hAnsi="仿宋" w:hint="eastAsia"/>
                <w:b/>
                <w:sz w:val="28"/>
                <w:szCs w:val="28"/>
              </w:rPr>
              <w:t>物流园区名称</w:t>
            </w:r>
          </w:p>
        </w:tc>
      </w:tr>
      <w:tr w:rsidR="008D7E5B" w:rsidRPr="00A83907" w:rsidTr="00B61221">
        <w:trPr>
          <w:trHeight w:val="250"/>
          <w:jc w:val="center"/>
        </w:trPr>
        <w:tc>
          <w:tcPr>
            <w:tcW w:w="1047" w:type="pct"/>
            <w:shd w:val="clear" w:color="auto" w:fill="auto"/>
            <w:tcMar>
              <w:top w:w="15" w:type="dxa"/>
              <w:left w:w="15" w:type="dxa"/>
              <w:bottom w:w="0" w:type="dxa"/>
              <w:right w:w="15" w:type="dxa"/>
            </w:tcMar>
            <w:vAlign w:val="center"/>
          </w:tcPr>
          <w:p w:rsidR="008D7E5B" w:rsidRPr="009B6D74" w:rsidRDefault="008D7E5B" w:rsidP="00B61221">
            <w:pPr>
              <w:spacing w:line="240" w:lineRule="atLeast"/>
              <w:jc w:val="center"/>
              <w:rPr>
                <w:rFonts w:ascii="仿宋" w:eastAsia="仿宋" w:hAnsi="仿宋"/>
                <w:sz w:val="28"/>
                <w:szCs w:val="28"/>
              </w:rPr>
            </w:pPr>
            <w:r w:rsidRPr="009B6D74">
              <w:rPr>
                <w:rFonts w:ascii="仿宋" w:eastAsia="仿宋" w:hAnsi="仿宋" w:hint="eastAsia"/>
                <w:sz w:val="28"/>
                <w:szCs w:val="28"/>
              </w:rPr>
              <w:t>1</w:t>
            </w:r>
          </w:p>
        </w:tc>
        <w:tc>
          <w:tcPr>
            <w:tcW w:w="3953" w:type="pct"/>
            <w:shd w:val="clear" w:color="auto" w:fill="auto"/>
            <w:vAlign w:val="center"/>
          </w:tcPr>
          <w:p w:rsidR="008D7E5B" w:rsidRPr="009B6D74" w:rsidRDefault="00396A7F" w:rsidP="00B61221">
            <w:pPr>
              <w:spacing w:line="240" w:lineRule="atLeast"/>
              <w:ind w:leftChars="-356" w:left="-748"/>
              <w:jc w:val="center"/>
              <w:rPr>
                <w:rFonts w:ascii="仿宋" w:eastAsia="仿宋" w:hAnsi="仿宋"/>
                <w:sz w:val="28"/>
                <w:szCs w:val="28"/>
              </w:rPr>
            </w:pPr>
            <w:r>
              <w:rPr>
                <w:rFonts w:ascii="仿宋" w:eastAsia="仿宋" w:hAnsi="仿宋" w:hint="eastAsia"/>
                <w:sz w:val="28"/>
                <w:szCs w:val="28"/>
              </w:rPr>
              <w:t>鹤上物流用地</w:t>
            </w:r>
            <w:r w:rsidR="008D7E5B" w:rsidRPr="009B6D74">
              <w:rPr>
                <w:rFonts w:ascii="仿宋" w:eastAsia="仿宋" w:hAnsi="仿宋" w:hint="eastAsia"/>
                <w:sz w:val="28"/>
                <w:szCs w:val="28"/>
              </w:rPr>
              <w:t>（1、2）</w:t>
            </w:r>
          </w:p>
        </w:tc>
      </w:tr>
      <w:tr w:rsidR="008D7E5B" w:rsidRPr="00A83907" w:rsidTr="00B61221">
        <w:trPr>
          <w:trHeight w:val="250"/>
          <w:jc w:val="center"/>
        </w:trPr>
        <w:tc>
          <w:tcPr>
            <w:tcW w:w="1047" w:type="pct"/>
            <w:shd w:val="clear" w:color="auto" w:fill="auto"/>
            <w:tcMar>
              <w:top w:w="15" w:type="dxa"/>
              <w:left w:w="15" w:type="dxa"/>
              <w:bottom w:w="0" w:type="dxa"/>
              <w:right w:w="15" w:type="dxa"/>
            </w:tcMar>
            <w:vAlign w:val="center"/>
          </w:tcPr>
          <w:p w:rsidR="008D7E5B" w:rsidRPr="009B6D74" w:rsidRDefault="008D7E5B" w:rsidP="00B61221">
            <w:pPr>
              <w:spacing w:line="240" w:lineRule="atLeast"/>
              <w:jc w:val="center"/>
              <w:rPr>
                <w:rFonts w:ascii="仿宋" w:eastAsia="仿宋" w:hAnsi="仿宋"/>
                <w:sz w:val="28"/>
                <w:szCs w:val="28"/>
              </w:rPr>
            </w:pPr>
            <w:r w:rsidRPr="009B6D74">
              <w:rPr>
                <w:rFonts w:ascii="仿宋" w:eastAsia="仿宋" w:hAnsi="仿宋" w:hint="eastAsia"/>
                <w:sz w:val="28"/>
                <w:szCs w:val="28"/>
              </w:rPr>
              <w:t>2</w:t>
            </w:r>
          </w:p>
        </w:tc>
        <w:tc>
          <w:tcPr>
            <w:tcW w:w="3953" w:type="pct"/>
            <w:shd w:val="clear" w:color="auto" w:fill="auto"/>
            <w:vAlign w:val="center"/>
          </w:tcPr>
          <w:p w:rsidR="008D7E5B" w:rsidRPr="009B6D74" w:rsidRDefault="00396A7F" w:rsidP="00B61221">
            <w:pPr>
              <w:spacing w:line="240" w:lineRule="atLeast"/>
              <w:ind w:leftChars="-356" w:left="-748"/>
              <w:jc w:val="center"/>
              <w:rPr>
                <w:rFonts w:ascii="仿宋" w:eastAsia="仿宋" w:hAnsi="仿宋"/>
                <w:sz w:val="28"/>
                <w:szCs w:val="28"/>
              </w:rPr>
            </w:pPr>
            <w:r>
              <w:rPr>
                <w:rFonts w:ascii="仿宋" w:eastAsia="仿宋" w:hAnsi="仿宋" w:hint="eastAsia"/>
                <w:sz w:val="28"/>
                <w:szCs w:val="28"/>
              </w:rPr>
              <w:t>漳港物流用地</w:t>
            </w:r>
            <w:r w:rsidR="008D7E5B" w:rsidRPr="009B6D74">
              <w:rPr>
                <w:rFonts w:ascii="仿宋" w:eastAsia="仿宋" w:hAnsi="仿宋" w:hint="eastAsia"/>
                <w:sz w:val="28"/>
                <w:szCs w:val="28"/>
              </w:rPr>
              <w:t>（1、2）</w:t>
            </w:r>
          </w:p>
        </w:tc>
      </w:tr>
      <w:tr w:rsidR="008D7E5B" w:rsidRPr="00A83907" w:rsidTr="00B61221">
        <w:trPr>
          <w:trHeight w:val="250"/>
          <w:jc w:val="center"/>
        </w:trPr>
        <w:tc>
          <w:tcPr>
            <w:tcW w:w="1047" w:type="pct"/>
            <w:shd w:val="clear" w:color="auto" w:fill="auto"/>
            <w:tcMar>
              <w:top w:w="15" w:type="dxa"/>
              <w:left w:w="15" w:type="dxa"/>
              <w:bottom w:w="0" w:type="dxa"/>
              <w:right w:w="15" w:type="dxa"/>
            </w:tcMar>
            <w:vAlign w:val="center"/>
          </w:tcPr>
          <w:p w:rsidR="008D7E5B" w:rsidRPr="009B6D74" w:rsidRDefault="008D7E5B" w:rsidP="00B61221">
            <w:pPr>
              <w:spacing w:line="240" w:lineRule="atLeast"/>
              <w:jc w:val="center"/>
              <w:rPr>
                <w:rFonts w:ascii="仿宋" w:eastAsia="仿宋" w:hAnsi="仿宋"/>
                <w:sz w:val="28"/>
                <w:szCs w:val="28"/>
              </w:rPr>
            </w:pPr>
            <w:r w:rsidRPr="009B6D74">
              <w:rPr>
                <w:rFonts w:ascii="仿宋" w:eastAsia="仿宋" w:hAnsi="仿宋" w:hint="eastAsia"/>
                <w:sz w:val="28"/>
                <w:szCs w:val="28"/>
              </w:rPr>
              <w:t>3</w:t>
            </w:r>
          </w:p>
        </w:tc>
        <w:tc>
          <w:tcPr>
            <w:tcW w:w="3953" w:type="pct"/>
            <w:shd w:val="clear" w:color="auto" w:fill="auto"/>
            <w:vAlign w:val="center"/>
          </w:tcPr>
          <w:p w:rsidR="008D7E5B" w:rsidRPr="009B6D74" w:rsidRDefault="008D7E5B" w:rsidP="00B61221">
            <w:pPr>
              <w:spacing w:line="240" w:lineRule="atLeast"/>
              <w:ind w:leftChars="-356" w:left="-748"/>
              <w:jc w:val="center"/>
              <w:rPr>
                <w:rFonts w:ascii="仿宋" w:eastAsia="仿宋" w:hAnsi="仿宋"/>
                <w:sz w:val="28"/>
                <w:szCs w:val="28"/>
              </w:rPr>
            </w:pPr>
            <w:r w:rsidRPr="009B6D74">
              <w:rPr>
                <w:rFonts w:ascii="仿宋" w:eastAsia="仿宋" w:hAnsi="仿宋" w:hint="eastAsia"/>
                <w:sz w:val="28"/>
                <w:szCs w:val="28"/>
              </w:rPr>
              <w:t>空港物流</w:t>
            </w:r>
            <w:r w:rsidR="00396A7F">
              <w:rPr>
                <w:rFonts w:ascii="仿宋" w:eastAsia="仿宋" w:hAnsi="仿宋" w:hint="eastAsia"/>
                <w:sz w:val="28"/>
                <w:szCs w:val="28"/>
              </w:rPr>
              <w:t>用地</w:t>
            </w:r>
          </w:p>
        </w:tc>
      </w:tr>
      <w:tr w:rsidR="008D7E5B" w:rsidRPr="00A83907" w:rsidTr="00B61221">
        <w:trPr>
          <w:trHeight w:val="250"/>
          <w:jc w:val="center"/>
        </w:trPr>
        <w:tc>
          <w:tcPr>
            <w:tcW w:w="1047" w:type="pct"/>
            <w:shd w:val="clear" w:color="auto" w:fill="auto"/>
            <w:tcMar>
              <w:top w:w="15" w:type="dxa"/>
              <w:left w:w="15" w:type="dxa"/>
              <w:bottom w:w="0" w:type="dxa"/>
              <w:right w:w="15" w:type="dxa"/>
            </w:tcMar>
            <w:vAlign w:val="center"/>
          </w:tcPr>
          <w:p w:rsidR="008D7E5B" w:rsidRPr="009B6D74" w:rsidRDefault="008D7E5B" w:rsidP="00B61221">
            <w:pPr>
              <w:spacing w:line="240" w:lineRule="atLeast"/>
              <w:jc w:val="center"/>
              <w:rPr>
                <w:rFonts w:ascii="仿宋" w:eastAsia="仿宋" w:hAnsi="仿宋"/>
                <w:sz w:val="28"/>
                <w:szCs w:val="28"/>
              </w:rPr>
            </w:pPr>
            <w:r w:rsidRPr="009B6D74">
              <w:rPr>
                <w:rFonts w:ascii="仿宋" w:eastAsia="仿宋" w:hAnsi="仿宋" w:hint="eastAsia"/>
                <w:sz w:val="28"/>
                <w:szCs w:val="28"/>
              </w:rPr>
              <w:t>4</w:t>
            </w:r>
          </w:p>
        </w:tc>
        <w:tc>
          <w:tcPr>
            <w:tcW w:w="3953" w:type="pct"/>
            <w:shd w:val="clear" w:color="auto" w:fill="auto"/>
            <w:vAlign w:val="center"/>
          </w:tcPr>
          <w:p w:rsidR="008D7E5B" w:rsidRPr="009B6D74" w:rsidRDefault="00396A7F" w:rsidP="00B61221">
            <w:pPr>
              <w:spacing w:line="240" w:lineRule="atLeast"/>
              <w:ind w:leftChars="-356" w:left="-748"/>
              <w:jc w:val="center"/>
              <w:rPr>
                <w:rFonts w:ascii="仿宋" w:eastAsia="仿宋" w:hAnsi="仿宋"/>
                <w:sz w:val="28"/>
                <w:szCs w:val="28"/>
              </w:rPr>
            </w:pPr>
            <w:r w:rsidRPr="00396A7F">
              <w:rPr>
                <w:rFonts w:ascii="仿宋" w:eastAsia="仿宋" w:hAnsi="仿宋" w:hint="eastAsia"/>
                <w:sz w:val="28"/>
                <w:szCs w:val="28"/>
              </w:rPr>
              <w:t>鑫通码头物流园用地</w:t>
            </w:r>
          </w:p>
        </w:tc>
      </w:tr>
      <w:tr w:rsidR="008D7E5B" w:rsidRPr="00E465DF" w:rsidTr="00B61221">
        <w:trPr>
          <w:trHeight w:val="250"/>
          <w:jc w:val="center"/>
        </w:trPr>
        <w:tc>
          <w:tcPr>
            <w:tcW w:w="1047" w:type="pct"/>
            <w:shd w:val="clear" w:color="auto" w:fill="auto"/>
            <w:tcMar>
              <w:top w:w="15" w:type="dxa"/>
              <w:left w:w="15" w:type="dxa"/>
              <w:bottom w:w="0" w:type="dxa"/>
              <w:right w:w="15" w:type="dxa"/>
            </w:tcMar>
            <w:vAlign w:val="center"/>
          </w:tcPr>
          <w:p w:rsidR="008D7E5B" w:rsidRPr="009B6D74" w:rsidRDefault="008D7E5B" w:rsidP="00B61221">
            <w:pPr>
              <w:spacing w:line="240" w:lineRule="atLeast"/>
              <w:jc w:val="center"/>
              <w:rPr>
                <w:rFonts w:ascii="仿宋" w:eastAsia="仿宋" w:hAnsi="仿宋"/>
                <w:sz w:val="28"/>
                <w:szCs w:val="28"/>
              </w:rPr>
            </w:pPr>
            <w:r w:rsidRPr="009B6D74">
              <w:rPr>
                <w:rFonts w:ascii="仿宋" w:eastAsia="仿宋" w:hAnsi="仿宋" w:hint="eastAsia"/>
                <w:sz w:val="28"/>
                <w:szCs w:val="28"/>
              </w:rPr>
              <w:t>5</w:t>
            </w:r>
          </w:p>
        </w:tc>
        <w:tc>
          <w:tcPr>
            <w:tcW w:w="3953" w:type="pct"/>
            <w:shd w:val="clear" w:color="auto" w:fill="auto"/>
            <w:vAlign w:val="center"/>
          </w:tcPr>
          <w:p w:rsidR="008D7E5B" w:rsidRPr="009B6D74" w:rsidRDefault="008D7E5B" w:rsidP="00396A7F">
            <w:pPr>
              <w:spacing w:line="240" w:lineRule="atLeast"/>
              <w:ind w:leftChars="-356" w:left="-748"/>
              <w:jc w:val="center"/>
              <w:rPr>
                <w:rFonts w:ascii="仿宋" w:eastAsia="仿宋" w:hAnsi="仿宋"/>
                <w:sz w:val="28"/>
                <w:szCs w:val="28"/>
              </w:rPr>
            </w:pPr>
            <w:r w:rsidRPr="009B6D74">
              <w:rPr>
                <w:rFonts w:ascii="仿宋" w:eastAsia="仿宋" w:hAnsi="仿宋" w:hint="eastAsia"/>
                <w:sz w:val="28"/>
                <w:szCs w:val="28"/>
              </w:rPr>
              <w:t>梅花物流</w:t>
            </w:r>
            <w:r w:rsidR="00396A7F">
              <w:rPr>
                <w:rFonts w:ascii="仿宋" w:eastAsia="仿宋" w:hAnsi="仿宋" w:hint="eastAsia"/>
                <w:sz w:val="28"/>
                <w:szCs w:val="28"/>
              </w:rPr>
              <w:t>用地</w:t>
            </w:r>
          </w:p>
        </w:tc>
      </w:tr>
      <w:tr w:rsidR="008D7E5B" w:rsidRPr="00E465DF" w:rsidTr="00B61221">
        <w:trPr>
          <w:trHeight w:val="250"/>
          <w:jc w:val="center"/>
        </w:trPr>
        <w:tc>
          <w:tcPr>
            <w:tcW w:w="1047" w:type="pct"/>
            <w:shd w:val="clear" w:color="auto" w:fill="auto"/>
            <w:tcMar>
              <w:top w:w="15" w:type="dxa"/>
              <w:left w:w="15" w:type="dxa"/>
              <w:bottom w:w="0" w:type="dxa"/>
              <w:right w:w="15" w:type="dxa"/>
            </w:tcMar>
            <w:vAlign w:val="center"/>
          </w:tcPr>
          <w:p w:rsidR="008D7E5B" w:rsidRPr="009B6D74" w:rsidRDefault="008D7E5B" w:rsidP="00B61221">
            <w:pPr>
              <w:spacing w:line="240" w:lineRule="atLeast"/>
              <w:jc w:val="center"/>
              <w:rPr>
                <w:rFonts w:ascii="仿宋" w:eastAsia="仿宋" w:hAnsi="仿宋"/>
                <w:sz w:val="28"/>
                <w:szCs w:val="28"/>
              </w:rPr>
            </w:pPr>
            <w:r w:rsidRPr="009B6D74">
              <w:rPr>
                <w:rFonts w:ascii="仿宋" w:eastAsia="仿宋" w:hAnsi="仿宋" w:hint="eastAsia"/>
                <w:sz w:val="28"/>
                <w:szCs w:val="28"/>
              </w:rPr>
              <w:t>6</w:t>
            </w:r>
          </w:p>
        </w:tc>
        <w:tc>
          <w:tcPr>
            <w:tcW w:w="3953" w:type="pct"/>
            <w:shd w:val="clear" w:color="auto" w:fill="auto"/>
            <w:vAlign w:val="center"/>
          </w:tcPr>
          <w:p w:rsidR="008D7E5B" w:rsidRPr="009B6D74" w:rsidRDefault="008D7E5B" w:rsidP="00B61221">
            <w:pPr>
              <w:spacing w:line="240" w:lineRule="atLeast"/>
              <w:ind w:leftChars="-356" w:left="-748"/>
              <w:jc w:val="center"/>
              <w:rPr>
                <w:rFonts w:ascii="仿宋" w:eastAsia="仿宋" w:hAnsi="仿宋"/>
                <w:sz w:val="28"/>
                <w:szCs w:val="28"/>
              </w:rPr>
            </w:pPr>
            <w:r w:rsidRPr="009B6D74">
              <w:rPr>
                <w:rFonts w:ascii="仿宋" w:eastAsia="仿宋" w:hAnsi="仿宋" w:hint="eastAsia"/>
                <w:sz w:val="28"/>
                <w:szCs w:val="28"/>
              </w:rPr>
              <w:t>翔福物流园</w:t>
            </w:r>
          </w:p>
        </w:tc>
      </w:tr>
    </w:tbl>
    <w:p w:rsidR="008D7E5B" w:rsidRDefault="008D7E5B" w:rsidP="008D7E5B">
      <w:pPr>
        <w:spacing w:line="360" w:lineRule="auto"/>
        <w:ind w:firstLineChars="200" w:firstLine="643"/>
        <w:rPr>
          <w:rFonts w:eastAsia="仿宋_GB2312"/>
          <w:b/>
          <w:kern w:val="0"/>
          <w:sz w:val="32"/>
          <w:szCs w:val="32"/>
        </w:rPr>
      </w:pPr>
    </w:p>
    <w:p w:rsidR="00FA2A1F" w:rsidRDefault="00FA2A1F" w:rsidP="008D7E5B">
      <w:pPr>
        <w:spacing w:line="360" w:lineRule="auto"/>
        <w:ind w:firstLineChars="200" w:firstLine="643"/>
        <w:rPr>
          <w:rFonts w:eastAsia="仿宋_GB2312"/>
          <w:b/>
          <w:kern w:val="0"/>
          <w:sz w:val="32"/>
          <w:szCs w:val="32"/>
        </w:rPr>
      </w:pPr>
    </w:p>
    <w:p w:rsidR="008D7E5B" w:rsidRPr="00E465DF" w:rsidRDefault="008D7E5B" w:rsidP="008D7E5B">
      <w:pPr>
        <w:spacing w:line="360" w:lineRule="auto"/>
        <w:ind w:firstLineChars="200" w:firstLine="643"/>
        <w:rPr>
          <w:rFonts w:eastAsia="仿宋_GB2312"/>
          <w:b/>
          <w:kern w:val="0"/>
          <w:sz w:val="32"/>
          <w:szCs w:val="32"/>
        </w:rPr>
      </w:pPr>
      <w:r w:rsidRPr="003C5E04">
        <w:rPr>
          <w:rFonts w:eastAsia="仿宋_GB2312" w:hint="eastAsia"/>
          <w:b/>
          <w:kern w:val="0"/>
          <w:sz w:val="32"/>
          <w:szCs w:val="32"/>
        </w:rPr>
        <w:lastRenderedPageBreak/>
        <w:t>（二）公安巡逻车辆充电设施布局</w:t>
      </w:r>
    </w:p>
    <w:p w:rsidR="008D7E5B" w:rsidRDefault="008D7E5B" w:rsidP="008D7E5B">
      <w:pPr>
        <w:spacing w:line="360" w:lineRule="auto"/>
        <w:ind w:firstLineChars="200" w:firstLine="640"/>
        <w:rPr>
          <w:rFonts w:eastAsia="仿宋_GB2312"/>
          <w:bCs/>
          <w:kern w:val="0"/>
          <w:sz w:val="32"/>
          <w:szCs w:val="32"/>
        </w:rPr>
      </w:pPr>
      <w:r w:rsidRPr="003C5E04">
        <w:rPr>
          <w:rFonts w:eastAsia="仿宋_GB2312" w:hint="eastAsia"/>
          <w:bCs/>
          <w:kern w:val="0"/>
          <w:sz w:val="32"/>
          <w:szCs w:val="32"/>
        </w:rPr>
        <w:t>巡逻车辆专用充电设施结合公安日常办公局所设置，规划依据公安局所车位情况及充电设施安装可行性，确定充电设施布点选址。</w:t>
      </w:r>
      <w:r w:rsidRPr="0037338B">
        <w:rPr>
          <w:rFonts w:eastAsia="仿宋_GB2312" w:hint="eastAsia"/>
          <w:kern w:val="0"/>
          <w:sz w:val="32"/>
          <w:szCs w:val="32"/>
        </w:rPr>
        <w:t>长乐区（滨海新城核心区除外）</w:t>
      </w:r>
      <w:r w:rsidRPr="003C5E04">
        <w:rPr>
          <w:rFonts w:eastAsia="仿宋_GB2312" w:hint="eastAsia"/>
          <w:bCs/>
          <w:kern w:val="0"/>
          <w:sz w:val="32"/>
          <w:szCs w:val="32"/>
        </w:rPr>
        <w:t>规划</w:t>
      </w:r>
      <w:r>
        <w:rPr>
          <w:rFonts w:eastAsia="仿宋_GB2312" w:hint="eastAsia"/>
          <w:bCs/>
          <w:kern w:val="0"/>
          <w:sz w:val="32"/>
          <w:szCs w:val="32"/>
        </w:rPr>
        <w:t>13</w:t>
      </w:r>
      <w:r w:rsidRPr="003C5E04">
        <w:rPr>
          <w:rFonts w:eastAsia="仿宋_GB2312" w:hint="eastAsia"/>
          <w:bCs/>
          <w:kern w:val="0"/>
          <w:sz w:val="32"/>
          <w:szCs w:val="32"/>
        </w:rPr>
        <w:t>处巡逻车辆充电设施站点，共</w:t>
      </w:r>
      <w:r>
        <w:rPr>
          <w:rFonts w:eastAsia="仿宋_GB2312" w:hint="eastAsia"/>
          <w:bCs/>
          <w:kern w:val="0"/>
          <w:sz w:val="32"/>
          <w:szCs w:val="32"/>
        </w:rPr>
        <w:t>22</w:t>
      </w:r>
      <w:r w:rsidRPr="003C5E04">
        <w:rPr>
          <w:rFonts w:eastAsia="仿宋_GB2312" w:hint="eastAsia"/>
          <w:bCs/>
          <w:kern w:val="0"/>
          <w:sz w:val="32"/>
          <w:szCs w:val="32"/>
        </w:rPr>
        <w:t>个充电标准桩。除专用设施外，巡逻车辆外出应急充电需求可依托公共充电网络。</w:t>
      </w:r>
    </w:p>
    <w:p w:rsidR="008D7E5B" w:rsidRPr="00FA2A1F" w:rsidRDefault="008D7E5B" w:rsidP="008D7E5B">
      <w:pPr>
        <w:tabs>
          <w:tab w:val="left" w:pos="1274"/>
        </w:tabs>
        <w:spacing w:line="360" w:lineRule="auto"/>
        <w:jc w:val="center"/>
        <w:rPr>
          <w:rFonts w:eastAsia="仿宋_GB2312"/>
          <w:b/>
          <w:sz w:val="30"/>
          <w:szCs w:val="30"/>
        </w:rPr>
      </w:pPr>
      <w:r w:rsidRPr="00FA2A1F">
        <w:rPr>
          <w:rFonts w:eastAsia="仿宋_GB2312" w:hint="eastAsia"/>
          <w:b/>
          <w:sz w:val="30"/>
          <w:szCs w:val="30"/>
        </w:rPr>
        <w:t>表</w:t>
      </w:r>
      <w:r w:rsidRPr="00FA2A1F">
        <w:rPr>
          <w:rFonts w:eastAsia="仿宋_GB2312"/>
          <w:b/>
          <w:sz w:val="30"/>
          <w:szCs w:val="30"/>
        </w:rPr>
        <w:t>6.2-</w:t>
      </w:r>
      <w:r w:rsidRPr="00FA2A1F">
        <w:rPr>
          <w:rFonts w:eastAsia="仿宋_GB2312" w:hint="eastAsia"/>
          <w:b/>
          <w:sz w:val="30"/>
          <w:szCs w:val="30"/>
        </w:rPr>
        <w:t>5</w:t>
      </w:r>
      <w:r w:rsidRPr="00FA2A1F">
        <w:rPr>
          <w:rFonts w:eastAsia="仿宋_GB2312"/>
          <w:b/>
          <w:sz w:val="30"/>
          <w:szCs w:val="30"/>
        </w:rPr>
        <w:t xml:space="preserve">  </w:t>
      </w:r>
      <w:r w:rsidR="00FA2A1F" w:rsidRPr="00FA2A1F">
        <w:rPr>
          <w:rFonts w:eastAsia="仿宋_GB2312" w:hint="eastAsia"/>
          <w:b/>
          <w:bCs/>
          <w:sz w:val="30"/>
          <w:szCs w:val="30"/>
        </w:rPr>
        <w:t>“十三五”期间长乐区</w:t>
      </w:r>
      <w:r w:rsidRPr="00FA2A1F">
        <w:rPr>
          <w:rFonts w:eastAsia="仿宋_GB2312" w:hint="eastAsia"/>
          <w:b/>
          <w:sz w:val="30"/>
          <w:szCs w:val="30"/>
        </w:rPr>
        <w:t>规划公安巡逻车辆充电设施布局一览表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1"/>
        <w:gridCol w:w="2264"/>
        <w:gridCol w:w="3287"/>
        <w:gridCol w:w="1823"/>
        <w:gridCol w:w="2092"/>
      </w:tblGrid>
      <w:tr w:rsidR="008D7E5B" w:rsidRPr="00E465DF" w:rsidTr="00B61221">
        <w:trPr>
          <w:trHeight w:val="250"/>
          <w:tblHeader/>
          <w:jc w:val="center"/>
        </w:trPr>
        <w:tc>
          <w:tcPr>
            <w:tcW w:w="326" w:type="pct"/>
            <w:vAlign w:val="center"/>
          </w:tcPr>
          <w:p w:rsidR="008D7E5B" w:rsidRPr="00E465DF" w:rsidRDefault="008D7E5B" w:rsidP="00B61221">
            <w:pPr>
              <w:adjustRightInd w:val="0"/>
              <w:snapToGrid w:val="0"/>
              <w:jc w:val="center"/>
              <w:rPr>
                <w:rFonts w:eastAsia="仿宋_GB2312"/>
                <w:b/>
                <w:sz w:val="28"/>
                <w:szCs w:val="28"/>
              </w:rPr>
            </w:pPr>
            <w:r w:rsidRPr="003C5E04">
              <w:rPr>
                <w:rFonts w:eastAsia="仿宋_GB2312" w:hint="eastAsia"/>
                <w:b/>
                <w:sz w:val="28"/>
                <w:szCs w:val="28"/>
              </w:rPr>
              <w:t>编号</w:t>
            </w:r>
          </w:p>
        </w:tc>
        <w:tc>
          <w:tcPr>
            <w:tcW w:w="1118" w:type="pct"/>
            <w:shd w:val="clear" w:color="auto" w:fill="auto"/>
            <w:tcMar>
              <w:top w:w="15" w:type="dxa"/>
              <w:left w:w="15" w:type="dxa"/>
              <w:bottom w:w="0" w:type="dxa"/>
              <w:right w:w="15" w:type="dxa"/>
            </w:tcMar>
            <w:vAlign w:val="center"/>
            <w:hideMark/>
          </w:tcPr>
          <w:p w:rsidR="008D7E5B" w:rsidRPr="00E465DF" w:rsidRDefault="008D7E5B" w:rsidP="00B61221">
            <w:pPr>
              <w:adjustRightInd w:val="0"/>
              <w:snapToGrid w:val="0"/>
              <w:jc w:val="center"/>
              <w:rPr>
                <w:rFonts w:eastAsia="仿宋_GB2312"/>
                <w:b/>
                <w:sz w:val="28"/>
                <w:szCs w:val="28"/>
              </w:rPr>
            </w:pPr>
            <w:r w:rsidRPr="003C5E04">
              <w:rPr>
                <w:rFonts w:eastAsia="仿宋_GB2312" w:hint="eastAsia"/>
                <w:b/>
                <w:sz w:val="28"/>
                <w:szCs w:val="28"/>
              </w:rPr>
              <w:t>公安局所名称</w:t>
            </w:r>
          </w:p>
        </w:tc>
        <w:tc>
          <w:tcPr>
            <w:tcW w:w="1623" w:type="pct"/>
            <w:vAlign w:val="center"/>
          </w:tcPr>
          <w:p w:rsidR="008D7E5B" w:rsidRPr="00E465DF" w:rsidRDefault="008D7E5B" w:rsidP="00B61221">
            <w:pPr>
              <w:adjustRightInd w:val="0"/>
              <w:snapToGrid w:val="0"/>
              <w:jc w:val="center"/>
              <w:rPr>
                <w:rFonts w:eastAsia="仿宋_GB2312"/>
                <w:b/>
                <w:sz w:val="28"/>
                <w:szCs w:val="28"/>
              </w:rPr>
            </w:pPr>
            <w:r w:rsidRPr="003C5E04">
              <w:rPr>
                <w:rFonts w:eastAsia="仿宋_GB2312" w:hint="eastAsia"/>
                <w:b/>
                <w:sz w:val="28"/>
                <w:szCs w:val="28"/>
              </w:rPr>
              <w:t>站点区位</w:t>
            </w:r>
          </w:p>
        </w:tc>
        <w:tc>
          <w:tcPr>
            <w:tcW w:w="900" w:type="pct"/>
            <w:vAlign w:val="center"/>
          </w:tcPr>
          <w:p w:rsidR="008D7E5B" w:rsidRPr="00E465DF" w:rsidRDefault="008D7E5B" w:rsidP="00B61221">
            <w:pPr>
              <w:adjustRightInd w:val="0"/>
              <w:snapToGrid w:val="0"/>
              <w:jc w:val="center"/>
              <w:rPr>
                <w:rFonts w:eastAsia="仿宋_GB2312"/>
                <w:b/>
                <w:sz w:val="28"/>
                <w:szCs w:val="28"/>
              </w:rPr>
            </w:pPr>
            <w:r w:rsidRPr="003C5E04">
              <w:rPr>
                <w:rFonts w:eastAsia="仿宋_GB2312" w:hint="eastAsia"/>
                <w:b/>
                <w:sz w:val="28"/>
                <w:szCs w:val="28"/>
              </w:rPr>
              <w:t>充电标准桩</w:t>
            </w:r>
          </w:p>
          <w:p w:rsidR="008D7E5B" w:rsidRPr="00E465DF" w:rsidRDefault="008D7E5B" w:rsidP="00B61221">
            <w:pPr>
              <w:adjustRightInd w:val="0"/>
              <w:snapToGrid w:val="0"/>
              <w:jc w:val="center"/>
              <w:rPr>
                <w:rFonts w:eastAsia="仿宋_GB2312"/>
                <w:b/>
                <w:sz w:val="28"/>
                <w:szCs w:val="28"/>
              </w:rPr>
            </w:pPr>
            <w:r w:rsidRPr="003C5E04">
              <w:rPr>
                <w:rFonts w:eastAsia="仿宋_GB2312" w:hint="eastAsia"/>
                <w:b/>
                <w:sz w:val="28"/>
                <w:szCs w:val="28"/>
              </w:rPr>
              <w:t>（个）</w:t>
            </w:r>
          </w:p>
        </w:tc>
        <w:tc>
          <w:tcPr>
            <w:tcW w:w="1034" w:type="pct"/>
            <w:shd w:val="clear" w:color="auto" w:fill="auto"/>
            <w:tcMar>
              <w:top w:w="15" w:type="dxa"/>
              <w:left w:w="15" w:type="dxa"/>
              <w:bottom w:w="0" w:type="dxa"/>
              <w:right w:w="15" w:type="dxa"/>
            </w:tcMar>
            <w:vAlign w:val="center"/>
          </w:tcPr>
          <w:p w:rsidR="008D7E5B" w:rsidRPr="00E465DF" w:rsidRDefault="008D7E5B" w:rsidP="00B61221">
            <w:pPr>
              <w:adjustRightInd w:val="0"/>
              <w:snapToGrid w:val="0"/>
              <w:jc w:val="center"/>
              <w:rPr>
                <w:rFonts w:eastAsia="仿宋_GB2312"/>
                <w:b/>
                <w:sz w:val="28"/>
                <w:szCs w:val="28"/>
              </w:rPr>
            </w:pPr>
            <w:r w:rsidRPr="006F3368">
              <w:rPr>
                <w:rFonts w:eastAsia="仿宋" w:hint="eastAsia"/>
                <w:b/>
                <w:bCs/>
                <w:kern w:val="0"/>
                <w:sz w:val="28"/>
                <w:szCs w:val="26"/>
              </w:rPr>
              <w:t>建议实施主体</w:t>
            </w:r>
          </w:p>
        </w:tc>
      </w:tr>
      <w:tr w:rsidR="008D7E5B" w:rsidRPr="00E465DF" w:rsidTr="00B61221">
        <w:trPr>
          <w:trHeight w:val="250"/>
          <w:jc w:val="center"/>
        </w:trPr>
        <w:tc>
          <w:tcPr>
            <w:tcW w:w="326"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1</w:t>
            </w:r>
          </w:p>
        </w:tc>
        <w:tc>
          <w:tcPr>
            <w:tcW w:w="1118" w:type="pct"/>
            <w:shd w:val="clear" w:color="auto" w:fill="auto"/>
            <w:tcMar>
              <w:top w:w="15" w:type="dxa"/>
              <w:left w:w="15" w:type="dxa"/>
              <w:bottom w:w="0" w:type="dxa"/>
              <w:right w:w="15" w:type="dxa"/>
            </w:tcMar>
            <w:vAlign w:val="center"/>
          </w:tcPr>
          <w:p w:rsidR="008D7E5B"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长乐区公安局</w:t>
            </w:r>
          </w:p>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w:t>
            </w:r>
            <w:r>
              <w:rPr>
                <w:rFonts w:eastAsia="仿宋" w:hint="eastAsia"/>
                <w:kern w:val="0"/>
                <w:sz w:val="28"/>
                <w:szCs w:val="26"/>
              </w:rPr>
              <w:t>含特警</w:t>
            </w:r>
            <w:r>
              <w:rPr>
                <w:rFonts w:eastAsia="仿宋"/>
                <w:kern w:val="0"/>
                <w:sz w:val="28"/>
                <w:szCs w:val="26"/>
              </w:rPr>
              <w:t>反恐支队</w:t>
            </w:r>
            <w:r>
              <w:rPr>
                <w:rFonts w:eastAsia="仿宋" w:hint="eastAsia"/>
                <w:kern w:val="0"/>
                <w:sz w:val="28"/>
                <w:szCs w:val="26"/>
              </w:rPr>
              <w:t>)</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航城街道吴航路</w:t>
            </w:r>
            <w:r w:rsidRPr="002924CE">
              <w:rPr>
                <w:rFonts w:eastAsia="仿宋" w:hint="eastAsia"/>
                <w:kern w:val="0"/>
                <w:sz w:val="28"/>
                <w:szCs w:val="26"/>
              </w:rPr>
              <w:t>27</w:t>
            </w:r>
            <w:r w:rsidRPr="002924CE">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kern w:val="0"/>
                <w:sz w:val="28"/>
                <w:szCs w:val="26"/>
              </w:rPr>
              <w:t>6</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航城派出所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航城爱心路</w:t>
            </w:r>
            <w:r w:rsidRPr="002924CE">
              <w:rPr>
                <w:rFonts w:eastAsia="仿宋" w:hint="eastAsia"/>
                <w:kern w:val="0"/>
                <w:sz w:val="28"/>
                <w:szCs w:val="26"/>
              </w:rPr>
              <w:t>235</w:t>
            </w:r>
            <w:r w:rsidRPr="002924CE">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长乐区公安局森林分局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kern w:val="0"/>
                <w:sz w:val="28"/>
                <w:szCs w:val="26"/>
              </w:rPr>
              <w:t>三峰西路</w:t>
            </w:r>
            <w:r w:rsidRPr="002924CE">
              <w:rPr>
                <w:rFonts w:eastAsia="仿宋"/>
                <w:kern w:val="0"/>
                <w:sz w:val="28"/>
                <w:szCs w:val="26"/>
              </w:rPr>
              <w:t>323</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4</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首占派出所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首占镇上洋村富民路</w:t>
            </w:r>
            <w:r w:rsidRPr="002924CE">
              <w:rPr>
                <w:rFonts w:eastAsia="仿宋" w:hint="eastAsia"/>
                <w:kern w:val="0"/>
                <w:sz w:val="28"/>
                <w:szCs w:val="26"/>
              </w:rPr>
              <w:t>6</w:t>
            </w:r>
            <w:r w:rsidRPr="002924CE">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5</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营前派出所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kern w:val="0"/>
                <w:sz w:val="28"/>
                <w:szCs w:val="26"/>
              </w:rPr>
              <w:t>营前街道共和里</w:t>
            </w:r>
            <w:r w:rsidRPr="002924CE">
              <w:rPr>
                <w:rFonts w:eastAsia="仿宋"/>
                <w:kern w:val="0"/>
                <w:sz w:val="28"/>
                <w:szCs w:val="26"/>
              </w:rPr>
              <w:t>188</w:t>
            </w:r>
            <w:r w:rsidRPr="002924CE">
              <w:rPr>
                <w:rFonts w:eastAsia="仿宋"/>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6</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鹤上派出所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鹤上</w:t>
            </w:r>
            <w:r>
              <w:rPr>
                <w:rFonts w:eastAsia="仿宋" w:hint="eastAsia"/>
                <w:kern w:val="0"/>
                <w:sz w:val="28"/>
                <w:szCs w:val="26"/>
              </w:rPr>
              <w:t>镇</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7</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金峰派出所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金峰镇胪西一路</w:t>
            </w:r>
            <w:r w:rsidRPr="002924CE">
              <w:rPr>
                <w:rFonts w:eastAsia="仿宋" w:hint="eastAsia"/>
                <w:kern w:val="0"/>
                <w:sz w:val="28"/>
                <w:szCs w:val="26"/>
              </w:rPr>
              <w:t>1</w:t>
            </w:r>
            <w:r w:rsidRPr="002924CE">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8</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漳港派出所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长乐区商行街</w:t>
            </w:r>
            <w:r w:rsidRPr="002924CE">
              <w:rPr>
                <w:rFonts w:eastAsia="仿宋" w:hint="eastAsia"/>
                <w:kern w:val="0"/>
                <w:sz w:val="28"/>
                <w:szCs w:val="26"/>
              </w:rPr>
              <w:t>1</w:t>
            </w:r>
            <w:r w:rsidRPr="002924CE">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9</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湖南派出所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湖南镇拓新路</w:t>
            </w:r>
            <w:r w:rsidRPr="002924CE">
              <w:rPr>
                <w:rFonts w:eastAsia="仿宋" w:hint="eastAsia"/>
                <w:kern w:val="0"/>
                <w:sz w:val="28"/>
                <w:szCs w:val="26"/>
              </w:rPr>
              <w:t>1</w:t>
            </w:r>
            <w:r w:rsidRPr="002924CE">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10</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文岭</w:t>
            </w:r>
            <w:r w:rsidRPr="002924CE">
              <w:rPr>
                <w:rFonts w:eastAsia="仿宋" w:hint="eastAsia"/>
                <w:kern w:val="0"/>
                <w:sz w:val="28"/>
                <w:szCs w:val="26"/>
              </w:rPr>
              <w:t>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文岭镇</w:t>
            </w:r>
            <w:r w:rsidRPr="00AB3717">
              <w:rPr>
                <w:rFonts w:eastAsia="仿宋" w:hint="eastAsia"/>
                <w:kern w:val="0"/>
                <w:sz w:val="28"/>
                <w:szCs w:val="26"/>
              </w:rPr>
              <w:t>鹤梅线西</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11</w:t>
            </w:r>
          </w:p>
        </w:tc>
        <w:tc>
          <w:tcPr>
            <w:tcW w:w="1118"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AB3717">
              <w:rPr>
                <w:rFonts w:eastAsia="仿宋" w:hint="eastAsia"/>
                <w:kern w:val="0"/>
                <w:sz w:val="28"/>
                <w:szCs w:val="26"/>
              </w:rPr>
              <w:t>玉田派出所</w:t>
            </w:r>
          </w:p>
        </w:tc>
        <w:tc>
          <w:tcPr>
            <w:tcW w:w="1623" w:type="pct"/>
            <w:vAlign w:val="center"/>
          </w:tcPr>
          <w:p w:rsidR="008D7E5B" w:rsidRPr="002924CE" w:rsidRDefault="008D7E5B" w:rsidP="00B61221">
            <w:pPr>
              <w:widowControl/>
              <w:spacing w:line="400" w:lineRule="exact"/>
              <w:jc w:val="center"/>
              <w:rPr>
                <w:rFonts w:eastAsia="仿宋"/>
                <w:kern w:val="0"/>
                <w:sz w:val="28"/>
                <w:szCs w:val="26"/>
              </w:rPr>
            </w:pPr>
            <w:r w:rsidRPr="00AB3717">
              <w:rPr>
                <w:rFonts w:eastAsia="仿宋" w:hint="eastAsia"/>
                <w:kern w:val="0"/>
                <w:sz w:val="28"/>
                <w:szCs w:val="26"/>
              </w:rPr>
              <w:t>玉田镇玉田村新街</w:t>
            </w:r>
            <w:r w:rsidRPr="00AB3717">
              <w:rPr>
                <w:rFonts w:eastAsia="仿宋" w:hint="eastAsia"/>
                <w:kern w:val="0"/>
                <w:sz w:val="28"/>
                <w:szCs w:val="26"/>
              </w:rPr>
              <w:t>199</w:t>
            </w:r>
            <w:r w:rsidRPr="00AB3717">
              <w:rPr>
                <w:rFonts w:eastAsia="仿宋" w:hint="eastAsia"/>
                <w:kern w:val="0"/>
                <w:sz w:val="28"/>
                <w:szCs w:val="26"/>
              </w:rPr>
              <w:t>号</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12</w:t>
            </w:r>
          </w:p>
        </w:tc>
        <w:tc>
          <w:tcPr>
            <w:tcW w:w="1118" w:type="pct"/>
            <w:shd w:val="clear" w:color="auto" w:fill="auto"/>
            <w:tcMar>
              <w:top w:w="15" w:type="dxa"/>
              <w:left w:w="15" w:type="dxa"/>
              <w:bottom w:w="0" w:type="dxa"/>
              <w:right w:w="15" w:type="dxa"/>
            </w:tcMar>
            <w:vAlign w:val="center"/>
          </w:tcPr>
          <w:p w:rsidR="008D7E5B" w:rsidRPr="00AB3717" w:rsidRDefault="008D7E5B" w:rsidP="00B61221">
            <w:pPr>
              <w:widowControl/>
              <w:spacing w:line="400" w:lineRule="exact"/>
              <w:jc w:val="center"/>
              <w:rPr>
                <w:rFonts w:eastAsia="仿宋"/>
                <w:kern w:val="0"/>
                <w:sz w:val="28"/>
                <w:szCs w:val="26"/>
              </w:rPr>
            </w:pPr>
            <w:r w:rsidRPr="00AB3717">
              <w:rPr>
                <w:rFonts w:eastAsia="仿宋" w:hint="eastAsia"/>
                <w:kern w:val="0"/>
                <w:sz w:val="28"/>
                <w:szCs w:val="26"/>
              </w:rPr>
              <w:t>松下派出</w:t>
            </w:r>
            <w:r>
              <w:rPr>
                <w:rFonts w:eastAsia="仿宋" w:hint="eastAsia"/>
                <w:kern w:val="0"/>
                <w:sz w:val="28"/>
                <w:szCs w:val="26"/>
              </w:rPr>
              <w:t>所</w:t>
            </w:r>
          </w:p>
        </w:tc>
        <w:tc>
          <w:tcPr>
            <w:tcW w:w="1623" w:type="pct"/>
            <w:vAlign w:val="center"/>
          </w:tcPr>
          <w:p w:rsidR="008D7E5B" w:rsidRPr="00AB3717" w:rsidRDefault="008D7E5B" w:rsidP="00B61221">
            <w:pPr>
              <w:widowControl/>
              <w:spacing w:line="400" w:lineRule="exact"/>
              <w:jc w:val="center"/>
              <w:rPr>
                <w:rFonts w:eastAsia="仿宋"/>
                <w:kern w:val="0"/>
                <w:sz w:val="28"/>
                <w:szCs w:val="26"/>
              </w:rPr>
            </w:pPr>
            <w:r w:rsidRPr="00AB3717">
              <w:rPr>
                <w:rFonts w:eastAsia="仿宋" w:hint="eastAsia"/>
                <w:kern w:val="0"/>
                <w:sz w:val="28"/>
                <w:szCs w:val="26"/>
              </w:rPr>
              <w:t>松下</w:t>
            </w:r>
            <w:r>
              <w:rPr>
                <w:rFonts w:eastAsia="仿宋" w:hint="eastAsia"/>
                <w:kern w:val="0"/>
                <w:sz w:val="28"/>
                <w:szCs w:val="26"/>
              </w:rPr>
              <w:t>镇</w:t>
            </w:r>
          </w:p>
        </w:tc>
        <w:tc>
          <w:tcPr>
            <w:tcW w:w="900" w:type="pct"/>
            <w:vAlign w:val="center"/>
          </w:tcPr>
          <w:p w:rsidR="008D7E5B" w:rsidRPr="002924CE"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26"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13</w:t>
            </w:r>
          </w:p>
        </w:tc>
        <w:tc>
          <w:tcPr>
            <w:tcW w:w="1118" w:type="pct"/>
            <w:shd w:val="clear" w:color="auto" w:fill="auto"/>
            <w:tcMar>
              <w:top w:w="15" w:type="dxa"/>
              <w:left w:w="15" w:type="dxa"/>
              <w:bottom w:w="0" w:type="dxa"/>
              <w:right w:w="15" w:type="dxa"/>
            </w:tcMar>
            <w:vAlign w:val="center"/>
          </w:tcPr>
          <w:p w:rsidR="008D7E5B" w:rsidRPr="00AB3717" w:rsidRDefault="008D7E5B" w:rsidP="00B61221">
            <w:pPr>
              <w:widowControl/>
              <w:spacing w:line="400" w:lineRule="exact"/>
              <w:jc w:val="center"/>
              <w:rPr>
                <w:rFonts w:eastAsia="仿宋"/>
                <w:kern w:val="0"/>
                <w:sz w:val="28"/>
                <w:szCs w:val="26"/>
              </w:rPr>
            </w:pPr>
            <w:r>
              <w:rPr>
                <w:rFonts w:eastAsia="仿宋" w:hint="eastAsia"/>
                <w:kern w:val="0"/>
                <w:sz w:val="28"/>
                <w:szCs w:val="26"/>
              </w:rPr>
              <w:t>潭头</w:t>
            </w:r>
            <w:r>
              <w:rPr>
                <w:rFonts w:eastAsia="仿宋"/>
                <w:kern w:val="0"/>
                <w:sz w:val="28"/>
                <w:szCs w:val="26"/>
              </w:rPr>
              <w:t>派出所</w:t>
            </w:r>
          </w:p>
        </w:tc>
        <w:tc>
          <w:tcPr>
            <w:tcW w:w="1623" w:type="pct"/>
            <w:vAlign w:val="center"/>
          </w:tcPr>
          <w:p w:rsidR="008D7E5B" w:rsidRPr="00AB3717" w:rsidRDefault="008D7E5B" w:rsidP="00B61221">
            <w:pPr>
              <w:widowControl/>
              <w:spacing w:line="400" w:lineRule="exact"/>
              <w:jc w:val="center"/>
              <w:rPr>
                <w:rFonts w:eastAsia="仿宋"/>
                <w:kern w:val="0"/>
                <w:sz w:val="28"/>
                <w:szCs w:val="26"/>
              </w:rPr>
            </w:pPr>
            <w:r>
              <w:rPr>
                <w:rFonts w:eastAsia="仿宋" w:hint="eastAsia"/>
                <w:kern w:val="0"/>
                <w:sz w:val="28"/>
                <w:szCs w:val="26"/>
              </w:rPr>
              <w:t>潭头镇</w:t>
            </w:r>
            <w:r w:rsidRPr="00FA0A70">
              <w:rPr>
                <w:rFonts w:eastAsia="仿宋" w:hint="eastAsia"/>
                <w:kern w:val="0"/>
                <w:sz w:val="28"/>
                <w:szCs w:val="26"/>
              </w:rPr>
              <w:t>潭头街</w:t>
            </w:r>
            <w:r w:rsidRPr="00FA0A70">
              <w:rPr>
                <w:rFonts w:eastAsia="仿宋" w:hint="eastAsia"/>
                <w:kern w:val="0"/>
                <w:sz w:val="28"/>
                <w:szCs w:val="26"/>
              </w:rPr>
              <w:t>18</w:t>
            </w:r>
            <w:r w:rsidRPr="00FA0A70">
              <w:rPr>
                <w:rFonts w:eastAsia="仿宋" w:hint="eastAsia"/>
                <w:kern w:val="0"/>
                <w:sz w:val="28"/>
                <w:szCs w:val="26"/>
              </w:rPr>
              <w:t>号</w:t>
            </w:r>
          </w:p>
        </w:tc>
        <w:tc>
          <w:tcPr>
            <w:tcW w:w="900" w:type="pct"/>
            <w:vAlign w:val="center"/>
          </w:tcPr>
          <w:p w:rsidR="008D7E5B"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1034" w:type="pct"/>
            <w:shd w:val="clear" w:color="auto" w:fill="auto"/>
            <w:tcMar>
              <w:top w:w="15" w:type="dxa"/>
              <w:left w:w="15" w:type="dxa"/>
              <w:bottom w:w="0" w:type="dxa"/>
              <w:right w:w="15" w:type="dxa"/>
            </w:tcMar>
            <w:vAlign w:val="center"/>
          </w:tcPr>
          <w:p w:rsidR="008D7E5B" w:rsidRPr="002924CE" w:rsidRDefault="008D7E5B" w:rsidP="00B61221">
            <w:pPr>
              <w:widowControl/>
              <w:spacing w:line="400" w:lineRule="exact"/>
              <w:jc w:val="center"/>
              <w:rPr>
                <w:rFonts w:eastAsia="仿宋"/>
                <w:kern w:val="0"/>
                <w:sz w:val="28"/>
                <w:szCs w:val="26"/>
              </w:rPr>
            </w:pPr>
            <w:r w:rsidRPr="002924CE">
              <w:rPr>
                <w:rFonts w:eastAsia="仿宋" w:hint="eastAsia"/>
                <w:kern w:val="0"/>
                <w:sz w:val="28"/>
                <w:szCs w:val="26"/>
              </w:rPr>
              <w:t>公安局</w:t>
            </w:r>
          </w:p>
        </w:tc>
      </w:tr>
      <w:tr w:rsidR="008D7E5B" w:rsidRPr="00E465DF" w:rsidTr="00B61221">
        <w:trPr>
          <w:trHeight w:val="250"/>
          <w:jc w:val="center"/>
        </w:trPr>
        <w:tc>
          <w:tcPr>
            <w:tcW w:w="3066" w:type="pct"/>
            <w:gridSpan w:val="3"/>
            <w:vAlign w:val="center"/>
          </w:tcPr>
          <w:p w:rsidR="008D7E5B" w:rsidRPr="00E465DF" w:rsidRDefault="008D7E5B" w:rsidP="00B61221">
            <w:pPr>
              <w:jc w:val="center"/>
              <w:rPr>
                <w:rFonts w:eastAsia="仿宋_GB2312"/>
                <w:sz w:val="28"/>
                <w:szCs w:val="28"/>
              </w:rPr>
            </w:pPr>
            <w:r w:rsidRPr="003C5E04">
              <w:rPr>
                <w:rFonts w:eastAsia="仿宋_GB2312" w:hint="eastAsia"/>
                <w:sz w:val="28"/>
                <w:szCs w:val="28"/>
              </w:rPr>
              <w:t>合计</w:t>
            </w:r>
          </w:p>
        </w:tc>
        <w:tc>
          <w:tcPr>
            <w:tcW w:w="900" w:type="pct"/>
          </w:tcPr>
          <w:p w:rsidR="008D7E5B" w:rsidRPr="00E465DF" w:rsidRDefault="008D7E5B" w:rsidP="00B61221">
            <w:pPr>
              <w:jc w:val="center"/>
              <w:rPr>
                <w:rFonts w:eastAsia="仿宋_GB2312"/>
                <w:sz w:val="28"/>
                <w:szCs w:val="28"/>
              </w:rPr>
            </w:pPr>
            <w:r>
              <w:rPr>
                <w:rFonts w:eastAsia="仿宋_GB2312"/>
                <w:sz w:val="28"/>
                <w:szCs w:val="28"/>
              </w:rPr>
              <w:t>22</w:t>
            </w:r>
          </w:p>
        </w:tc>
        <w:tc>
          <w:tcPr>
            <w:tcW w:w="1034" w:type="pct"/>
            <w:shd w:val="clear" w:color="auto" w:fill="auto"/>
            <w:tcMar>
              <w:top w:w="15" w:type="dxa"/>
              <w:left w:w="15" w:type="dxa"/>
              <w:bottom w:w="0" w:type="dxa"/>
              <w:right w:w="15" w:type="dxa"/>
            </w:tcMar>
            <w:vAlign w:val="center"/>
          </w:tcPr>
          <w:p w:rsidR="008D7E5B" w:rsidRPr="00E465DF" w:rsidRDefault="008D7E5B" w:rsidP="00B61221">
            <w:pPr>
              <w:jc w:val="center"/>
              <w:rPr>
                <w:rFonts w:eastAsia="仿宋_GB2312"/>
                <w:sz w:val="28"/>
                <w:szCs w:val="28"/>
              </w:rPr>
            </w:pPr>
          </w:p>
        </w:tc>
      </w:tr>
    </w:tbl>
    <w:p w:rsidR="008D7E5B" w:rsidRPr="00374D59" w:rsidRDefault="008D7E5B" w:rsidP="008D7E5B">
      <w:pPr>
        <w:spacing w:line="360" w:lineRule="auto"/>
        <w:ind w:firstLineChars="200" w:firstLine="643"/>
        <w:rPr>
          <w:rFonts w:eastAsia="仿宋_GB2312"/>
          <w:b/>
          <w:kern w:val="0"/>
          <w:sz w:val="32"/>
          <w:szCs w:val="32"/>
        </w:rPr>
      </w:pPr>
      <w:r w:rsidRPr="00374D59">
        <w:rPr>
          <w:rFonts w:eastAsia="仿宋_GB2312" w:hint="eastAsia"/>
          <w:b/>
          <w:kern w:val="0"/>
          <w:sz w:val="32"/>
          <w:szCs w:val="32"/>
        </w:rPr>
        <w:t>（三）环卫车辆充电设施布局</w:t>
      </w:r>
    </w:p>
    <w:p w:rsidR="008D7E5B" w:rsidRDefault="008D7E5B" w:rsidP="008D7E5B">
      <w:pPr>
        <w:spacing w:line="360" w:lineRule="auto"/>
        <w:ind w:firstLineChars="200" w:firstLine="640"/>
        <w:rPr>
          <w:rFonts w:eastAsia="仿宋_GB2312"/>
          <w:bCs/>
          <w:kern w:val="0"/>
          <w:sz w:val="32"/>
          <w:szCs w:val="32"/>
        </w:rPr>
      </w:pPr>
      <w:r w:rsidRPr="00374D59">
        <w:rPr>
          <w:rFonts w:eastAsia="仿宋_GB2312" w:hint="eastAsia"/>
          <w:bCs/>
          <w:kern w:val="0"/>
          <w:sz w:val="32"/>
          <w:szCs w:val="32"/>
        </w:rPr>
        <w:t>环卫车辆专用充电设施结合环卫车辆日常车辆停靠、养护设置，规划</w:t>
      </w:r>
      <w:r w:rsidRPr="00374D59">
        <w:rPr>
          <w:rFonts w:eastAsia="仿宋_GB2312" w:hint="eastAsia"/>
          <w:bCs/>
          <w:kern w:val="0"/>
          <w:sz w:val="32"/>
          <w:szCs w:val="32"/>
        </w:rPr>
        <w:lastRenderedPageBreak/>
        <w:t>依据环卫车辆情况及充电设施安装可行性，确定充电设施布点选址。</w:t>
      </w:r>
    </w:p>
    <w:p w:rsidR="008D7E5B" w:rsidRPr="00374D59" w:rsidRDefault="008D7E5B" w:rsidP="008D7E5B">
      <w:pPr>
        <w:spacing w:line="360" w:lineRule="auto"/>
        <w:ind w:firstLineChars="200" w:firstLine="640"/>
        <w:rPr>
          <w:rFonts w:eastAsia="仿宋_GB2312"/>
          <w:bCs/>
          <w:kern w:val="0"/>
          <w:sz w:val="32"/>
          <w:szCs w:val="32"/>
        </w:rPr>
      </w:pPr>
      <w:r w:rsidRPr="00374D59">
        <w:rPr>
          <w:rFonts w:eastAsia="仿宋_GB2312" w:hint="eastAsia"/>
          <w:bCs/>
          <w:kern w:val="0"/>
          <w:sz w:val="32"/>
          <w:szCs w:val="32"/>
        </w:rPr>
        <w:t>长乐区（滨海新城核心区除外）规划</w:t>
      </w:r>
      <w:r>
        <w:rPr>
          <w:rFonts w:eastAsia="仿宋_GB2312" w:hint="eastAsia"/>
          <w:bCs/>
          <w:kern w:val="0"/>
          <w:sz w:val="32"/>
          <w:szCs w:val="32"/>
        </w:rPr>
        <w:t>3</w:t>
      </w:r>
      <w:r w:rsidRPr="00374D59">
        <w:rPr>
          <w:rFonts w:eastAsia="仿宋_GB2312" w:hint="eastAsia"/>
          <w:bCs/>
          <w:kern w:val="0"/>
          <w:sz w:val="32"/>
          <w:szCs w:val="32"/>
        </w:rPr>
        <w:t>处环卫车辆</w:t>
      </w:r>
      <w:r w:rsidRPr="00374D59">
        <w:rPr>
          <w:rFonts w:eastAsia="仿宋_GB2312"/>
          <w:bCs/>
          <w:kern w:val="0"/>
          <w:sz w:val="32"/>
          <w:szCs w:val="32"/>
        </w:rPr>
        <w:t>充电设施站点，共</w:t>
      </w:r>
      <w:r w:rsidRPr="00374D59">
        <w:rPr>
          <w:rFonts w:eastAsia="仿宋_GB2312" w:hint="eastAsia"/>
          <w:bCs/>
          <w:kern w:val="0"/>
          <w:sz w:val="32"/>
          <w:szCs w:val="32"/>
        </w:rPr>
        <w:t>8</w:t>
      </w:r>
      <w:r w:rsidRPr="00374D59">
        <w:rPr>
          <w:rFonts w:eastAsia="仿宋_GB2312"/>
          <w:bCs/>
          <w:kern w:val="0"/>
          <w:sz w:val="32"/>
          <w:szCs w:val="32"/>
        </w:rPr>
        <w:t>个充电标准桩</w:t>
      </w:r>
      <w:r>
        <w:rPr>
          <w:rFonts w:eastAsia="仿宋_GB2312" w:hint="eastAsia"/>
          <w:bCs/>
          <w:kern w:val="0"/>
          <w:sz w:val="32"/>
          <w:szCs w:val="32"/>
        </w:rPr>
        <w:t>；</w:t>
      </w:r>
      <w:r w:rsidRPr="00374D59">
        <w:rPr>
          <w:rFonts w:eastAsia="仿宋_GB2312" w:hint="eastAsia"/>
          <w:bCs/>
          <w:kern w:val="0"/>
          <w:sz w:val="32"/>
          <w:szCs w:val="32"/>
        </w:rPr>
        <w:t>滨海新城核心区规划</w:t>
      </w:r>
      <w:r w:rsidRPr="00374D59">
        <w:rPr>
          <w:rFonts w:eastAsia="仿宋_GB2312" w:hint="eastAsia"/>
          <w:bCs/>
          <w:kern w:val="0"/>
          <w:sz w:val="32"/>
          <w:szCs w:val="32"/>
        </w:rPr>
        <w:t>2</w:t>
      </w:r>
      <w:r w:rsidRPr="00374D59">
        <w:rPr>
          <w:rFonts w:eastAsia="仿宋_GB2312" w:hint="eastAsia"/>
          <w:bCs/>
          <w:kern w:val="0"/>
          <w:sz w:val="32"/>
          <w:szCs w:val="32"/>
        </w:rPr>
        <w:t>处环卫车辆</w:t>
      </w:r>
      <w:r w:rsidRPr="00374D59">
        <w:rPr>
          <w:rFonts w:eastAsia="仿宋_GB2312"/>
          <w:bCs/>
          <w:kern w:val="0"/>
          <w:sz w:val="32"/>
          <w:szCs w:val="32"/>
        </w:rPr>
        <w:t>充电设施站点，共</w:t>
      </w:r>
      <w:r w:rsidRPr="00374D59">
        <w:rPr>
          <w:rFonts w:eastAsia="仿宋_GB2312" w:hint="eastAsia"/>
          <w:bCs/>
          <w:kern w:val="0"/>
          <w:sz w:val="32"/>
          <w:szCs w:val="32"/>
        </w:rPr>
        <w:t>5</w:t>
      </w:r>
      <w:r w:rsidRPr="00374D59">
        <w:rPr>
          <w:rFonts w:eastAsia="仿宋_GB2312"/>
          <w:bCs/>
          <w:kern w:val="0"/>
          <w:sz w:val="32"/>
          <w:szCs w:val="32"/>
        </w:rPr>
        <w:t>个充电标准桩</w:t>
      </w:r>
      <w:r w:rsidRPr="00374D59">
        <w:rPr>
          <w:rFonts w:eastAsia="仿宋_GB2312" w:hint="eastAsia"/>
          <w:bCs/>
          <w:kern w:val="0"/>
          <w:sz w:val="32"/>
          <w:szCs w:val="32"/>
        </w:rPr>
        <w:t>。</w:t>
      </w:r>
    </w:p>
    <w:p w:rsidR="008D7E5B" w:rsidRPr="00FA2A1F" w:rsidRDefault="008D7E5B" w:rsidP="008D7E5B">
      <w:pPr>
        <w:tabs>
          <w:tab w:val="left" w:pos="1274"/>
        </w:tabs>
        <w:spacing w:line="360" w:lineRule="auto"/>
        <w:jc w:val="center"/>
        <w:rPr>
          <w:rFonts w:eastAsia="仿宋_GB2312"/>
          <w:b/>
          <w:sz w:val="30"/>
          <w:szCs w:val="30"/>
        </w:rPr>
      </w:pPr>
      <w:r w:rsidRPr="00FA2A1F">
        <w:rPr>
          <w:rFonts w:eastAsia="仿宋_GB2312" w:hint="eastAsia"/>
          <w:b/>
          <w:sz w:val="30"/>
          <w:szCs w:val="30"/>
        </w:rPr>
        <w:t>表</w:t>
      </w:r>
      <w:r w:rsidRPr="00FA2A1F">
        <w:rPr>
          <w:rFonts w:eastAsia="仿宋_GB2312"/>
          <w:b/>
          <w:sz w:val="30"/>
          <w:szCs w:val="30"/>
        </w:rPr>
        <w:t>6.2-</w:t>
      </w:r>
      <w:r w:rsidRPr="00FA2A1F">
        <w:rPr>
          <w:rFonts w:eastAsia="仿宋_GB2312" w:hint="eastAsia"/>
          <w:b/>
          <w:sz w:val="30"/>
          <w:szCs w:val="30"/>
        </w:rPr>
        <w:t>6</w:t>
      </w:r>
      <w:r w:rsidRPr="00FA2A1F">
        <w:rPr>
          <w:rFonts w:eastAsia="仿宋_GB2312"/>
          <w:b/>
          <w:sz w:val="30"/>
          <w:szCs w:val="30"/>
        </w:rPr>
        <w:t xml:space="preserve">  “</w:t>
      </w:r>
      <w:r w:rsidRPr="00FA2A1F">
        <w:rPr>
          <w:rFonts w:eastAsia="仿宋_GB2312"/>
          <w:b/>
          <w:sz w:val="30"/>
          <w:szCs w:val="30"/>
        </w:rPr>
        <w:t>十三五</w:t>
      </w:r>
      <w:r w:rsidRPr="00FA2A1F">
        <w:rPr>
          <w:rFonts w:eastAsia="仿宋_GB2312"/>
          <w:b/>
          <w:sz w:val="30"/>
          <w:szCs w:val="30"/>
        </w:rPr>
        <w:t>”</w:t>
      </w:r>
      <w:r w:rsidRPr="00FA2A1F">
        <w:rPr>
          <w:rFonts w:eastAsia="仿宋_GB2312" w:hint="eastAsia"/>
          <w:b/>
          <w:sz w:val="30"/>
          <w:szCs w:val="30"/>
        </w:rPr>
        <w:t>期间长乐区（滨海新城核心区除外）</w:t>
      </w:r>
      <w:r w:rsidRPr="00FA2A1F">
        <w:rPr>
          <w:rFonts w:eastAsia="仿宋_GB2312" w:hint="eastAsia"/>
          <w:b/>
          <w:sz w:val="32"/>
          <w:szCs w:val="32"/>
        </w:rPr>
        <w:t>环卫</w:t>
      </w:r>
      <w:r w:rsidRPr="00FA2A1F">
        <w:rPr>
          <w:rFonts w:eastAsia="仿宋_GB2312" w:hint="eastAsia"/>
          <w:b/>
          <w:sz w:val="30"/>
          <w:szCs w:val="30"/>
        </w:rPr>
        <w:t>车辆充电设施布局一览表</w:t>
      </w:r>
    </w:p>
    <w:tbl>
      <w:tblPr>
        <w:tblW w:w="5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7"/>
        <w:gridCol w:w="2276"/>
        <w:gridCol w:w="2435"/>
        <w:gridCol w:w="1794"/>
        <w:gridCol w:w="1564"/>
        <w:gridCol w:w="1942"/>
      </w:tblGrid>
      <w:tr w:rsidR="008D7E5B" w:rsidRPr="00E26EE6" w:rsidTr="00B61221">
        <w:trPr>
          <w:trHeight w:val="250"/>
          <w:tblHeader/>
          <w:jc w:val="center"/>
        </w:trPr>
        <w:tc>
          <w:tcPr>
            <w:tcW w:w="334" w:type="pct"/>
            <w:vAlign w:val="center"/>
          </w:tcPr>
          <w:p w:rsidR="008D7E5B" w:rsidRPr="00E26EE6" w:rsidRDefault="008D7E5B" w:rsidP="00B61221">
            <w:pPr>
              <w:adjustRightInd w:val="0"/>
              <w:snapToGrid w:val="0"/>
              <w:spacing w:line="240" w:lineRule="atLeast"/>
              <w:jc w:val="center"/>
              <w:rPr>
                <w:rFonts w:eastAsia="仿宋_GB2312"/>
                <w:b/>
                <w:sz w:val="28"/>
                <w:szCs w:val="28"/>
              </w:rPr>
            </w:pPr>
            <w:r w:rsidRPr="00E26EE6">
              <w:rPr>
                <w:rFonts w:eastAsia="仿宋_GB2312" w:hint="eastAsia"/>
                <w:b/>
                <w:sz w:val="28"/>
                <w:szCs w:val="28"/>
              </w:rPr>
              <w:t>编号</w:t>
            </w:r>
          </w:p>
        </w:tc>
        <w:tc>
          <w:tcPr>
            <w:tcW w:w="1061" w:type="pct"/>
            <w:shd w:val="clear" w:color="auto" w:fill="auto"/>
            <w:tcMar>
              <w:top w:w="15" w:type="dxa"/>
              <w:left w:w="15" w:type="dxa"/>
              <w:bottom w:w="0" w:type="dxa"/>
              <w:right w:w="15" w:type="dxa"/>
            </w:tcMar>
            <w:vAlign w:val="center"/>
            <w:hideMark/>
          </w:tcPr>
          <w:p w:rsidR="008D7E5B" w:rsidRPr="00E26EE6" w:rsidRDefault="008D7E5B" w:rsidP="00B61221">
            <w:pPr>
              <w:adjustRightInd w:val="0"/>
              <w:snapToGrid w:val="0"/>
              <w:spacing w:line="240" w:lineRule="atLeast"/>
              <w:jc w:val="center"/>
              <w:rPr>
                <w:rFonts w:eastAsia="仿宋_GB2312"/>
                <w:b/>
                <w:sz w:val="28"/>
                <w:szCs w:val="28"/>
              </w:rPr>
            </w:pPr>
            <w:r w:rsidRPr="00E26EE6">
              <w:rPr>
                <w:rFonts w:eastAsia="仿宋_GB2312" w:hint="eastAsia"/>
                <w:b/>
                <w:sz w:val="28"/>
                <w:szCs w:val="28"/>
              </w:rPr>
              <w:t>环卫场站名称</w:t>
            </w:r>
          </w:p>
        </w:tc>
        <w:tc>
          <w:tcPr>
            <w:tcW w:w="1135" w:type="pct"/>
            <w:vAlign w:val="center"/>
          </w:tcPr>
          <w:p w:rsidR="008D7E5B" w:rsidRPr="00E26EE6" w:rsidRDefault="008D7E5B" w:rsidP="00B61221">
            <w:pPr>
              <w:adjustRightInd w:val="0"/>
              <w:snapToGrid w:val="0"/>
              <w:spacing w:line="240" w:lineRule="atLeast"/>
              <w:jc w:val="center"/>
              <w:rPr>
                <w:rFonts w:eastAsia="仿宋_GB2312"/>
                <w:b/>
                <w:sz w:val="28"/>
                <w:szCs w:val="28"/>
              </w:rPr>
            </w:pPr>
            <w:r w:rsidRPr="00E26EE6">
              <w:rPr>
                <w:rFonts w:eastAsia="仿宋_GB2312" w:hint="eastAsia"/>
                <w:b/>
                <w:sz w:val="28"/>
                <w:szCs w:val="28"/>
              </w:rPr>
              <w:t>站点区位</w:t>
            </w:r>
          </w:p>
        </w:tc>
        <w:tc>
          <w:tcPr>
            <w:tcW w:w="836" w:type="pct"/>
            <w:vAlign w:val="center"/>
          </w:tcPr>
          <w:p w:rsidR="008D7E5B" w:rsidRPr="00E26EE6"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用地面积（平方米）</w:t>
            </w:r>
          </w:p>
        </w:tc>
        <w:tc>
          <w:tcPr>
            <w:tcW w:w="729" w:type="pct"/>
            <w:shd w:val="clear" w:color="auto" w:fill="auto"/>
            <w:tcMar>
              <w:top w:w="15" w:type="dxa"/>
              <w:left w:w="15" w:type="dxa"/>
              <w:bottom w:w="0" w:type="dxa"/>
              <w:right w:w="15" w:type="dxa"/>
            </w:tcMar>
            <w:vAlign w:val="center"/>
            <w:hideMark/>
          </w:tcPr>
          <w:p w:rsidR="008D7E5B" w:rsidRPr="00E26EE6" w:rsidRDefault="008D7E5B" w:rsidP="00B61221">
            <w:pPr>
              <w:adjustRightInd w:val="0"/>
              <w:snapToGrid w:val="0"/>
              <w:spacing w:line="240" w:lineRule="atLeast"/>
              <w:jc w:val="center"/>
              <w:rPr>
                <w:rFonts w:eastAsia="仿宋_GB2312"/>
                <w:b/>
                <w:sz w:val="28"/>
                <w:szCs w:val="28"/>
              </w:rPr>
            </w:pPr>
            <w:r w:rsidRPr="00E26EE6">
              <w:rPr>
                <w:rFonts w:eastAsia="仿宋_GB2312" w:hint="eastAsia"/>
                <w:b/>
                <w:sz w:val="28"/>
                <w:szCs w:val="28"/>
              </w:rPr>
              <w:t>充电标准桩</w:t>
            </w:r>
          </w:p>
          <w:p w:rsidR="008D7E5B" w:rsidRPr="00E26EE6" w:rsidRDefault="008D7E5B" w:rsidP="00B61221">
            <w:pPr>
              <w:adjustRightInd w:val="0"/>
              <w:snapToGrid w:val="0"/>
              <w:spacing w:line="240" w:lineRule="atLeast"/>
              <w:jc w:val="center"/>
              <w:rPr>
                <w:rFonts w:eastAsia="仿宋_GB2312"/>
                <w:b/>
                <w:sz w:val="28"/>
                <w:szCs w:val="28"/>
              </w:rPr>
            </w:pPr>
            <w:r w:rsidRPr="00E26EE6">
              <w:rPr>
                <w:rFonts w:eastAsia="仿宋_GB2312" w:hint="eastAsia"/>
                <w:b/>
                <w:sz w:val="28"/>
                <w:szCs w:val="28"/>
              </w:rPr>
              <w:t>（个）</w:t>
            </w:r>
          </w:p>
        </w:tc>
        <w:tc>
          <w:tcPr>
            <w:tcW w:w="905" w:type="pct"/>
            <w:vAlign w:val="center"/>
          </w:tcPr>
          <w:p w:rsidR="008D7E5B" w:rsidRPr="00E26EE6" w:rsidRDefault="008D7E5B" w:rsidP="00B61221">
            <w:pPr>
              <w:adjustRightInd w:val="0"/>
              <w:snapToGrid w:val="0"/>
              <w:spacing w:line="240" w:lineRule="atLeast"/>
              <w:jc w:val="center"/>
              <w:rPr>
                <w:rFonts w:eastAsia="仿宋_GB2312"/>
                <w:b/>
                <w:sz w:val="28"/>
                <w:szCs w:val="28"/>
              </w:rPr>
            </w:pPr>
            <w:r w:rsidRPr="006F3368">
              <w:rPr>
                <w:rFonts w:eastAsia="仿宋" w:hint="eastAsia"/>
                <w:b/>
                <w:bCs/>
                <w:kern w:val="0"/>
                <w:sz w:val="28"/>
                <w:szCs w:val="26"/>
              </w:rPr>
              <w:t>建议实施主体</w:t>
            </w:r>
          </w:p>
        </w:tc>
      </w:tr>
      <w:tr w:rsidR="008D7E5B" w:rsidRPr="00E26EE6" w:rsidTr="00B61221">
        <w:trPr>
          <w:trHeight w:val="20"/>
          <w:jc w:val="center"/>
        </w:trPr>
        <w:tc>
          <w:tcPr>
            <w:tcW w:w="334" w:type="pct"/>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1</w:t>
            </w:r>
          </w:p>
        </w:tc>
        <w:tc>
          <w:tcPr>
            <w:tcW w:w="1061" w:type="pct"/>
            <w:shd w:val="clear" w:color="auto" w:fill="auto"/>
            <w:tcMar>
              <w:top w:w="15" w:type="dxa"/>
              <w:left w:w="15" w:type="dxa"/>
              <w:bottom w:w="0" w:type="dxa"/>
              <w:right w:w="15" w:type="dxa"/>
            </w:tcMar>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城北</w:t>
            </w:r>
            <w:r w:rsidRPr="00835045">
              <w:rPr>
                <w:rFonts w:eastAsia="仿宋"/>
                <w:kern w:val="0"/>
                <w:sz w:val="28"/>
                <w:szCs w:val="26"/>
              </w:rPr>
              <w:t>环卫所</w:t>
            </w:r>
            <w:r>
              <w:rPr>
                <w:rFonts w:eastAsia="仿宋" w:hint="eastAsia"/>
                <w:kern w:val="0"/>
                <w:sz w:val="28"/>
                <w:szCs w:val="26"/>
              </w:rPr>
              <w:t>（</w:t>
            </w:r>
            <w:r w:rsidRPr="00835045">
              <w:rPr>
                <w:rFonts w:eastAsia="仿宋" w:hint="eastAsia"/>
                <w:kern w:val="0"/>
                <w:sz w:val="28"/>
                <w:szCs w:val="26"/>
              </w:rPr>
              <w:t>现状环卫站</w:t>
            </w:r>
            <w:r>
              <w:rPr>
                <w:rFonts w:eastAsia="仿宋" w:hint="eastAsia"/>
                <w:kern w:val="0"/>
                <w:sz w:val="28"/>
                <w:szCs w:val="26"/>
              </w:rPr>
              <w:t>）</w:t>
            </w:r>
          </w:p>
        </w:tc>
        <w:tc>
          <w:tcPr>
            <w:tcW w:w="1135" w:type="pct"/>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城北公租房旁</w:t>
            </w:r>
          </w:p>
        </w:tc>
        <w:tc>
          <w:tcPr>
            <w:tcW w:w="836" w:type="pct"/>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w:t>
            </w:r>
          </w:p>
        </w:tc>
        <w:tc>
          <w:tcPr>
            <w:tcW w:w="729" w:type="pct"/>
            <w:shd w:val="clear" w:color="auto" w:fill="auto"/>
            <w:tcMar>
              <w:top w:w="15" w:type="dxa"/>
              <w:left w:w="15" w:type="dxa"/>
              <w:bottom w:w="0" w:type="dxa"/>
              <w:right w:w="15" w:type="dxa"/>
            </w:tcMar>
            <w:vAlign w:val="center"/>
          </w:tcPr>
          <w:p w:rsidR="008D7E5B" w:rsidRPr="00835045" w:rsidRDefault="008D7E5B" w:rsidP="00B61221">
            <w:pPr>
              <w:widowControl/>
              <w:spacing w:line="400" w:lineRule="exact"/>
              <w:jc w:val="center"/>
              <w:rPr>
                <w:rFonts w:eastAsia="仿宋"/>
                <w:kern w:val="0"/>
                <w:sz w:val="28"/>
                <w:szCs w:val="26"/>
              </w:rPr>
            </w:pPr>
            <w:r>
              <w:rPr>
                <w:rFonts w:eastAsia="仿宋" w:hint="eastAsia"/>
                <w:kern w:val="0"/>
                <w:sz w:val="28"/>
                <w:szCs w:val="26"/>
              </w:rPr>
              <w:t>4</w:t>
            </w:r>
          </w:p>
        </w:tc>
        <w:tc>
          <w:tcPr>
            <w:tcW w:w="905" w:type="pct"/>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环卫</w:t>
            </w:r>
            <w:r>
              <w:rPr>
                <w:rFonts w:eastAsia="仿宋" w:hint="eastAsia"/>
                <w:kern w:val="0"/>
                <w:sz w:val="28"/>
                <w:szCs w:val="26"/>
              </w:rPr>
              <w:t>处</w:t>
            </w:r>
          </w:p>
        </w:tc>
      </w:tr>
      <w:tr w:rsidR="008D7E5B" w:rsidRPr="00E26EE6" w:rsidTr="00B61221">
        <w:trPr>
          <w:trHeight w:val="20"/>
          <w:jc w:val="center"/>
        </w:trPr>
        <w:tc>
          <w:tcPr>
            <w:tcW w:w="334" w:type="pct"/>
            <w:vAlign w:val="center"/>
          </w:tcPr>
          <w:p w:rsidR="008D7E5B" w:rsidRPr="00835045" w:rsidRDefault="008D7E5B" w:rsidP="00B61221">
            <w:pPr>
              <w:widowControl/>
              <w:spacing w:line="400" w:lineRule="exact"/>
              <w:jc w:val="center"/>
              <w:rPr>
                <w:rFonts w:eastAsia="仿宋"/>
                <w:kern w:val="0"/>
                <w:sz w:val="28"/>
                <w:szCs w:val="26"/>
              </w:rPr>
            </w:pPr>
            <w:r w:rsidRPr="00165A36">
              <w:rPr>
                <w:rFonts w:eastAsia="仿宋" w:hint="eastAsia"/>
                <w:kern w:val="0"/>
                <w:sz w:val="28"/>
                <w:szCs w:val="26"/>
              </w:rPr>
              <w:t>2</w:t>
            </w:r>
          </w:p>
        </w:tc>
        <w:tc>
          <w:tcPr>
            <w:tcW w:w="1061" w:type="pct"/>
            <w:shd w:val="clear" w:color="auto" w:fill="auto"/>
            <w:tcMar>
              <w:top w:w="15" w:type="dxa"/>
              <w:left w:w="15" w:type="dxa"/>
              <w:bottom w:w="0" w:type="dxa"/>
              <w:right w:w="15" w:type="dxa"/>
            </w:tcMar>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城</w:t>
            </w:r>
            <w:r>
              <w:rPr>
                <w:rFonts w:eastAsia="仿宋" w:hint="eastAsia"/>
                <w:kern w:val="0"/>
                <w:sz w:val="28"/>
                <w:szCs w:val="26"/>
              </w:rPr>
              <w:t>南</w:t>
            </w:r>
            <w:r w:rsidRPr="00835045">
              <w:rPr>
                <w:rFonts w:eastAsia="仿宋"/>
                <w:kern w:val="0"/>
                <w:sz w:val="28"/>
                <w:szCs w:val="26"/>
              </w:rPr>
              <w:t>环卫所</w:t>
            </w:r>
          </w:p>
        </w:tc>
        <w:tc>
          <w:tcPr>
            <w:tcW w:w="1135" w:type="pct"/>
            <w:vAlign w:val="center"/>
          </w:tcPr>
          <w:p w:rsidR="008D7E5B" w:rsidRPr="00835045" w:rsidRDefault="008D7E5B" w:rsidP="00B61221">
            <w:pPr>
              <w:widowControl/>
              <w:spacing w:line="400" w:lineRule="exact"/>
              <w:jc w:val="center"/>
              <w:rPr>
                <w:rFonts w:eastAsia="仿宋"/>
                <w:kern w:val="0"/>
                <w:sz w:val="28"/>
                <w:szCs w:val="26"/>
              </w:rPr>
            </w:pPr>
            <w:r>
              <w:rPr>
                <w:rFonts w:eastAsia="仿宋" w:hint="eastAsia"/>
                <w:kern w:val="0"/>
                <w:sz w:val="28"/>
                <w:szCs w:val="26"/>
              </w:rPr>
              <w:t>吴航路</w:t>
            </w:r>
            <w:r>
              <w:rPr>
                <w:rFonts w:eastAsia="仿宋" w:hint="eastAsia"/>
                <w:kern w:val="0"/>
                <w:sz w:val="28"/>
                <w:szCs w:val="26"/>
              </w:rPr>
              <w:t>-</w:t>
            </w:r>
            <w:r>
              <w:rPr>
                <w:rFonts w:eastAsia="仿宋" w:hint="eastAsia"/>
                <w:kern w:val="0"/>
                <w:sz w:val="28"/>
                <w:szCs w:val="26"/>
              </w:rPr>
              <w:t>西洋中路交叉口南侧</w:t>
            </w:r>
          </w:p>
        </w:tc>
        <w:tc>
          <w:tcPr>
            <w:tcW w:w="836" w:type="pct"/>
            <w:vAlign w:val="center"/>
          </w:tcPr>
          <w:p w:rsidR="008D7E5B" w:rsidRPr="00DA2C92" w:rsidRDefault="008D7E5B" w:rsidP="00B61221">
            <w:pPr>
              <w:widowControl/>
              <w:spacing w:line="400" w:lineRule="exact"/>
              <w:jc w:val="center"/>
              <w:rPr>
                <w:rFonts w:eastAsia="仿宋"/>
                <w:kern w:val="0"/>
                <w:sz w:val="28"/>
                <w:szCs w:val="26"/>
              </w:rPr>
            </w:pPr>
            <w:r>
              <w:rPr>
                <w:rFonts w:eastAsia="仿宋" w:hint="eastAsia"/>
                <w:kern w:val="0"/>
                <w:sz w:val="28"/>
                <w:szCs w:val="26"/>
              </w:rPr>
              <w:t>705</w:t>
            </w:r>
          </w:p>
        </w:tc>
        <w:tc>
          <w:tcPr>
            <w:tcW w:w="729" w:type="pct"/>
            <w:shd w:val="clear" w:color="auto" w:fill="auto"/>
            <w:tcMar>
              <w:top w:w="15" w:type="dxa"/>
              <w:left w:w="15" w:type="dxa"/>
              <w:bottom w:w="0" w:type="dxa"/>
              <w:right w:w="15" w:type="dxa"/>
            </w:tcMar>
            <w:vAlign w:val="center"/>
          </w:tcPr>
          <w:p w:rsidR="008D7E5B" w:rsidRPr="00835045"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905" w:type="pct"/>
            <w:vAlign w:val="center"/>
          </w:tcPr>
          <w:p w:rsidR="008D7E5B" w:rsidRPr="00835045"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环卫</w:t>
            </w:r>
            <w:r>
              <w:rPr>
                <w:rFonts w:eastAsia="仿宋" w:hint="eastAsia"/>
                <w:kern w:val="0"/>
                <w:sz w:val="28"/>
                <w:szCs w:val="26"/>
              </w:rPr>
              <w:t>处</w:t>
            </w:r>
          </w:p>
        </w:tc>
      </w:tr>
      <w:tr w:rsidR="008D7E5B" w:rsidRPr="00E26EE6" w:rsidTr="00B61221">
        <w:trPr>
          <w:trHeight w:val="20"/>
          <w:jc w:val="center"/>
        </w:trPr>
        <w:tc>
          <w:tcPr>
            <w:tcW w:w="334" w:type="pct"/>
            <w:vAlign w:val="center"/>
          </w:tcPr>
          <w:p w:rsidR="008D7E5B" w:rsidRPr="00165A36" w:rsidRDefault="008D7E5B" w:rsidP="00B61221">
            <w:pPr>
              <w:widowControl/>
              <w:spacing w:line="400" w:lineRule="exact"/>
              <w:jc w:val="center"/>
              <w:rPr>
                <w:rFonts w:eastAsia="仿宋"/>
                <w:kern w:val="0"/>
                <w:sz w:val="28"/>
                <w:szCs w:val="26"/>
              </w:rPr>
            </w:pPr>
            <w:r>
              <w:rPr>
                <w:rFonts w:eastAsia="仿宋" w:hint="eastAsia"/>
                <w:kern w:val="0"/>
                <w:sz w:val="28"/>
                <w:szCs w:val="26"/>
              </w:rPr>
              <w:t>3</w:t>
            </w:r>
          </w:p>
        </w:tc>
        <w:tc>
          <w:tcPr>
            <w:tcW w:w="1061" w:type="pct"/>
            <w:shd w:val="clear" w:color="auto" w:fill="auto"/>
            <w:tcMar>
              <w:top w:w="15" w:type="dxa"/>
              <w:left w:w="15" w:type="dxa"/>
              <w:bottom w:w="0" w:type="dxa"/>
              <w:right w:w="15" w:type="dxa"/>
            </w:tcMar>
            <w:vAlign w:val="center"/>
          </w:tcPr>
          <w:p w:rsidR="008D7E5B" w:rsidRPr="00165A36" w:rsidRDefault="008D7E5B" w:rsidP="00B61221">
            <w:pPr>
              <w:widowControl/>
              <w:spacing w:line="400" w:lineRule="exact"/>
              <w:jc w:val="center"/>
              <w:rPr>
                <w:rFonts w:eastAsia="仿宋"/>
                <w:kern w:val="0"/>
                <w:sz w:val="28"/>
                <w:szCs w:val="26"/>
              </w:rPr>
            </w:pPr>
            <w:r w:rsidRPr="00165A36">
              <w:rPr>
                <w:rFonts w:eastAsia="仿宋" w:hint="eastAsia"/>
                <w:kern w:val="0"/>
                <w:sz w:val="28"/>
                <w:szCs w:val="26"/>
              </w:rPr>
              <w:t>首占</w:t>
            </w:r>
            <w:r w:rsidRPr="00165A36">
              <w:rPr>
                <w:rFonts w:eastAsia="仿宋"/>
                <w:kern w:val="0"/>
                <w:sz w:val="28"/>
                <w:szCs w:val="26"/>
              </w:rPr>
              <w:t>环卫所</w:t>
            </w:r>
          </w:p>
        </w:tc>
        <w:tc>
          <w:tcPr>
            <w:tcW w:w="1135" w:type="pct"/>
            <w:vAlign w:val="center"/>
          </w:tcPr>
          <w:p w:rsidR="008D7E5B" w:rsidRPr="00165A36" w:rsidRDefault="008D7E5B" w:rsidP="00B61221">
            <w:pPr>
              <w:widowControl/>
              <w:spacing w:line="400" w:lineRule="exact"/>
              <w:jc w:val="center"/>
              <w:rPr>
                <w:rFonts w:eastAsia="仿宋"/>
                <w:kern w:val="0"/>
                <w:sz w:val="28"/>
                <w:szCs w:val="26"/>
              </w:rPr>
            </w:pPr>
            <w:r>
              <w:rPr>
                <w:rFonts w:eastAsia="仿宋" w:hint="eastAsia"/>
                <w:kern w:val="0"/>
                <w:sz w:val="28"/>
                <w:szCs w:val="26"/>
              </w:rPr>
              <w:t>S203-</w:t>
            </w:r>
            <w:r>
              <w:rPr>
                <w:rFonts w:eastAsia="仿宋" w:hint="eastAsia"/>
                <w:kern w:val="0"/>
                <w:sz w:val="28"/>
                <w:szCs w:val="26"/>
              </w:rPr>
              <w:t>会堂南路交叉口东侧</w:t>
            </w:r>
          </w:p>
        </w:tc>
        <w:tc>
          <w:tcPr>
            <w:tcW w:w="836" w:type="pct"/>
            <w:vAlign w:val="center"/>
          </w:tcPr>
          <w:p w:rsidR="008D7E5B" w:rsidRPr="00165A36" w:rsidRDefault="008D7E5B" w:rsidP="00B61221">
            <w:pPr>
              <w:widowControl/>
              <w:spacing w:line="400" w:lineRule="exact"/>
              <w:jc w:val="center"/>
              <w:rPr>
                <w:rFonts w:eastAsia="仿宋"/>
                <w:kern w:val="0"/>
                <w:sz w:val="28"/>
                <w:szCs w:val="26"/>
              </w:rPr>
            </w:pPr>
            <w:r w:rsidRPr="00165A36">
              <w:rPr>
                <w:rFonts w:eastAsia="仿宋" w:hint="eastAsia"/>
                <w:kern w:val="0"/>
                <w:sz w:val="28"/>
                <w:szCs w:val="26"/>
              </w:rPr>
              <w:t>2121</w:t>
            </w:r>
          </w:p>
        </w:tc>
        <w:tc>
          <w:tcPr>
            <w:tcW w:w="729" w:type="pct"/>
            <w:shd w:val="clear" w:color="auto" w:fill="auto"/>
            <w:tcMar>
              <w:top w:w="15" w:type="dxa"/>
              <w:left w:w="15" w:type="dxa"/>
              <w:bottom w:w="0" w:type="dxa"/>
              <w:right w:w="15" w:type="dxa"/>
            </w:tcMar>
            <w:vAlign w:val="center"/>
          </w:tcPr>
          <w:p w:rsidR="008D7E5B" w:rsidRPr="00165A36" w:rsidRDefault="008D7E5B" w:rsidP="00B61221">
            <w:pPr>
              <w:widowControl/>
              <w:spacing w:line="400" w:lineRule="exact"/>
              <w:jc w:val="center"/>
              <w:rPr>
                <w:rFonts w:eastAsia="仿宋"/>
                <w:kern w:val="0"/>
                <w:sz w:val="28"/>
                <w:szCs w:val="26"/>
              </w:rPr>
            </w:pPr>
            <w:r>
              <w:rPr>
                <w:rFonts w:eastAsia="仿宋" w:hint="eastAsia"/>
                <w:kern w:val="0"/>
                <w:sz w:val="28"/>
                <w:szCs w:val="26"/>
              </w:rPr>
              <w:t>2</w:t>
            </w:r>
          </w:p>
        </w:tc>
        <w:tc>
          <w:tcPr>
            <w:tcW w:w="905" w:type="pct"/>
            <w:vAlign w:val="center"/>
          </w:tcPr>
          <w:p w:rsidR="008D7E5B" w:rsidRPr="00165A36" w:rsidRDefault="008D7E5B" w:rsidP="00B61221">
            <w:pPr>
              <w:widowControl/>
              <w:spacing w:line="400" w:lineRule="exact"/>
              <w:jc w:val="center"/>
              <w:rPr>
                <w:rFonts w:eastAsia="仿宋"/>
                <w:kern w:val="0"/>
                <w:sz w:val="28"/>
                <w:szCs w:val="26"/>
              </w:rPr>
            </w:pPr>
            <w:r w:rsidRPr="00835045">
              <w:rPr>
                <w:rFonts w:eastAsia="仿宋" w:hint="eastAsia"/>
                <w:kern w:val="0"/>
                <w:sz w:val="28"/>
                <w:szCs w:val="26"/>
              </w:rPr>
              <w:t>环卫</w:t>
            </w:r>
            <w:r>
              <w:rPr>
                <w:rFonts w:eastAsia="仿宋" w:hint="eastAsia"/>
                <w:kern w:val="0"/>
                <w:sz w:val="28"/>
                <w:szCs w:val="26"/>
              </w:rPr>
              <w:t>处</w:t>
            </w:r>
          </w:p>
        </w:tc>
      </w:tr>
      <w:tr w:rsidR="008D7E5B" w:rsidRPr="00E465DF" w:rsidTr="00B61221">
        <w:trPr>
          <w:trHeight w:val="250"/>
          <w:jc w:val="center"/>
        </w:trPr>
        <w:tc>
          <w:tcPr>
            <w:tcW w:w="3366" w:type="pct"/>
            <w:gridSpan w:val="4"/>
            <w:vAlign w:val="center"/>
          </w:tcPr>
          <w:p w:rsidR="008D7E5B" w:rsidRPr="00E26EE6" w:rsidRDefault="008D7E5B" w:rsidP="00B61221">
            <w:pPr>
              <w:spacing w:line="240" w:lineRule="atLeast"/>
              <w:jc w:val="center"/>
              <w:rPr>
                <w:rFonts w:eastAsia="仿宋_GB2312"/>
                <w:sz w:val="28"/>
                <w:szCs w:val="28"/>
              </w:rPr>
            </w:pPr>
            <w:r w:rsidRPr="00E26EE6">
              <w:rPr>
                <w:rFonts w:eastAsia="仿宋_GB2312" w:hint="eastAsia"/>
                <w:sz w:val="28"/>
                <w:szCs w:val="28"/>
              </w:rPr>
              <w:t>合计</w:t>
            </w:r>
          </w:p>
        </w:tc>
        <w:tc>
          <w:tcPr>
            <w:tcW w:w="729" w:type="pct"/>
            <w:shd w:val="clear" w:color="auto" w:fill="auto"/>
            <w:tcMar>
              <w:top w:w="15" w:type="dxa"/>
              <w:left w:w="15" w:type="dxa"/>
              <w:bottom w:w="0" w:type="dxa"/>
              <w:right w:w="15" w:type="dxa"/>
            </w:tcMar>
            <w:vAlign w:val="center"/>
          </w:tcPr>
          <w:p w:rsidR="008D7E5B" w:rsidRPr="00E465DF" w:rsidRDefault="008D7E5B" w:rsidP="00B61221">
            <w:pPr>
              <w:spacing w:line="240" w:lineRule="atLeast"/>
              <w:jc w:val="center"/>
              <w:rPr>
                <w:rFonts w:eastAsia="仿宋_GB2312"/>
                <w:sz w:val="28"/>
                <w:szCs w:val="28"/>
              </w:rPr>
            </w:pPr>
            <w:r w:rsidRPr="00E26EE6">
              <w:rPr>
                <w:rFonts w:eastAsia="仿宋_GB2312" w:hint="eastAsia"/>
                <w:sz w:val="28"/>
                <w:szCs w:val="28"/>
              </w:rPr>
              <w:t>8</w:t>
            </w:r>
          </w:p>
        </w:tc>
        <w:tc>
          <w:tcPr>
            <w:tcW w:w="905" w:type="pct"/>
            <w:vAlign w:val="center"/>
          </w:tcPr>
          <w:p w:rsidR="008D7E5B" w:rsidRPr="00165A36" w:rsidRDefault="008D7E5B" w:rsidP="00B61221">
            <w:pPr>
              <w:widowControl/>
              <w:spacing w:line="400" w:lineRule="exact"/>
              <w:jc w:val="center"/>
              <w:rPr>
                <w:rFonts w:eastAsia="仿宋"/>
                <w:kern w:val="0"/>
                <w:sz w:val="28"/>
                <w:szCs w:val="26"/>
              </w:rPr>
            </w:pPr>
          </w:p>
        </w:tc>
      </w:tr>
    </w:tbl>
    <w:p w:rsidR="00FA2A1F" w:rsidRDefault="00FA2A1F" w:rsidP="008D7E5B">
      <w:pPr>
        <w:tabs>
          <w:tab w:val="left" w:pos="1274"/>
        </w:tabs>
        <w:spacing w:line="360" w:lineRule="auto"/>
        <w:jc w:val="center"/>
        <w:rPr>
          <w:rFonts w:eastAsia="仿宋_GB2312"/>
          <w:sz w:val="30"/>
          <w:szCs w:val="30"/>
        </w:rPr>
      </w:pPr>
    </w:p>
    <w:p w:rsidR="008D7E5B" w:rsidRPr="00FA2A1F" w:rsidRDefault="008D7E5B" w:rsidP="008D7E5B">
      <w:pPr>
        <w:tabs>
          <w:tab w:val="left" w:pos="1274"/>
        </w:tabs>
        <w:spacing w:line="360" w:lineRule="auto"/>
        <w:jc w:val="center"/>
        <w:rPr>
          <w:rFonts w:eastAsia="仿宋_GB2312"/>
          <w:b/>
          <w:sz w:val="30"/>
          <w:szCs w:val="30"/>
        </w:rPr>
      </w:pPr>
      <w:r w:rsidRPr="00FA2A1F">
        <w:rPr>
          <w:rFonts w:eastAsia="仿宋_GB2312" w:hint="eastAsia"/>
          <w:b/>
          <w:sz w:val="30"/>
          <w:szCs w:val="30"/>
        </w:rPr>
        <w:t>表</w:t>
      </w:r>
      <w:r w:rsidRPr="00FA2A1F">
        <w:rPr>
          <w:rFonts w:eastAsia="仿宋_GB2312"/>
          <w:b/>
          <w:sz w:val="30"/>
          <w:szCs w:val="30"/>
        </w:rPr>
        <w:t>6.2-</w:t>
      </w:r>
      <w:r w:rsidRPr="00FA2A1F">
        <w:rPr>
          <w:rFonts w:eastAsia="仿宋_GB2312" w:hint="eastAsia"/>
          <w:b/>
          <w:sz w:val="30"/>
          <w:szCs w:val="30"/>
        </w:rPr>
        <w:t>7</w:t>
      </w:r>
      <w:r w:rsidRPr="00FA2A1F">
        <w:rPr>
          <w:rFonts w:eastAsia="仿宋_GB2312"/>
          <w:b/>
          <w:sz w:val="30"/>
          <w:szCs w:val="30"/>
        </w:rPr>
        <w:t xml:space="preserve">  “</w:t>
      </w:r>
      <w:r w:rsidRPr="00FA2A1F">
        <w:rPr>
          <w:rFonts w:eastAsia="仿宋_GB2312"/>
          <w:b/>
          <w:sz w:val="30"/>
          <w:szCs w:val="30"/>
        </w:rPr>
        <w:t>十三五</w:t>
      </w:r>
      <w:r w:rsidRPr="00FA2A1F">
        <w:rPr>
          <w:rFonts w:eastAsia="仿宋_GB2312"/>
          <w:b/>
          <w:sz w:val="30"/>
          <w:szCs w:val="30"/>
        </w:rPr>
        <w:t>”</w:t>
      </w:r>
      <w:r w:rsidRPr="00FA2A1F">
        <w:rPr>
          <w:rFonts w:eastAsia="仿宋_GB2312" w:hint="eastAsia"/>
          <w:b/>
          <w:sz w:val="30"/>
          <w:szCs w:val="30"/>
        </w:rPr>
        <w:t>期间滨海新城核心区</w:t>
      </w:r>
      <w:r w:rsidRPr="00FA2A1F">
        <w:rPr>
          <w:rFonts w:eastAsia="仿宋_GB2312" w:hint="eastAsia"/>
          <w:b/>
          <w:sz w:val="32"/>
          <w:szCs w:val="32"/>
        </w:rPr>
        <w:t>环卫</w:t>
      </w:r>
      <w:r w:rsidRPr="00FA2A1F">
        <w:rPr>
          <w:rFonts w:eastAsia="仿宋_GB2312" w:hint="eastAsia"/>
          <w:b/>
          <w:sz w:val="30"/>
          <w:szCs w:val="30"/>
        </w:rPr>
        <w:t>车辆充电设施布局一览表</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483"/>
        <w:gridCol w:w="2363"/>
        <w:gridCol w:w="1668"/>
        <w:gridCol w:w="1512"/>
        <w:gridCol w:w="1851"/>
      </w:tblGrid>
      <w:tr w:rsidR="008D7E5B" w:rsidRPr="00DF70A1" w:rsidTr="00B61221">
        <w:trPr>
          <w:trHeight w:val="624"/>
          <w:tblHeader/>
          <w:jc w:val="center"/>
        </w:trPr>
        <w:tc>
          <w:tcPr>
            <w:tcW w:w="388" w:type="pct"/>
            <w:shd w:val="clear" w:color="auto" w:fill="auto"/>
            <w:vAlign w:val="center"/>
            <w:hideMark/>
          </w:tcPr>
          <w:p w:rsidR="008D7E5B" w:rsidRPr="00D56CD5"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编号</w:t>
            </w:r>
          </w:p>
        </w:tc>
        <w:tc>
          <w:tcPr>
            <w:tcW w:w="1159" w:type="pct"/>
            <w:shd w:val="clear" w:color="auto" w:fill="auto"/>
            <w:vAlign w:val="center"/>
            <w:hideMark/>
          </w:tcPr>
          <w:p w:rsidR="008D7E5B" w:rsidRPr="00D56CD5"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站点名称</w:t>
            </w:r>
          </w:p>
        </w:tc>
        <w:tc>
          <w:tcPr>
            <w:tcW w:w="1103" w:type="pct"/>
            <w:shd w:val="clear" w:color="auto" w:fill="auto"/>
            <w:vAlign w:val="center"/>
            <w:hideMark/>
          </w:tcPr>
          <w:p w:rsidR="008D7E5B" w:rsidRPr="00D56CD5"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站点区位</w:t>
            </w:r>
          </w:p>
        </w:tc>
        <w:tc>
          <w:tcPr>
            <w:tcW w:w="779" w:type="pct"/>
            <w:vAlign w:val="center"/>
          </w:tcPr>
          <w:p w:rsidR="008D7E5B" w:rsidRPr="00D56CD5"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用地面积（平方米）</w:t>
            </w:r>
          </w:p>
        </w:tc>
        <w:tc>
          <w:tcPr>
            <w:tcW w:w="706" w:type="pct"/>
            <w:shd w:val="clear" w:color="auto" w:fill="auto"/>
            <w:vAlign w:val="center"/>
            <w:hideMark/>
          </w:tcPr>
          <w:p w:rsidR="008D7E5B" w:rsidRPr="00D56CD5"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充电标准桩（个）</w:t>
            </w:r>
          </w:p>
        </w:tc>
        <w:tc>
          <w:tcPr>
            <w:tcW w:w="864" w:type="pct"/>
            <w:shd w:val="clear" w:color="auto" w:fill="auto"/>
            <w:vAlign w:val="center"/>
            <w:hideMark/>
          </w:tcPr>
          <w:p w:rsidR="008D7E5B" w:rsidRPr="00D56CD5" w:rsidRDefault="008D7E5B" w:rsidP="00B61221">
            <w:pPr>
              <w:adjustRightInd w:val="0"/>
              <w:snapToGrid w:val="0"/>
              <w:spacing w:line="240" w:lineRule="atLeast"/>
              <w:jc w:val="center"/>
              <w:rPr>
                <w:rFonts w:eastAsia="仿宋_GB2312"/>
                <w:b/>
                <w:sz w:val="28"/>
                <w:szCs w:val="28"/>
              </w:rPr>
            </w:pPr>
            <w:r w:rsidRPr="00D56CD5">
              <w:rPr>
                <w:rFonts w:eastAsia="仿宋_GB2312" w:hint="eastAsia"/>
                <w:b/>
                <w:sz w:val="28"/>
                <w:szCs w:val="28"/>
              </w:rPr>
              <w:t>备注</w:t>
            </w:r>
          </w:p>
        </w:tc>
      </w:tr>
      <w:tr w:rsidR="008D7E5B" w:rsidRPr="00E465DF" w:rsidTr="00B61221">
        <w:trPr>
          <w:trHeight w:val="624"/>
          <w:jc w:val="center"/>
        </w:trPr>
        <w:tc>
          <w:tcPr>
            <w:tcW w:w="388" w:type="pct"/>
            <w:shd w:val="clear" w:color="auto" w:fill="auto"/>
            <w:noWrap/>
            <w:vAlign w:val="center"/>
            <w:hideMark/>
          </w:tcPr>
          <w:p w:rsidR="008D7E5B" w:rsidRPr="00B511FB" w:rsidRDefault="008D7E5B" w:rsidP="00B61221">
            <w:pPr>
              <w:widowControl/>
              <w:spacing w:line="400" w:lineRule="exact"/>
              <w:jc w:val="center"/>
              <w:rPr>
                <w:rFonts w:eastAsia="仿宋"/>
                <w:kern w:val="0"/>
                <w:sz w:val="28"/>
                <w:szCs w:val="26"/>
              </w:rPr>
            </w:pPr>
            <w:r w:rsidRPr="00B511FB">
              <w:rPr>
                <w:rFonts w:eastAsia="仿宋"/>
                <w:kern w:val="0"/>
                <w:sz w:val="28"/>
                <w:szCs w:val="26"/>
              </w:rPr>
              <w:t>1</w:t>
            </w:r>
          </w:p>
        </w:tc>
        <w:tc>
          <w:tcPr>
            <w:tcW w:w="1159" w:type="pct"/>
            <w:shd w:val="clear" w:color="auto" w:fill="auto"/>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hint="eastAsia"/>
                <w:kern w:val="0"/>
                <w:sz w:val="28"/>
                <w:szCs w:val="26"/>
              </w:rPr>
              <w:t>数字产业园环卫站</w:t>
            </w:r>
          </w:p>
        </w:tc>
        <w:tc>
          <w:tcPr>
            <w:tcW w:w="1103" w:type="pct"/>
            <w:shd w:val="clear" w:color="auto" w:fill="auto"/>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hint="eastAsia"/>
                <w:kern w:val="0"/>
                <w:sz w:val="28"/>
                <w:szCs w:val="26"/>
              </w:rPr>
              <w:t>智慧</w:t>
            </w:r>
            <w:r w:rsidRPr="00B511FB">
              <w:rPr>
                <w:rFonts w:eastAsia="仿宋"/>
                <w:kern w:val="0"/>
                <w:sz w:val="28"/>
                <w:szCs w:val="26"/>
              </w:rPr>
              <w:t>支路与金滨四路交叉口</w:t>
            </w:r>
          </w:p>
        </w:tc>
        <w:tc>
          <w:tcPr>
            <w:tcW w:w="779" w:type="pct"/>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hint="eastAsia"/>
                <w:kern w:val="0"/>
                <w:sz w:val="28"/>
                <w:szCs w:val="26"/>
              </w:rPr>
              <w:t>4878</w:t>
            </w:r>
          </w:p>
        </w:tc>
        <w:tc>
          <w:tcPr>
            <w:tcW w:w="706" w:type="pct"/>
            <w:shd w:val="clear" w:color="auto" w:fill="auto"/>
            <w:noWrap/>
            <w:vAlign w:val="center"/>
          </w:tcPr>
          <w:p w:rsidR="008D7E5B" w:rsidRPr="00B511FB" w:rsidRDefault="008D7E5B" w:rsidP="00B61221">
            <w:pPr>
              <w:widowControl/>
              <w:spacing w:line="400" w:lineRule="exact"/>
              <w:jc w:val="center"/>
              <w:rPr>
                <w:rFonts w:eastAsia="仿宋"/>
                <w:kern w:val="0"/>
                <w:sz w:val="28"/>
                <w:szCs w:val="26"/>
              </w:rPr>
            </w:pPr>
            <w:r>
              <w:rPr>
                <w:rFonts w:eastAsia="仿宋" w:hint="eastAsia"/>
                <w:kern w:val="0"/>
                <w:sz w:val="28"/>
                <w:szCs w:val="26"/>
              </w:rPr>
              <w:t>4</w:t>
            </w:r>
          </w:p>
        </w:tc>
        <w:tc>
          <w:tcPr>
            <w:tcW w:w="864" w:type="pct"/>
            <w:shd w:val="clear" w:color="auto" w:fill="auto"/>
            <w:vAlign w:val="center"/>
          </w:tcPr>
          <w:p w:rsidR="008D7E5B" w:rsidRPr="00B511FB" w:rsidRDefault="008D7E5B" w:rsidP="00B61221">
            <w:pPr>
              <w:widowControl/>
              <w:spacing w:line="400" w:lineRule="exact"/>
              <w:jc w:val="center"/>
              <w:rPr>
                <w:rFonts w:eastAsia="仿宋"/>
                <w:kern w:val="0"/>
                <w:sz w:val="28"/>
                <w:szCs w:val="26"/>
              </w:rPr>
            </w:pPr>
            <w:r>
              <w:rPr>
                <w:rFonts w:eastAsia="仿宋" w:hint="eastAsia"/>
                <w:kern w:val="0"/>
                <w:sz w:val="28"/>
                <w:szCs w:val="26"/>
              </w:rPr>
              <w:t>环卫综合转运站</w:t>
            </w:r>
          </w:p>
        </w:tc>
      </w:tr>
      <w:tr w:rsidR="008D7E5B" w:rsidRPr="00E465DF" w:rsidTr="00B61221">
        <w:trPr>
          <w:trHeight w:val="624"/>
          <w:jc w:val="center"/>
        </w:trPr>
        <w:tc>
          <w:tcPr>
            <w:tcW w:w="388" w:type="pct"/>
            <w:shd w:val="clear" w:color="auto" w:fill="auto"/>
            <w:noWrap/>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hint="eastAsia"/>
                <w:kern w:val="0"/>
                <w:sz w:val="28"/>
                <w:szCs w:val="26"/>
              </w:rPr>
              <w:t>2</w:t>
            </w:r>
          </w:p>
        </w:tc>
        <w:tc>
          <w:tcPr>
            <w:tcW w:w="1159" w:type="pct"/>
            <w:shd w:val="clear" w:color="auto" w:fill="auto"/>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hint="eastAsia"/>
                <w:kern w:val="0"/>
                <w:sz w:val="28"/>
                <w:szCs w:val="26"/>
              </w:rPr>
              <w:t>新厝</w:t>
            </w:r>
            <w:r w:rsidRPr="00B511FB">
              <w:rPr>
                <w:rFonts w:eastAsia="仿宋"/>
                <w:kern w:val="0"/>
                <w:sz w:val="28"/>
                <w:szCs w:val="26"/>
              </w:rPr>
              <w:t>环卫站</w:t>
            </w:r>
          </w:p>
        </w:tc>
        <w:tc>
          <w:tcPr>
            <w:tcW w:w="1103" w:type="pct"/>
            <w:shd w:val="clear" w:color="auto" w:fill="auto"/>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hint="eastAsia"/>
                <w:kern w:val="0"/>
                <w:sz w:val="28"/>
                <w:szCs w:val="26"/>
              </w:rPr>
              <w:t>漳</w:t>
            </w:r>
            <w:r w:rsidRPr="00B511FB">
              <w:rPr>
                <w:rFonts w:eastAsia="仿宋"/>
                <w:kern w:val="0"/>
                <w:sz w:val="28"/>
                <w:szCs w:val="26"/>
              </w:rPr>
              <w:t>江路</w:t>
            </w:r>
            <w:r w:rsidRPr="00B511FB">
              <w:rPr>
                <w:rFonts w:eastAsia="仿宋" w:hint="eastAsia"/>
                <w:kern w:val="0"/>
                <w:sz w:val="28"/>
                <w:szCs w:val="26"/>
              </w:rPr>
              <w:t>与马</w:t>
            </w:r>
            <w:r w:rsidRPr="00B511FB">
              <w:rPr>
                <w:rFonts w:eastAsia="仿宋"/>
                <w:kern w:val="0"/>
                <w:sz w:val="28"/>
                <w:szCs w:val="26"/>
              </w:rPr>
              <w:t>漳东</w:t>
            </w:r>
            <w:r w:rsidRPr="00B511FB">
              <w:rPr>
                <w:rFonts w:eastAsia="仿宋" w:hint="eastAsia"/>
                <w:kern w:val="0"/>
                <w:sz w:val="28"/>
                <w:szCs w:val="26"/>
              </w:rPr>
              <w:t>路交叉口</w:t>
            </w:r>
          </w:p>
        </w:tc>
        <w:tc>
          <w:tcPr>
            <w:tcW w:w="779" w:type="pct"/>
            <w:vAlign w:val="center"/>
          </w:tcPr>
          <w:p w:rsidR="008D7E5B" w:rsidRPr="00B511FB" w:rsidRDefault="008D7E5B" w:rsidP="00B61221">
            <w:pPr>
              <w:widowControl/>
              <w:spacing w:line="400" w:lineRule="exact"/>
              <w:jc w:val="center"/>
              <w:rPr>
                <w:rFonts w:eastAsia="仿宋"/>
                <w:kern w:val="0"/>
                <w:sz w:val="28"/>
                <w:szCs w:val="26"/>
              </w:rPr>
            </w:pPr>
            <w:r w:rsidRPr="00B511FB">
              <w:rPr>
                <w:rFonts w:eastAsia="仿宋"/>
                <w:kern w:val="0"/>
                <w:sz w:val="28"/>
                <w:szCs w:val="26"/>
              </w:rPr>
              <w:t>1200</w:t>
            </w:r>
          </w:p>
        </w:tc>
        <w:tc>
          <w:tcPr>
            <w:tcW w:w="706" w:type="pct"/>
            <w:shd w:val="clear" w:color="auto" w:fill="auto"/>
            <w:noWrap/>
            <w:vAlign w:val="center"/>
          </w:tcPr>
          <w:p w:rsidR="008D7E5B" w:rsidRPr="00B511FB" w:rsidRDefault="008D7E5B" w:rsidP="00B61221">
            <w:pPr>
              <w:widowControl/>
              <w:spacing w:line="400" w:lineRule="exact"/>
              <w:jc w:val="center"/>
              <w:rPr>
                <w:rFonts w:eastAsia="仿宋"/>
                <w:kern w:val="0"/>
                <w:sz w:val="28"/>
                <w:szCs w:val="26"/>
              </w:rPr>
            </w:pPr>
            <w:r>
              <w:rPr>
                <w:rFonts w:eastAsia="仿宋" w:hint="eastAsia"/>
                <w:kern w:val="0"/>
                <w:sz w:val="28"/>
                <w:szCs w:val="26"/>
              </w:rPr>
              <w:t>1</w:t>
            </w:r>
          </w:p>
        </w:tc>
        <w:tc>
          <w:tcPr>
            <w:tcW w:w="864" w:type="pct"/>
            <w:shd w:val="clear" w:color="auto" w:fill="auto"/>
            <w:vAlign w:val="center"/>
          </w:tcPr>
          <w:p w:rsidR="008D7E5B" w:rsidRPr="00B511FB" w:rsidRDefault="008D7E5B" w:rsidP="00B61221">
            <w:pPr>
              <w:widowControl/>
              <w:spacing w:line="400" w:lineRule="exact"/>
              <w:jc w:val="center"/>
              <w:rPr>
                <w:rFonts w:eastAsia="仿宋"/>
                <w:kern w:val="0"/>
                <w:sz w:val="28"/>
                <w:szCs w:val="26"/>
              </w:rPr>
            </w:pPr>
            <w:r w:rsidRPr="00E60E37">
              <w:rPr>
                <w:rFonts w:eastAsia="仿宋" w:hint="eastAsia"/>
                <w:kern w:val="0"/>
                <w:sz w:val="28"/>
                <w:szCs w:val="26"/>
              </w:rPr>
              <w:t>密闭式垃圾分类压缩点</w:t>
            </w:r>
          </w:p>
        </w:tc>
      </w:tr>
      <w:tr w:rsidR="008D7E5B" w:rsidRPr="00E465DF" w:rsidTr="00B61221">
        <w:trPr>
          <w:trHeight w:val="624"/>
          <w:jc w:val="center"/>
        </w:trPr>
        <w:tc>
          <w:tcPr>
            <w:tcW w:w="3429" w:type="pct"/>
            <w:gridSpan w:val="4"/>
            <w:shd w:val="clear" w:color="auto" w:fill="auto"/>
            <w:noWrap/>
            <w:vAlign w:val="center"/>
          </w:tcPr>
          <w:p w:rsidR="008D7E5B" w:rsidRPr="00D56CD5" w:rsidRDefault="008D7E5B" w:rsidP="00B61221">
            <w:pPr>
              <w:spacing w:line="240" w:lineRule="atLeast"/>
              <w:jc w:val="center"/>
              <w:rPr>
                <w:rFonts w:eastAsia="仿宋_GB2312"/>
                <w:sz w:val="28"/>
                <w:szCs w:val="28"/>
              </w:rPr>
            </w:pPr>
            <w:r w:rsidRPr="00D56CD5">
              <w:rPr>
                <w:rFonts w:eastAsia="仿宋_GB2312" w:hint="eastAsia"/>
                <w:sz w:val="28"/>
                <w:szCs w:val="28"/>
              </w:rPr>
              <w:t>合计</w:t>
            </w:r>
          </w:p>
        </w:tc>
        <w:tc>
          <w:tcPr>
            <w:tcW w:w="706" w:type="pct"/>
            <w:shd w:val="clear" w:color="auto" w:fill="auto"/>
            <w:noWrap/>
            <w:vAlign w:val="center"/>
          </w:tcPr>
          <w:p w:rsidR="008D7E5B" w:rsidRPr="00D56CD5" w:rsidRDefault="008D7E5B" w:rsidP="00B61221">
            <w:pPr>
              <w:spacing w:line="240" w:lineRule="atLeast"/>
              <w:jc w:val="center"/>
              <w:rPr>
                <w:rFonts w:eastAsia="仿宋_GB2312"/>
                <w:sz w:val="28"/>
                <w:szCs w:val="28"/>
              </w:rPr>
            </w:pPr>
            <w:r>
              <w:rPr>
                <w:rFonts w:eastAsia="仿宋_GB2312" w:hint="eastAsia"/>
                <w:sz w:val="28"/>
                <w:szCs w:val="28"/>
              </w:rPr>
              <w:t>5</w:t>
            </w:r>
          </w:p>
        </w:tc>
        <w:tc>
          <w:tcPr>
            <w:tcW w:w="864" w:type="pct"/>
            <w:shd w:val="clear" w:color="auto" w:fill="auto"/>
            <w:vAlign w:val="center"/>
          </w:tcPr>
          <w:p w:rsidR="008D7E5B" w:rsidRPr="00D56CD5" w:rsidRDefault="008D7E5B" w:rsidP="00B61221">
            <w:pPr>
              <w:spacing w:line="240" w:lineRule="atLeast"/>
              <w:jc w:val="center"/>
              <w:rPr>
                <w:rFonts w:eastAsia="仿宋_GB2312"/>
                <w:sz w:val="28"/>
                <w:szCs w:val="28"/>
              </w:rPr>
            </w:pPr>
          </w:p>
        </w:tc>
      </w:tr>
    </w:tbl>
    <w:p w:rsidR="008D7E5B" w:rsidRPr="0037338B" w:rsidRDefault="008D7E5B" w:rsidP="008D7E5B">
      <w:pPr>
        <w:spacing w:line="360" w:lineRule="auto"/>
        <w:ind w:firstLineChars="200" w:firstLine="643"/>
        <w:rPr>
          <w:rFonts w:eastAsia="仿宋_GB2312"/>
          <w:b/>
          <w:kern w:val="0"/>
          <w:sz w:val="32"/>
          <w:szCs w:val="32"/>
        </w:rPr>
      </w:pPr>
      <w:r w:rsidRPr="0037338B">
        <w:rPr>
          <w:rFonts w:eastAsia="仿宋_GB2312" w:hint="eastAsia"/>
          <w:b/>
          <w:kern w:val="0"/>
          <w:sz w:val="32"/>
          <w:szCs w:val="32"/>
        </w:rPr>
        <w:t>（四）电力检修车充电设施布局</w:t>
      </w:r>
    </w:p>
    <w:p w:rsidR="008D7E5B" w:rsidRPr="0037338B" w:rsidRDefault="008D7E5B" w:rsidP="008D7E5B">
      <w:pPr>
        <w:spacing w:line="360" w:lineRule="auto"/>
        <w:ind w:firstLineChars="200" w:firstLine="640"/>
        <w:rPr>
          <w:rFonts w:eastAsia="仿宋_GB2312"/>
          <w:kern w:val="0"/>
          <w:sz w:val="32"/>
          <w:szCs w:val="32"/>
        </w:rPr>
      </w:pPr>
      <w:r w:rsidRPr="0037338B">
        <w:rPr>
          <w:rFonts w:eastAsia="仿宋_GB2312" w:hint="eastAsia"/>
          <w:kern w:val="0"/>
          <w:sz w:val="32"/>
          <w:szCs w:val="32"/>
        </w:rPr>
        <w:t>电力检修车辆主要停放于供电公司场所，规划在长乐区（滨海新城核</w:t>
      </w:r>
      <w:r w:rsidRPr="0037338B">
        <w:rPr>
          <w:rFonts w:eastAsia="仿宋_GB2312" w:hint="eastAsia"/>
          <w:kern w:val="0"/>
          <w:sz w:val="32"/>
          <w:szCs w:val="32"/>
        </w:rPr>
        <w:lastRenderedPageBreak/>
        <w:t>心区除外）长乐供电公司</w:t>
      </w:r>
      <w:r>
        <w:rPr>
          <w:rFonts w:eastAsia="仿宋_GB2312" w:hint="eastAsia"/>
          <w:kern w:val="0"/>
          <w:sz w:val="32"/>
          <w:szCs w:val="32"/>
        </w:rPr>
        <w:t>（长乐</w:t>
      </w:r>
      <w:r w:rsidRPr="0037338B">
        <w:rPr>
          <w:rFonts w:eastAsia="仿宋_GB2312" w:hint="eastAsia"/>
          <w:kern w:val="0"/>
          <w:sz w:val="32"/>
          <w:szCs w:val="32"/>
        </w:rPr>
        <w:t>西洋中路</w:t>
      </w:r>
      <w:r w:rsidRPr="0037338B">
        <w:rPr>
          <w:rFonts w:eastAsia="仿宋_GB2312" w:hint="eastAsia"/>
          <w:kern w:val="0"/>
          <w:sz w:val="32"/>
          <w:szCs w:val="32"/>
        </w:rPr>
        <w:t>150</w:t>
      </w:r>
      <w:r w:rsidRPr="0037338B">
        <w:rPr>
          <w:rFonts w:eastAsia="仿宋_GB2312" w:hint="eastAsia"/>
          <w:kern w:val="0"/>
          <w:sz w:val="32"/>
          <w:szCs w:val="32"/>
        </w:rPr>
        <w:t>号</w:t>
      </w:r>
      <w:r>
        <w:rPr>
          <w:rFonts w:eastAsia="仿宋_GB2312" w:hint="eastAsia"/>
          <w:kern w:val="0"/>
          <w:sz w:val="32"/>
          <w:szCs w:val="32"/>
        </w:rPr>
        <w:t>）布设</w:t>
      </w:r>
      <w:r>
        <w:rPr>
          <w:rFonts w:eastAsia="仿宋_GB2312" w:hint="eastAsia"/>
          <w:kern w:val="0"/>
          <w:sz w:val="32"/>
          <w:szCs w:val="32"/>
        </w:rPr>
        <w:t>1</w:t>
      </w:r>
      <w:r>
        <w:rPr>
          <w:rFonts w:eastAsia="仿宋_GB2312" w:hint="eastAsia"/>
          <w:kern w:val="0"/>
          <w:sz w:val="32"/>
          <w:szCs w:val="32"/>
        </w:rPr>
        <w:t>处</w:t>
      </w:r>
      <w:r w:rsidRPr="0037338B">
        <w:rPr>
          <w:rFonts w:eastAsia="仿宋_GB2312" w:hint="eastAsia"/>
          <w:kern w:val="0"/>
          <w:sz w:val="32"/>
          <w:szCs w:val="32"/>
        </w:rPr>
        <w:t>电力检修车充电设施</w:t>
      </w:r>
      <w:r>
        <w:rPr>
          <w:rFonts w:eastAsia="仿宋_GB2312" w:hint="eastAsia"/>
          <w:kern w:val="0"/>
          <w:sz w:val="32"/>
          <w:szCs w:val="32"/>
        </w:rPr>
        <w:t>，共</w:t>
      </w:r>
      <w:r>
        <w:rPr>
          <w:rFonts w:eastAsia="仿宋_GB2312" w:hint="eastAsia"/>
          <w:kern w:val="0"/>
          <w:sz w:val="32"/>
          <w:szCs w:val="32"/>
        </w:rPr>
        <w:t>5</w:t>
      </w:r>
      <w:r>
        <w:rPr>
          <w:rFonts w:eastAsia="仿宋_GB2312" w:hint="eastAsia"/>
          <w:kern w:val="0"/>
          <w:sz w:val="32"/>
          <w:szCs w:val="32"/>
        </w:rPr>
        <w:t>个充电桩。</w:t>
      </w:r>
    </w:p>
    <w:p w:rsidR="008D7E5B" w:rsidRPr="00E465DF" w:rsidRDefault="008D7E5B" w:rsidP="008D7E5B">
      <w:pPr>
        <w:spacing w:line="360" w:lineRule="auto"/>
        <w:ind w:firstLineChars="200" w:firstLine="643"/>
        <w:rPr>
          <w:rFonts w:eastAsia="仿宋_GB2312"/>
          <w:b/>
          <w:kern w:val="0"/>
          <w:sz w:val="32"/>
          <w:szCs w:val="32"/>
        </w:rPr>
      </w:pPr>
      <w:r w:rsidRPr="003C5E04">
        <w:rPr>
          <w:rFonts w:eastAsia="仿宋_GB2312" w:hint="eastAsia"/>
          <w:b/>
          <w:kern w:val="0"/>
          <w:sz w:val="32"/>
          <w:szCs w:val="32"/>
        </w:rPr>
        <w:t>（五）其它专用车辆充电设施布局</w:t>
      </w:r>
    </w:p>
    <w:p w:rsidR="008D7E5B" w:rsidRDefault="008D7E5B" w:rsidP="008D7E5B">
      <w:pPr>
        <w:spacing w:line="360" w:lineRule="auto"/>
        <w:ind w:firstLineChars="200" w:firstLine="640"/>
        <w:rPr>
          <w:rFonts w:eastAsia="仿宋_GB2312"/>
          <w:kern w:val="0"/>
          <w:sz w:val="32"/>
          <w:szCs w:val="32"/>
        </w:rPr>
      </w:pPr>
      <w:r w:rsidRPr="003C5E04">
        <w:rPr>
          <w:rFonts w:eastAsia="仿宋_GB2312" w:hint="eastAsia"/>
          <w:kern w:val="0"/>
          <w:sz w:val="32"/>
          <w:szCs w:val="32"/>
        </w:rPr>
        <w:t>依托日常停放车辆的场所设置，并依靠公共充电网络弥补不足。建议根据电动汽车发展状况，对现有专用充电设施进行更新改造。</w:t>
      </w:r>
    </w:p>
    <w:p w:rsidR="008D7E5B" w:rsidRPr="00E465DF" w:rsidRDefault="008D7E5B" w:rsidP="008D7E5B">
      <w:pPr>
        <w:keepNext/>
        <w:keepLines/>
        <w:numPr>
          <w:ilvl w:val="2"/>
          <w:numId w:val="1"/>
        </w:numPr>
        <w:spacing w:before="260" w:after="260" w:line="360" w:lineRule="auto"/>
        <w:ind w:left="0"/>
        <w:outlineLvl w:val="2"/>
        <w:rPr>
          <w:rFonts w:eastAsia="仿宋_GB2312"/>
          <w:b/>
          <w:bCs/>
          <w:sz w:val="32"/>
          <w:szCs w:val="32"/>
        </w:rPr>
      </w:pPr>
      <w:bookmarkStart w:id="114" w:name="_Toc499815973"/>
      <w:bookmarkStart w:id="115" w:name="_Toc511985671"/>
      <w:r w:rsidRPr="00E465DF">
        <w:rPr>
          <w:rFonts w:eastAsia="仿宋_GB2312"/>
          <w:b/>
          <w:bCs/>
          <w:sz w:val="32"/>
          <w:szCs w:val="32"/>
        </w:rPr>
        <w:t>“</w:t>
      </w:r>
      <w:r w:rsidRPr="003C5E04">
        <w:rPr>
          <w:rFonts w:eastAsia="仿宋_GB2312" w:hint="eastAsia"/>
          <w:b/>
          <w:bCs/>
          <w:sz w:val="32"/>
          <w:szCs w:val="32"/>
        </w:rPr>
        <w:t>十三五</w:t>
      </w:r>
      <w:r w:rsidRPr="00E465DF">
        <w:rPr>
          <w:rFonts w:eastAsia="仿宋_GB2312"/>
          <w:b/>
          <w:bCs/>
          <w:sz w:val="32"/>
          <w:szCs w:val="32"/>
        </w:rPr>
        <w:t>”</w:t>
      </w:r>
      <w:r w:rsidRPr="003C5E04">
        <w:rPr>
          <w:rFonts w:eastAsia="仿宋_GB2312" w:hint="eastAsia"/>
          <w:b/>
          <w:bCs/>
          <w:sz w:val="32"/>
          <w:szCs w:val="32"/>
        </w:rPr>
        <w:t>公共充电设施</w:t>
      </w:r>
      <w:bookmarkEnd w:id="114"/>
      <w:r w:rsidRPr="003C5E04">
        <w:rPr>
          <w:rFonts w:eastAsia="仿宋_GB2312" w:hint="eastAsia"/>
          <w:b/>
          <w:bCs/>
          <w:sz w:val="32"/>
          <w:szCs w:val="32"/>
        </w:rPr>
        <w:t>布局</w:t>
      </w:r>
      <w:bookmarkEnd w:id="115"/>
    </w:p>
    <w:p w:rsidR="008D7E5B" w:rsidRDefault="008D7E5B" w:rsidP="008D7E5B">
      <w:pPr>
        <w:shd w:val="clear" w:color="auto" w:fill="FFFFFF"/>
        <w:spacing w:line="360" w:lineRule="auto"/>
        <w:ind w:firstLineChars="200" w:firstLine="640"/>
        <w:jc w:val="left"/>
        <w:rPr>
          <w:rFonts w:eastAsia="仿宋_GB2312"/>
          <w:sz w:val="32"/>
          <w:szCs w:val="32"/>
        </w:rPr>
      </w:pPr>
      <w:r w:rsidRPr="003C5E04">
        <w:rPr>
          <w:rFonts w:eastAsia="仿宋_GB2312" w:hint="eastAsia"/>
          <w:sz w:val="32"/>
          <w:szCs w:val="32"/>
        </w:rPr>
        <w:t>选点条件：根据</w:t>
      </w:r>
      <w:r>
        <w:rPr>
          <w:rFonts w:eastAsia="仿宋_GB2312" w:hint="eastAsia"/>
          <w:sz w:val="32"/>
          <w:szCs w:val="32"/>
        </w:rPr>
        <w:t>长乐区</w:t>
      </w:r>
      <w:r w:rsidRPr="003C5E04">
        <w:rPr>
          <w:rFonts w:eastAsia="仿宋_GB2312" w:hint="eastAsia"/>
          <w:sz w:val="32"/>
          <w:szCs w:val="32"/>
        </w:rPr>
        <w:t>相关规划资料，将满足设置标准（见下表）的现有及近期计划建设实施的停车场所筛选出，再结合布局原则、用地条件，落实公共充电站选址。</w:t>
      </w:r>
    </w:p>
    <w:p w:rsidR="008D7E5B" w:rsidRDefault="008D7E5B" w:rsidP="008D7E5B">
      <w:pPr>
        <w:shd w:val="clear" w:color="auto" w:fill="FFFFFF"/>
        <w:spacing w:line="360" w:lineRule="auto"/>
        <w:ind w:firstLineChars="200" w:firstLine="640"/>
        <w:jc w:val="left"/>
        <w:rPr>
          <w:rFonts w:eastAsia="仿宋_GB2312"/>
          <w:sz w:val="32"/>
          <w:szCs w:val="32"/>
        </w:rPr>
      </w:pPr>
      <w:r w:rsidRPr="003C5E04">
        <w:rPr>
          <w:rFonts w:eastAsia="仿宋_GB2312" w:hint="eastAsia"/>
          <w:sz w:val="32"/>
          <w:szCs w:val="32"/>
        </w:rPr>
        <w:t>公共充电站选址根据所处停车场所的建设类型分为公共停车场类、配建停车场类两大类。配建停车场类为开放性配建停车场，如商业综合体、公共建筑、体育场馆、交通枢纽等日常可对外提供停车服务的场所。</w:t>
      </w:r>
    </w:p>
    <w:p w:rsidR="008D7E5B" w:rsidRPr="00B75375" w:rsidRDefault="008D7E5B" w:rsidP="008D7E5B">
      <w:pPr>
        <w:tabs>
          <w:tab w:val="left" w:pos="1274"/>
        </w:tabs>
        <w:spacing w:line="360" w:lineRule="auto"/>
        <w:jc w:val="center"/>
        <w:rPr>
          <w:rFonts w:eastAsia="仿宋_GB2312"/>
          <w:b/>
          <w:sz w:val="30"/>
          <w:szCs w:val="30"/>
        </w:rPr>
      </w:pPr>
      <w:r w:rsidRPr="00B75375">
        <w:rPr>
          <w:rFonts w:eastAsia="仿宋_GB2312" w:hint="eastAsia"/>
          <w:b/>
          <w:sz w:val="30"/>
          <w:szCs w:val="30"/>
        </w:rPr>
        <w:t>表</w:t>
      </w:r>
      <w:r w:rsidRPr="00B75375">
        <w:rPr>
          <w:rFonts w:eastAsia="仿宋_GB2312"/>
          <w:b/>
          <w:sz w:val="30"/>
          <w:szCs w:val="30"/>
        </w:rPr>
        <w:t>6.2-</w:t>
      </w:r>
      <w:r w:rsidRPr="00B75375">
        <w:rPr>
          <w:rFonts w:eastAsia="仿宋_GB2312" w:hint="eastAsia"/>
          <w:b/>
          <w:sz w:val="30"/>
          <w:szCs w:val="30"/>
        </w:rPr>
        <w:t>8</w:t>
      </w:r>
      <w:r w:rsidRPr="00B75375">
        <w:rPr>
          <w:rFonts w:eastAsia="仿宋_GB2312"/>
          <w:b/>
          <w:sz w:val="30"/>
          <w:szCs w:val="30"/>
        </w:rPr>
        <w:t xml:space="preserve">  </w:t>
      </w:r>
      <w:r w:rsidRPr="00B75375">
        <w:rPr>
          <w:rFonts w:eastAsia="仿宋_GB2312" w:hint="eastAsia"/>
          <w:b/>
          <w:sz w:val="30"/>
          <w:szCs w:val="30"/>
        </w:rPr>
        <w:t>公共充电设施设置标准</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7"/>
        <w:gridCol w:w="5395"/>
      </w:tblGrid>
      <w:tr w:rsidR="008D7E5B" w:rsidRPr="00E465DF" w:rsidTr="00B61221">
        <w:trPr>
          <w:trHeight w:val="253"/>
          <w:jc w:val="center"/>
        </w:trPr>
        <w:tc>
          <w:tcPr>
            <w:tcW w:w="2577" w:type="dxa"/>
            <w:vAlign w:val="center"/>
          </w:tcPr>
          <w:p w:rsidR="008D7E5B" w:rsidRPr="00E465DF" w:rsidRDefault="008D7E5B" w:rsidP="00B61221">
            <w:pPr>
              <w:widowControl/>
              <w:spacing w:line="400" w:lineRule="exact"/>
              <w:jc w:val="center"/>
              <w:textAlignment w:val="center"/>
              <w:rPr>
                <w:rFonts w:eastAsia="仿宋_GB2312"/>
                <w:b/>
                <w:kern w:val="24"/>
                <w:sz w:val="28"/>
                <w:szCs w:val="28"/>
              </w:rPr>
            </w:pPr>
            <w:r w:rsidRPr="003C5E04">
              <w:rPr>
                <w:rFonts w:eastAsia="仿宋_GB2312" w:hint="eastAsia"/>
                <w:b/>
                <w:kern w:val="24"/>
                <w:sz w:val="28"/>
                <w:szCs w:val="28"/>
              </w:rPr>
              <w:t>设施建设类型</w:t>
            </w:r>
          </w:p>
        </w:tc>
        <w:tc>
          <w:tcPr>
            <w:tcW w:w="5395" w:type="dxa"/>
            <w:vAlign w:val="center"/>
          </w:tcPr>
          <w:p w:rsidR="008D7E5B" w:rsidRPr="00E465DF" w:rsidRDefault="008D7E5B" w:rsidP="00B61221">
            <w:pPr>
              <w:widowControl/>
              <w:spacing w:line="400" w:lineRule="exact"/>
              <w:jc w:val="center"/>
              <w:textAlignment w:val="center"/>
              <w:rPr>
                <w:rFonts w:eastAsia="仿宋_GB2312"/>
                <w:b/>
                <w:kern w:val="24"/>
                <w:sz w:val="28"/>
                <w:szCs w:val="28"/>
              </w:rPr>
            </w:pPr>
            <w:r w:rsidRPr="003C5E04">
              <w:rPr>
                <w:rFonts w:eastAsia="仿宋_GB2312" w:hint="eastAsia"/>
                <w:b/>
                <w:kern w:val="24"/>
                <w:sz w:val="28"/>
                <w:szCs w:val="28"/>
              </w:rPr>
              <w:t>设置标准</w:t>
            </w:r>
          </w:p>
        </w:tc>
      </w:tr>
      <w:tr w:rsidR="008D7E5B" w:rsidRPr="00E465DF" w:rsidTr="00B61221">
        <w:trPr>
          <w:trHeight w:val="257"/>
          <w:jc w:val="center"/>
        </w:trPr>
        <w:tc>
          <w:tcPr>
            <w:tcW w:w="2577" w:type="dxa"/>
            <w:vAlign w:val="center"/>
          </w:tcPr>
          <w:p w:rsidR="008D7E5B" w:rsidRPr="00E465DF" w:rsidRDefault="008D7E5B" w:rsidP="00B61221">
            <w:pPr>
              <w:widowControl/>
              <w:spacing w:line="400" w:lineRule="exact"/>
              <w:jc w:val="center"/>
              <w:textAlignment w:val="center"/>
              <w:rPr>
                <w:rFonts w:eastAsia="仿宋_GB2312"/>
                <w:sz w:val="28"/>
                <w:szCs w:val="28"/>
              </w:rPr>
            </w:pPr>
            <w:r w:rsidRPr="003C5E04">
              <w:rPr>
                <w:rFonts w:eastAsia="仿宋_GB2312" w:hint="eastAsia"/>
                <w:sz w:val="28"/>
                <w:szCs w:val="28"/>
              </w:rPr>
              <w:t>公共停车场</w:t>
            </w:r>
          </w:p>
        </w:tc>
        <w:tc>
          <w:tcPr>
            <w:tcW w:w="5395" w:type="dxa"/>
            <w:vAlign w:val="center"/>
          </w:tcPr>
          <w:p w:rsidR="008D7E5B" w:rsidRPr="00E465DF" w:rsidRDefault="008D7E5B" w:rsidP="00B61221">
            <w:pPr>
              <w:widowControl/>
              <w:spacing w:line="400" w:lineRule="exact"/>
              <w:jc w:val="left"/>
              <w:textAlignment w:val="center"/>
              <w:rPr>
                <w:rFonts w:eastAsia="仿宋_GB2312"/>
                <w:sz w:val="28"/>
                <w:szCs w:val="28"/>
              </w:rPr>
            </w:pPr>
            <w:r w:rsidRPr="003C5E04">
              <w:rPr>
                <w:rFonts w:eastAsia="仿宋_GB2312" w:hint="eastAsia"/>
                <w:sz w:val="28"/>
                <w:szCs w:val="28"/>
              </w:rPr>
              <w:t>用地面积</w:t>
            </w:r>
            <w:r w:rsidRPr="00E465DF">
              <w:rPr>
                <w:rFonts w:eastAsia="仿宋_GB2312"/>
                <w:kern w:val="24"/>
                <w:sz w:val="28"/>
                <w:szCs w:val="28"/>
              </w:rPr>
              <w:t>≥</w:t>
            </w:r>
            <w:r w:rsidRPr="00E465DF">
              <w:rPr>
                <w:rFonts w:eastAsia="仿宋_GB2312"/>
                <w:sz w:val="28"/>
                <w:szCs w:val="28"/>
              </w:rPr>
              <w:t>0.15</w:t>
            </w:r>
            <w:r w:rsidRPr="003C5E04">
              <w:rPr>
                <w:rFonts w:eastAsia="仿宋_GB2312" w:hint="eastAsia"/>
                <w:sz w:val="28"/>
                <w:szCs w:val="28"/>
              </w:rPr>
              <w:t>公顷，泊位数</w:t>
            </w:r>
            <w:r w:rsidRPr="00E465DF">
              <w:rPr>
                <w:rFonts w:eastAsia="仿宋_GB2312"/>
                <w:kern w:val="24"/>
                <w:sz w:val="28"/>
                <w:szCs w:val="28"/>
              </w:rPr>
              <w:t>≥</w:t>
            </w:r>
            <w:r w:rsidRPr="00E465DF">
              <w:rPr>
                <w:rFonts w:eastAsia="仿宋_GB2312"/>
                <w:sz w:val="28"/>
                <w:szCs w:val="28"/>
              </w:rPr>
              <w:t>15</w:t>
            </w:r>
            <w:r w:rsidRPr="003C5E04">
              <w:rPr>
                <w:rFonts w:eastAsia="仿宋_GB2312" w:hint="eastAsia"/>
                <w:sz w:val="28"/>
                <w:szCs w:val="28"/>
              </w:rPr>
              <w:t>个</w:t>
            </w:r>
          </w:p>
        </w:tc>
      </w:tr>
      <w:tr w:rsidR="008D7E5B" w:rsidRPr="00E465DF" w:rsidTr="00B61221">
        <w:trPr>
          <w:trHeight w:val="800"/>
          <w:jc w:val="center"/>
        </w:trPr>
        <w:tc>
          <w:tcPr>
            <w:tcW w:w="2577" w:type="dxa"/>
            <w:vAlign w:val="center"/>
          </w:tcPr>
          <w:p w:rsidR="008D7E5B" w:rsidRPr="00E465DF" w:rsidRDefault="008D7E5B" w:rsidP="00B61221">
            <w:pPr>
              <w:widowControl/>
              <w:spacing w:line="400" w:lineRule="exact"/>
              <w:jc w:val="center"/>
              <w:textAlignment w:val="center"/>
              <w:rPr>
                <w:rFonts w:eastAsia="仿宋_GB2312"/>
                <w:sz w:val="28"/>
                <w:szCs w:val="28"/>
              </w:rPr>
            </w:pPr>
            <w:r w:rsidRPr="003C5E04">
              <w:rPr>
                <w:rFonts w:eastAsia="仿宋_GB2312" w:hint="eastAsia"/>
                <w:sz w:val="28"/>
                <w:szCs w:val="28"/>
              </w:rPr>
              <w:t>配建停车场</w:t>
            </w:r>
          </w:p>
        </w:tc>
        <w:tc>
          <w:tcPr>
            <w:tcW w:w="5395" w:type="dxa"/>
            <w:vAlign w:val="center"/>
          </w:tcPr>
          <w:p w:rsidR="008D7E5B" w:rsidRPr="00E465DF" w:rsidRDefault="008D7E5B" w:rsidP="00B61221">
            <w:pPr>
              <w:widowControl/>
              <w:spacing w:line="400" w:lineRule="exact"/>
              <w:jc w:val="left"/>
              <w:textAlignment w:val="center"/>
              <w:rPr>
                <w:rFonts w:eastAsia="仿宋_GB2312"/>
                <w:sz w:val="28"/>
                <w:szCs w:val="28"/>
              </w:rPr>
            </w:pPr>
            <w:r w:rsidRPr="003C5E04">
              <w:rPr>
                <w:rFonts w:eastAsia="仿宋_GB2312" w:hint="eastAsia"/>
                <w:sz w:val="28"/>
                <w:szCs w:val="28"/>
              </w:rPr>
              <w:t>日常可对外提供停车服务，泊位数</w:t>
            </w:r>
            <w:r w:rsidRPr="00E465DF">
              <w:rPr>
                <w:rFonts w:eastAsia="仿宋_GB2312"/>
                <w:kern w:val="24"/>
                <w:sz w:val="28"/>
                <w:szCs w:val="28"/>
              </w:rPr>
              <w:t>≥</w:t>
            </w:r>
            <w:r w:rsidRPr="00E465DF">
              <w:rPr>
                <w:rFonts w:eastAsia="仿宋_GB2312"/>
                <w:sz w:val="28"/>
                <w:szCs w:val="28"/>
              </w:rPr>
              <w:t>15</w:t>
            </w:r>
            <w:r w:rsidRPr="003C5E04">
              <w:rPr>
                <w:rFonts w:eastAsia="仿宋_GB2312" w:hint="eastAsia"/>
                <w:sz w:val="28"/>
                <w:szCs w:val="28"/>
              </w:rPr>
              <w:t>个</w:t>
            </w:r>
          </w:p>
        </w:tc>
      </w:tr>
    </w:tbl>
    <w:p w:rsidR="008D7E5B" w:rsidRDefault="008D7E5B" w:rsidP="008D7E5B">
      <w:pPr>
        <w:tabs>
          <w:tab w:val="left" w:pos="1274"/>
        </w:tabs>
        <w:spacing w:line="360" w:lineRule="auto"/>
        <w:ind w:firstLineChars="200" w:firstLine="640"/>
        <w:rPr>
          <w:rFonts w:eastAsia="仿宋_GB2312"/>
          <w:sz w:val="32"/>
          <w:szCs w:val="32"/>
        </w:rPr>
      </w:pPr>
      <w:r w:rsidRPr="000D710D">
        <w:rPr>
          <w:rFonts w:eastAsia="仿宋_GB2312" w:hint="eastAsia"/>
          <w:sz w:val="32"/>
          <w:szCs w:val="32"/>
        </w:rPr>
        <w:t>“十三五”期间长乐区（滨海新城核心区除外）共设</w:t>
      </w:r>
      <w:r>
        <w:rPr>
          <w:rFonts w:eastAsia="仿宋_GB2312" w:hint="eastAsia"/>
          <w:sz w:val="32"/>
          <w:szCs w:val="32"/>
        </w:rPr>
        <w:t>69</w:t>
      </w:r>
      <w:r w:rsidRPr="000D710D">
        <w:rPr>
          <w:rFonts w:eastAsia="仿宋_GB2312" w:hint="eastAsia"/>
          <w:sz w:val="32"/>
          <w:szCs w:val="32"/>
        </w:rPr>
        <w:t>个充电设施站点，共</w:t>
      </w:r>
      <w:r w:rsidRPr="000D710D">
        <w:rPr>
          <w:rFonts w:eastAsia="仿宋_GB2312" w:hint="eastAsia"/>
          <w:sz w:val="32"/>
          <w:szCs w:val="32"/>
        </w:rPr>
        <w:t>7</w:t>
      </w:r>
      <w:r>
        <w:rPr>
          <w:rFonts w:eastAsia="仿宋_GB2312" w:hint="eastAsia"/>
          <w:sz w:val="32"/>
          <w:szCs w:val="32"/>
        </w:rPr>
        <w:t>85</w:t>
      </w:r>
      <w:r w:rsidRPr="000D710D">
        <w:rPr>
          <w:rFonts w:eastAsia="仿宋_GB2312" w:hint="eastAsia"/>
          <w:sz w:val="32"/>
          <w:szCs w:val="32"/>
        </w:rPr>
        <w:t>个充电桩位，能够满足</w:t>
      </w:r>
      <w:r w:rsidRPr="000D710D">
        <w:rPr>
          <w:rFonts w:eastAsia="仿宋_GB2312" w:hint="eastAsia"/>
          <w:sz w:val="32"/>
          <w:szCs w:val="32"/>
        </w:rPr>
        <w:t>591</w:t>
      </w:r>
      <w:r w:rsidRPr="000D710D">
        <w:rPr>
          <w:rFonts w:eastAsia="仿宋_GB2312" w:hint="eastAsia"/>
          <w:sz w:val="32"/>
          <w:szCs w:val="32"/>
        </w:rPr>
        <w:t>～</w:t>
      </w:r>
      <w:r w:rsidRPr="000D710D">
        <w:rPr>
          <w:rFonts w:eastAsia="仿宋_GB2312" w:hint="eastAsia"/>
          <w:sz w:val="32"/>
          <w:szCs w:val="32"/>
        </w:rPr>
        <w:t>690</w:t>
      </w:r>
      <w:r w:rsidRPr="000D710D">
        <w:rPr>
          <w:rFonts w:eastAsia="仿宋_GB2312" w:hint="eastAsia"/>
          <w:sz w:val="32"/>
          <w:szCs w:val="32"/>
        </w:rPr>
        <w:t>个建设目标个标准充电要求；福州滨海新城核心区共设</w:t>
      </w:r>
      <w:r w:rsidRPr="000D710D">
        <w:rPr>
          <w:rFonts w:eastAsia="仿宋_GB2312" w:hint="eastAsia"/>
          <w:sz w:val="32"/>
          <w:szCs w:val="32"/>
        </w:rPr>
        <w:t>2</w:t>
      </w:r>
      <w:r>
        <w:rPr>
          <w:rFonts w:eastAsia="仿宋_GB2312"/>
          <w:sz w:val="32"/>
          <w:szCs w:val="32"/>
        </w:rPr>
        <w:t>6</w:t>
      </w:r>
      <w:r w:rsidRPr="000D710D">
        <w:rPr>
          <w:rFonts w:eastAsia="仿宋_GB2312" w:hint="eastAsia"/>
          <w:sz w:val="32"/>
          <w:szCs w:val="32"/>
        </w:rPr>
        <w:t>个充电设施站点，共</w:t>
      </w:r>
      <w:r>
        <w:rPr>
          <w:rFonts w:eastAsia="仿宋_GB2312"/>
          <w:sz w:val="32"/>
          <w:szCs w:val="32"/>
        </w:rPr>
        <w:t>603</w:t>
      </w:r>
      <w:r w:rsidRPr="000D710D">
        <w:rPr>
          <w:rFonts w:eastAsia="仿宋_GB2312" w:hint="eastAsia"/>
          <w:sz w:val="32"/>
          <w:szCs w:val="32"/>
        </w:rPr>
        <w:t>个标准充电桩位，</w:t>
      </w:r>
      <w:r>
        <w:rPr>
          <w:rFonts w:eastAsia="仿宋_GB2312" w:hint="eastAsia"/>
          <w:sz w:val="32"/>
          <w:szCs w:val="32"/>
        </w:rPr>
        <w:t>超过</w:t>
      </w:r>
      <w:r w:rsidRPr="000D710D">
        <w:rPr>
          <w:rFonts w:eastAsia="仿宋_GB2312" w:hint="eastAsia"/>
          <w:sz w:val="32"/>
          <w:szCs w:val="32"/>
        </w:rPr>
        <w:t>建设目标</w:t>
      </w:r>
      <w:r w:rsidRPr="000D710D">
        <w:rPr>
          <w:rFonts w:eastAsia="仿宋_GB2312" w:hint="eastAsia"/>
          <w:sz w:val="32"/>
          <w:szCs w:val="32"/>
        </w:rPr>
        <w:t>420-590</w:t>
      </w:r>
      <w:r w:rsidRPr="000D710D">
        <w:rPr>
          <w:rFonts w:eastAsia="仿宋_GB2312" w:hint="eastAsia"/>
          <w:sz w:val="32"/>
          <w:szCs w:val="32"/>
        </w:rPr>
        <w:t>个标准充电桩要求。充电桩以直流快补为主，</w:t>
      </w:r>
      <w:r w:rsidRPr="000D710D">
        <w:rPr>
          <w:rFonts w:eastAsia="仿宋_GB2312" w:hint="eastAsia"/>
          <w:sz w:val="32"/>
          <w:szCs w:val="32"/>
        </w:rPr>
        <w:lastRenderedPageBreak/>
        <w:t>建议直流充电桩与交流充电桩比值在</w:t>
      </w:r>
      <w:r w:rsidRPr="000D710D">
        <w:rPr>
          <w:rFonts w:eastAsia="仿宋_GB2312" w:hint="eastAsia"/>
          <w:sz w:val="32"/>
          <w:szCs w:val="32"/>
        </w:rPr>
        <w:t>4.0</w:t>
      </w:r>
      <w:r w:rsidRPr="000D710D">
        <w:rPr>
          <w:rFonts w:eastAsia="仿宋_GB2312" w:hint="eastAsia"/>
          <w:sz w:val="32"/>
          <w:szCs w:val="32"/>
        </w:rPr>
        <w:t>～</w:t>
      </w:r>
      <w:r w:rsidRPr="000D710D">
        <w:rPr>
          <w:rFonts w:eastAsia="仿宋_GB2312" w:hint="eastAsia"/>
          <w:sz w:val="32"/>
          <w:szCs w:val="32"/>
        </w:rPr>
        <w:t>6.0</w:t>
      </w:r>
      <w:r w:rsidRPr="000D710D">
        <w:rPr>
          <w:rFonts w:eastAsia="仿宋_GB2312" w:hint="eastAsia"/>
          <w:sz w:val="32"/>
          <w:szCs w:val="32"/>
        </w:rPr>
        <w:t>：</w:t>
      </w:r>
      <w:r w:rsidRPr="000D710D">
        <w:rPr>
          <w:rFonts w:eastAsia="仿宋_GB2312" w:hint="eastAsia"/>
          <w:sz w:val="32"/>
          <w:szCs w:val="32"/>
        </w:rPr>
        <w:t>1.0</w:t>
      </w:r>
      <w:r w:rsidRPr="000D710D">
        <w:rPr>
          <w:rFonts w:eastAsia="仿宋_GB2312" w:hint="eastAsia"/>
          <w:sz w:val="32"/>
          <w:szCs w:val="32"/>
        </w:rPr>
        <w:t>区间。建议交流标准桩功率</w:t>
      </w:r>
      <w:r w:rsidRPr="000D710D">
        <w:rPr>
          <w:rFonts w:eastAsia="仿宋_GB2312" w:hint="eastAsia"/>
          <w:sz w:val="32"/>
          <w:szCs w:val="32"/>
        </w:rPr>
        <w:t>7kW/</w:t>
      </w:r>
      <w:r w:rsidRPr="000D710D">
        <w:rPr>
          <w:rFonts w:eastAsia="仿宋_GB2312" w:hint="eastAsia"/>
          <w:sz w:val="32"/>
          <w:szCs w:val="32"/>
        </w:rPr>
        <w:t>个，建议直流标准桩功率</w:t>
      </w:r>
      <w:r w:rsidRPr="000D710D">
        <w:rPr>
          <w:rFonts w:eastAsia="仿宋_GB2312" w:hint="eastAsia"/>
          <w:sz w:val="32"/>
          <w:szCs w:val="32"/>
        </w:rPr>
        <w:t>60kW/</w:t>
      </w:r>
      <w:r w:rsidRPr="000D710D">
        <w:rPr>
          <w:rFonts w:eastAsia="仿宋_GB2312" w:hint="eastAsia"/>
          <w:sz w:val="32"/>
          <w:szCs w:val="32"/>
        </w:rPr>
        <w:t>个，公共充电桩原则上不建设单桩功率</w:t>
      </w:r>
      <w:r w:rsidRPr="000D710D">
        <w:rPr>
          <w:rFonts w:eastAsia="仿宋_GB2312" w:hint="eastAsia"/>
          <w:sz w:val="32"/>
          <w:szCs w:val="32"/>
        </w:rPr>
        <w:t>60kW</w:t>
      </w:r>
      <w:r w:rsidRPr="000D710D">
        <w:rPr>
          <w:rFonts w:eastAsia="仿宋_GB2312" w:hint="eastAsia"/>
          <w:sz w:val="32"/>
          <w:szCs w:val="32"/>
        </w:rPr>
        <w:t>以下的直流充电桩，单桩功率</w:t>
      </w:r>
      <w:r w:rsidRPr="000D710D">
        <w:rPr>
          <w:rFonts w:eastAsia="仿宋_GB2312" w:hint="eastAsia"/>
          <w:sz w:val="32"/>
          <w:szCs w:val="32"/>
        </w:rPr>
        <w:t>60kW</w:t>
      </w:r>
      <w:r w:rsidRPr="000D710D">
        <w:rPr>
          <w:rFonts w:eastAsia="仿宋_GB2312" w:hint="eastAsia"/>
          <w:sz w:val="32"/>
          <w:szCs w:val="32"/>
        </w:rPr>
        <w:t>以上直流充电桩按实际功率换算为标准桩。</w:t>
      </w:r>
    </w:p>
    <w:p w:rsidR="00100AA7" w:rsidRPr="00661662"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100AA7" w:rsidRDefault="00100AA7" w:rsidP="001D09EB">
      <w:pPr>
        <w:widowControl/>
        <w:jc w:val="center"/>
        <w:rPr>
          <w:rFonts w:eastAsia="仿宋_GB2312"/>
          <w:b/>
          <w:sz w:val="30"/>
          <w:szCs w:val="30"/>
        </w:rPr>
      </w:pPr>
    </w:p>
    <w:p w:rsidR="008D7E5B" w:rsidRDefault="008D7E5B" w:rsidP="001D09EB">
      <w:pPr>
        <w:widowControl/>
        <w:jc w:val="center"/>
        <w:rPr>
          <w:rFonts w:eastAsia="仿宋_GB2312"/>
          <w:b/>
          <w:sz w:val="30"/>
          <w:szCs w:val="30"/>
        </w:rPr>
      </w:pPr>
    </w:p>
    <w:p w:rsidR="008D7E5B" w:rsidRPr="008D7E5B" w:rsidRDefault="008D7E5B" w:rsidP="001D09EB">
      <w:pPr>
        <w:widowControl/>
        <w:jc w:val="center"/>
        <w:rPr>
          <w:rFonts w:eastAsia="仿宋_GB2312"/>
          <w:b/>
          <w:sz w:val="30"/>
          <w:szCs w:val="30"/>
        </w:rPr>
      </w:pPr>
    </w:p>
    <w:p w:rsidR="00E97130" w:rsidRDefault="00E97130" w:rsidP="001D09EB">
      <w:pPr>
        <w:widowControl/>
        <w:jc w:val="center"/>
        <w:rPr>
          <w:rFonts w:eastAsia="仿宋_GB2312"/>
          <w:b/>
          <w:sz w:val="30"/>
          <w:szCs w:val="30"/>
        </w:rPr>
        <w:sectPr w:rsidR="00E97130" w:rsidSect="00100AA7">
          <w:type w:val="continuous"/>
          <w:pgSz w:w="23814" w:h="16840" w:orient="landscape"/>
          <w:pgMar w:top="1797" w:right="1440" w:bottom="1797" w:left="1440" w:header="851" w:footer="992" w:gutter="0"/>
          <w:cols w:num="2" w:space="720"/>
          <w:docGrid w:type="lines" w:linePitch="312"/>
        </w:sectPr>
      </w:pPr>
    </w:p>
    <w:p w:rsidR="00E97130" w:rsidRPr="0022111F" w:rsidRDefault="0022111F" w:rsidP="001D09EB">
      <w:pPr>
        <w:widowControl/>
        <w:jc w:val="center"/>
        <w:rPr>
          <w:rFonts w:eastAsia="仿宋_GB2312"/>
          <w:b/>
          <w:sz w:val="30"/>
          <w:szCs w:val="30"/>
        </w:rPr>
      </w:pPr>
      <w:r w:rsidRPr="0022111F">
        <w:rPr>
          <w:rFonts w:eastAsia="仿宋_GB2312" w:hint="eastAsia"/>
          <w:b/>
          <w:sz w:val="30"/>
          <w:szCs w:val="30"/>
        </w:rPr>
        <w:lastRenderedPageBreak/>
        <w:t>表</w:t>
      </w:r>
      <w:r w:rsidRPr="0022111F">
        <w:rPr>
          <w:rFonts w:eastAsia="仿宋_GB2312"/>
          <w:b/>
          <w:sz w:val="30"/>
          <w:szCs w:val="30"/>
        </w:rPr>
        <w:t>6.2-</w:t>
      </w:r>
      <w:r w:rsidR="00361338">
        <w:rPr>
          <w:rFonts w:eastAsia="仿宋_GB2312" w:hint="eastAsia"/>
          <w:b/>
          <w:sz w:val="30"/>
          <w:szCs w:val="30"/>
        </w:rPr>
        <w:t>9</w:t>
      </w:r>
      <w:r w:rsidRPr="0022111F">
        <w:rPr>
          <w:rFonts w:eastAsia="仿宋_GB2312"/>
          <w:b/>
          <w:sz w:val="30"/>
          <w:szCs w:val="30"/>
        </w:rPr>
        <w:t xml:space="preserve">  </w:t>
      </w:r>
      <w:r>
        <w:rPr>
          <w:rFonts w:eastAsia="仿宋_GB2312" w:hint="eastAsia"/>
          <w:b/>
          <w:sz w:val="30"/>
          <w:szCs w:val="30"/>
        </w:rPr>
        <w:t>“十三五”</w:t>
      </w:r>
      <w:r w:rsidRPr="0022111F">
        <w:rPr>
          <w:rFonts w:eastAsia="仿宋_GB2312" w:hint="eastAsia"/>
          <w:b/>
          <w:sz w:val="30"/>
          <w:szCs w:val="30"/>
        </w:rPr>
        <w:t>长乐区（滨海新城核心区除外）规划公共充电设施一览表</w:t>
      </w:r>
    </w:p>
    <w:tbl>
      <w:tblPr>
        <w:tblW w:w="2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912"/>
        <w:gridCol w:w="1196"/>
        <w:gridCol w:w="2151"/>
        <w:gridCol w:w="2921"/>
        <w:gridCol w:w="2232"/>
        <w:gridCol w:w="1919"/>
        <w:gridCol w:w="1217"/>
        <w:gridCol w:w="1663"/>
        <w:gridCol w:w="1763"/>
        <w:gridCol w:w="2596"/>
        <w:gridCol w:w="1831"/>
      </w:tblGrid>
      <w:tr w:rsidR="00B75375" w:rsidRPr="00B75375" w:rsidTr="00B75375">
        <w:trPr>
          <w:trHeight w:val="675"/>
          <w:tblHeader/>
          <w:jc w:val="center"/>
        </w:trPr>
        <w:tc>
          <w:tcPr>
            <w:tcW w:w="1505" w:type="dxa"/>
            <w:gridSpan w:val="2"/>
            <w:vAlign w:val="center"/>
          </w:tcPr>
          <w:p w:rsidR="00B75375" w:rsidRPr="00B75375" w:rsidRDefault="00B75375" w:rsidP="00B61221">
            <w:pPr>
              <w:adjustRightInd w:val="0"/>
              <w:jc w:val="center"/>
              <w:rPr>
                <w:rFonts w:ascii="仿宋_GB2312" w:eastAsia="仿宋_GB2312" w:hAnsiTheme="minorEastAsia"/>
                <w:b/>
                <w:sz w:val="28"/>
                <w:szCs w:val="28"/>
              </w:rPr>
            </w:pPr>
            <w:r w:rsidRPr="00B75375">
              <w:rPr>
                <w:rFonts w:ascii="仿宋_GB2312" w:eastAsia="仿宋_GB2312" w:hAnsiTheme="minorEastAsia" w:hint="eastAsia"/>
                <w:b/>
                <w:sz w:val="28"/>
                <w:szCs w:val="28"/>
              </w:rPr>
              <w:t>分区</w:t>
            </w:r>
          </w:p>
        </w:tc>
        <w:tc>
          <w:tcPr>
            <w:tcW w:w="1196" w:type="dxa"/>
            <w:vAlign w:val="center"/>
          </w:tcPr>
          <w:p w:rsidR="00B75375" w:rsidRPr="00B75375" w:rsidRDefault="00B75375" w:rsidP="00B61221">
            <w:pPr>
              <w:adjustRightInd w:val="0"/>
              <w:jc w:val="center"/>
              <w:rPr>
                <w:rFonts w:ascii="仿宋_GB2312" w:eastAsia="仿宋_GB2312" w:hAnsiTheme="minorEastAsia"/>
                <w:b/>
                <w:sz w:val="28"/>
                <w:szCs w:val="28"/>
              </w:rPr>
            </w:pPr>
            <w:r w:rsidRPr="00B75375">
              <w:rPr>
                <w:rFonts w:ascii="仿宋_GB2312" w:eastAsia="仿宋_GB2312" w:hAnsiTheme="minorEastAsia" w:hint="eastAsia"/>
                <w:b/>
                <w:sz w:val="28"/>
                <w:szCs w:val="28"/>
              </w:rPr>
              <w:t>序号</w:t>
            </w:r>
          </w:p>
        </w:tc>
        <w:tc>
          <w:tcPr>
            <w:tcW w:w="2151" w:type="dxa"/>
            <w:vAlign w:val="center"/>
          </w:tcPr>
          <w:p w:rsidR="00B75375" w:rsidRPr="00B75375" w:rsidRDefault="00B75375" w:rsidP="00B61221">
            <w:pPr>
              <w:adjustRightInd w:val="0"/>
              <w:jc w:val="center"/>
              <w:rPr>
                <w:rFonts w:ascii="仿宋_GB2312" w:eastAsia="仿宋_GB2312" w:hAnsiTheme="minorEastAsia"/>
                <w:b/>
                <w:sz w:val="28"/>
                <w:szCs w:val="28"/>
              </w:rPr>
            </w:pPr>
            <w:r w:rsidRPr="00B75375">
              <w:rPr>
                <w:rFonts w:ascii="仿宋_GB2312" w:eastAsia="仿宋_GB2312" w:hAnsiTheme="minorEastAsia" w:hint="eastAsia"/>
                <w:b/>
                <w:sz w:val="28"/>
                <w:szCs w:val="28"/>
              </w:rPr>
              <w:t>站点名称</w:t>
            </w:r>
          </w:p>
        </w:tc>
        <w:tc>
          <w:tcPr>
            <w:tcW w:w="2921" w:type="dxa"/>
            <w:vAlign w:val="center"/>
          </w:tcPr>
          <w:p w:rsidR="00B75375" w:rsidRPr="00B75375" w:rsidRDefault="00B75375" w:rsidP="00B61221">
            <w:pPr>
              <w:adjustRightInd w:val="0"/>
              <w:jc w:val="center"/>
              <w:rPr>
                <w:rFonts w:ascii="仿宋_GB2312" w:eastAsia="仿宋_GB2312" w:hAnsiTheme="minorEastAsia"/>
                <w:b/>
                <w:sz w:val="28"/>
                <w:szCs w:val="28"/>
              </w:rPr>
            </w:pPr>
            <w:r w:rsidRPr="00B75375">
              <w:rPr>
                <w:rFonts w:ascii="仿宋_GB2312" w:eastAsia="仿宋_GB2312" w:hAnsiTheme="minorEastAsia" w:hint="eastAsia"/>
                <w:b/>
                <w:sz w:val="28"/>
                <w:szCs w:val="28"/>
              </w:rPr>
              <w:t>站点区位</w:t>
            </w:r>
          </w:p>
        </w:tc>
        <w:tc>
          <w:tcPr>
            <w:tcW w:w="2232" w:type="dxa"/>
            <w:vAlign w:val="center"/>
          </w:tcPr>
          <w:p w:rsidR="00B75375" w:rsidRPr="00B75375" w:rsidRDefault="00B75375" w:rsidP="00B61221">
            <w:pPr>
              <w:adjustRightInd w:val="0"/>
              <w:jc w:val="center"/>
              <w:rPr>
                <w:rFonts w:ascii="仿宋_GB2312" w:eastAsia="仿宋_GB2312" w:hAnsiTheme="minorEastAsia"/>
                <w:b/>
                <w:sz w:val="28"/>
                <w:szCs w:val="28"/>
              </w:rPr>
            </w:pPr>
            <w:r w:rsidRPr="00B75375">
              <w:rPr>
                <w:rFonts w:ascii="仿宋_GB2312" w:eastAsia="仿宋_GB2312" w:hAnsiTheme="minorEastAsia" w:hint="eastAsia"/>
                <w:b/>
                <w:sz w:val="28"/>
                <w:szCs w:val="28"/>
              </w:rPr>
              <w:t>现状用地性</w:t>
            </w:r>
          </w:p>
        </w:tc>
        <w:tc>
          <w:tcPr>
            <w:tcW w:w="1919" w:type="dxa"/>
            <w:vAlign w:val="center"/>
          </w:tcPr>
          <w:p w:rsidR="00B75375" w:rsidRPr="00B75375" w:rsidRDefault="00B75375" w:rsidP="00B61221">
            <w:pPr>
              <w:adjustRightInd w:val="0"/>
              <w:jc w:val="center"/>
              <w:rPr>
                <w:rFonts w:ascii="仿宋_GB2312" w:eastAsia="仿宋_GB2312" w:hAnsiTheme="minorEastAsia"/>
                <w:b/>
                <w:sz w:val="28"/>
                <w:szCs w:val="28"/>
              </w:rPr>
            </w:pPr>
            <w:r w:rsidRPr="00B75375">
              <w:rPr>
                <w:rFonts w:ascii="仿宋_GB2312" w:eastAsia="仿宋_GB2312" w:hAnsiTheme="minorEastAsia" w:hint="eastAsia"/>
                <w:b/>
                <w:sz w:val="28"/>
                <w:szCs w:val="28"/>
              </w:rPr>
              <w:t>规划用地性质</w:t>
            </w:r>
          </w:p>
        </w:tc>
        <w:tc>
          <w:tcPr>
            <w:tcW w:w="1217" w:type="dxa"/>
            <w:vAlign w:val="center"/>
          </w:tcPr>
          <w:p w:rsidR="00B75375" w:rsidRPr="00B75375" w:rsidRDefault="00B75375" w:rsidP="00B61221">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B75375">
              <w:rPr>
                <w:rFonts w:ascii="仿宋_GB2312" w:eastAsia="仿宋_GB2312" w:hAnsiTheme="minorEastAsia" w:cs="Arial" w:hint="eastAsia"/>
                <w:b/>
                <w:kern w:val="24"/>
                <w:sz w:val="28"/>
                <w:szCs w:val="28"/>
              </w:rPr>
              <w:t>泊位数</w:t>
            </w:r>
          </w:p>
          <w:p w:rsidR="00B75375" w:rsidRPr="00B75375" w:rsidRDefault="00B75375" w:rsidP="00B61221">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B75375">
              <w:rPr>
                <w:rFonts w:ascii="仿宋_GB2312" w:eastAsia="仿宋_GB2312" w:hAnsiTheme="minorEastAsia" w:cs="Arial" w:hint="eastAsia"/>
                <w:b/>
                <w:kern w:val="24"/>
                <w:sz w:val="28"/>
                <w:szCs w:val="28"/>
              </w:rPr>
              <w:t>（个）</w:t>
            </w:r>
          </w:p>
        </w:tc>
        <w:tc>
          <w:tcPr>
            <w:tcW w:w="1663" w:type="dxa"/>
            <w:vAlign w:val="center"/>
          </w:tcPr>
          <w:p w:rsidR="00B75375" w:rsidRPr="00B75375" w:rsidRDefault="00B75375" w:rsidP="00B61221">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B75375">
              <w:rPr>
                <w:rFonts w:ascii="仿宋_GB2312" w:eastAsia="仿宋_GB2312" w:hAnsiTheme="minorEastAsia" w:cs="Arial" w:hint="eastAsia"/>
                <w:b/>
                <w:kern w:val="24"/>
                <w:sz w:val="28"/>
                <w:szCs w:val="28"/>
              </w:rPr>
              <w:t>站点功能等级</w:t>
            </w:r>
          </w:p>
        </w:tc>
        <w:tc>
          <w:tcPr>
            <w:tcW w:w="1763" w:type="dxa"/>
            <w:vAlign w:val="center"/>
          </w:tcPr>
          <w:p w:rsidR="00B75375" w:rsidRPr="00B75375" w:rsidRDefault="00B75375" w:rsidP="00B61221">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B75375">
              <w:rPr>
                <w:rFonts w:ascii="仿宋_GB2312" w:eastAsia="仿宋_GB2312" w:hAnsiTheme="minorEastAsia" w:cs="Arial" w:hint="eastAsia"/>
                <w:b/>
                <w:kern w:val="24"/>
                <w:sz w:val="28"/>
                <w:szCs w:val="28"/>
              </w:rPr>
              <w:t>充电桩位（个）</w:t>
            </w:r>
          </w:p>
        </w:tc>
        <w:tc>
          <w:tcPr>
            <w:tcW w:w="2596" w:type="dxa"/>
            <w:vAlign w:val="center"/>
          </w:tcPr>
          <w:p w:rsidR="00B75375" w:rsidRPr="00B75375" w:rsidRDefault="00B75375" w:rsidP="00B61221">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B75375">
              <w:rPr>
                <w:rFonts w:ascii="仿宋_GB2312" w:eastAsia="仿宋_GB2312" w:hAnsiTheme="minorEastAsia" w:cs="Arial" w:hint="eastAsia"/>
                <w:b/>
                <w:kern w:val="24"/>
                <w:sz w:val="28"/>
                <w:szCs w:val="28"/>
              </w:rPr>
              <w:t>备注</w:t>
            </w:r>
          </w:p>
        </w:tc>
        <w:tc>
          <w:tcPr>
            <w:tcW w:w="1831" w:type="dxa"/>
            <w:vAlign w:val="center"/>
          </w:tcPr>
          <w:p w:rsidR="00B75375" w:rsidRPr="00B75375" w:rsidRDefault="00B75375" w:rsidP="00B61221">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B75375">
              <w:rPr>
                <w:rFonts w:ascii="仿宋_GB2312" w:eastAsia="仿宋_GB2312" w:hAnsiTheme="minorEastAsia" w:cs="Arial" w:hint="eastAsia"/>
                <w:b/>
                <w:kern w:val="24"/>
                <w:sz w:val="28"/>
                <w:szCs w:val="28"/>
              </w:rPr>
              <w:t>建议实施主体</w:t>
            </w:r>
          </w:p>
        </w:tc>
      </w:tr>
      <w:tr w:rsidR="00B75375" w:rsidRPr="00B75375" w:rsidTr="00B61221">
        <w:trPr>
          <w:trHeight w:val="519"/>
          <w:jc w:val="center"/>
        </w:trPr>
        <w:tc>
          <w:tcPr>
            <w:tcW w:w="593"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长乐城区</w:t>
            </w: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吴航-航城</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吴航街道院内、外</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停车场地、空地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城关派出所</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城关派出所院内</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内部停车场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25</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公安局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西滨停车场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福临·洞江名苑东侧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社会停车场用地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60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JC-04</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西关街</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后洋新村东侧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房杂地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325</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停车场近期计划建设150个泊位</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JC-05</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西关村</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葫芦山普济寺南侧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民房</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JC-06</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旧供电公司停车场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西关桥西侧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商务设施用地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供电公司</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JC-07</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农商银行</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农商银行长乐支行南侧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商务设施用地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120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停车场近期计划建设80个泊位</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JC-08</w:t>
            </w:r>
          </w:p>
        </w:tc>
        <w:tc>
          <w:tcPr>
            <w:tcW w:w="2151" w:type="dxa"/>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冰心公园</w:t>
            </w:r>
          </w:p>
        </w:tc>
        <w:tc>
          <w:tcPr>
            <w:tcW w:w="2921" w:type="dxa"/>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冰心公园</w:t>
            </w:r>
          </w:p>
        </w:tc>
        <w:tc>
          <w:tcPr>
            <w:tcW w:w="2232" w:type="dxa"/>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绿地、公园建筑</w:t>
            </w:r>
          </w:p>
        </w:tc>
        <w:tc>
          <w:tcPr>
            <w:tcW w:w="1919" w:type="dxa"/>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绿地用地</w:t>
            </w:r>
          </w:p>
        </w:tc>
        <w:tc>
          <w:tcPr>
            <w:tcW w:w="1217" w:type="dxa"/>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JC-09</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南山公园</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南山游泳中心</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99</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区住建局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JC-10</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下橹桥</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长乐区进修学校北侧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民房</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社会停车场用地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JC-11</w:t>
            </w:r>
          </w:p>
        </w:tc>
        <w:tc>
          <w:tcPr>
            <w:tcW w:w="215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梅峰寺</w:t>
            </w:r>
          </w:p>
        </w:tc>
        <w:tc>
          <w:tcPr>
            <w:tcW w:w="292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梅峰寺南侧</w:t>
            </w:r>
          </w:p>
        </w:tc>
        <w:tc>
          <w:tcPr>
            <w:tcW w:w="2232"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民房</w:t>
            </w:r>
          </w:p>
        </w:tc>
        <w:tc>
          <w:tcPr>
            <w:tcW w:w="1919"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JC-12</w:t>
            </w:r>
          </w:p>
        </w:tc>
        <w:tc>
          <w:tcPr>
            <w:tcW w:w="215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福州创源针纺充电站</w:t>
            </w:r>
          </w:p>
        </w:tc>
        <w:tc>
          <w:tcPr>
            <w:tcW w:w="292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航兴路与航通路交叉口</w:t>
            </w:r>
          </w:p>
        </w:tc>
        <w:tc>
          <w:tcPr>
            <w:tcW w:w="2232"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道路</w:t>
            </w:r>
          </w:p>
        </w:tc>
        <w:tc>
          <w:tcPr>
            <w:tcW w:w="1919"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道路</w:t>
            </w:r>
          </w:p>
        </w:tc>
        <w:tc>
          <w:tcPr>
            <w:tcW w:w="1217"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现状充电站</w:t>
            </w:r>
          </w:p>
        </w:tc>
        <w:tc>
          <w:tcPr>
            <w:tcW w:w="183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已实施</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南山市场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南区市场内</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停车场地、市场临时摊铺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JC-14</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十洋商城</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十洋商城</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停车场地、空地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商业设施用地、社会停车场用地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106</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JC-15</w:t>
            </w:r>
          </w:p>
        </w:tc>
        <w:tc>
          <w:tcPr>
            <w:tcW w:w="215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南山体育中心</w:t>
            </w:r>
          </w:p>
        </w:tc>
        <w:tc>
          <w:tcPr>
            <w:tcW w:w="292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南山路长乐体育中心</w:t>
            </w:r>
          </w:p>
        </w:tc>
        <w:tc>
          <w:tcPr>
            <w:tcW w:w="2232"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体育用地</w:t>
            </w:r>
          </w:p>
        </w:tc>
        <w:tc>
          <w:tcPr>
            <w:tcW w:w="1217"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南门大门停车位4个、少体校内停车位4个</w:t>
            </w:r>
          </w:p>
        </w:tc>
        <w:tc>
          <w:tcPr>
            <w:tcW w:w="183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文体局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JC-16</w:t>
            </w:r>
          </w:p>
        </w:tc>
        <w:tc>
          <w:tcPr>
            <w:tcW w:w="215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汾阳楼小区</w:t>
            </w:r>
          </w:p>
        </w:tc>
        <w:tc>
          <w:tcPr>
            <w:tcW w:w="292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吴航街道郑和东路238号</w:t>
            </w:r>
          </w:p>
        </w:tc>
        <w:tc>
          <w:tcPr>
            <w:tcW w:w="2232"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919"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现状充电站</w:t>
            </w:r>
          </w:p>
        </w:tc>
        <w:tc>
          <w:tcPr>
            <w:tcW w:w="183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已实施</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JC-17</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东关小学东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东关小学东则</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社会停车场用地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征迁</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教育局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JC-18</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一中门口</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一中门口</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社会停车场用地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教育局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JC-19</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中国银行</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金色海岸A06至A07号店面</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消防通道</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JC-20</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南山阁</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鳌山路北侧停车场、南山阁停车场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空地、停车场用地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60/50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区住建局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青少年活动中心</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青少年活动中心停车场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日韵东方</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日韵东方西北侧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邮政储蓄银行</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南山路8号</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JC-24</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工商银行</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区政府门口</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JC-25</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区政府大院</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区政府大院</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120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机关事务</w:t>
            </w:r>
          </w:p>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管理中心</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JC-26</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旧电信局大院</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旧电信局大院</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JC-27</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旧供电公司大院</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航华路旧大院</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70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供电公司</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JC-28</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锦美小区西侧</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朝阳南路公共停车</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社会停车场用地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吴航街道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JC-29</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行政服务中心北</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行政服务中心北侧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60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航城街道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JC-30</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泮野北公交首末站</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泮野北公交首末站</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公交首末站</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公交首末站用地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地下停车库。近期布设16个充电桩，远期按不少于停车场机动车停车泊位数量的20%设置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交通局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JC-31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会展中心</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长乐会展中心停车场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图书展览用地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图书展览用地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航城街道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JC-32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爱心路</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爱心路、榕航路交叉口西侧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厂房</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商业设施用地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航城街道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JC-33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广场路</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广场路西侧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近期布设5个充电桩，远期按不少于停车场机动车停车泊位数量的20%设置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航城街道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JC-34</w:t>
            </w:r>
          </w:p>
        </w:tc>
        <w:tc>
          <w:tcPr>
            <w:tcW w:w="215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长限环岛</w:t>
            </w:r>
          </w:p>
        </w:tc>
        <w:tc>
          <w:tcPr>
            <w:tcW w:w="292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长限环岛</w:t>
            </w:r>
          </w:p>
        </w:tc>
        <w:tc>
          <w:tcPr>
            <w:tcW w:w="2232"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广场用地</w:t>
            </w:r>
          </w:p>
        </w:tc>
        <w:tc>
          <w:tcPr>
            <w:tcW w:w="1217"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190</w:t>
            </w:r>
          </w:p>
        </w:tc>
        <w:tc>
          <w:tcPr>
            <w:tcW w:w="16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w:t>
            </w:r>
          </w:p>
        </w:tc>
        <w:tc>
          <w:tcPr>
            <w:tcW w:w="25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近期布设10个充电桩，远期按不少于停车场机动车停车泊位数量的20%设置</w:t>
            </w:r>
          </w:p>
        </w:tc>
        <w:tc>
          <w:tcPr>
            <w:tcW w:w="183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航城街道</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首占</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SZ-01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闽运中心客运站西</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闽运中心客运站西侧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78</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交通局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SZ-02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教师进修学校附属小学东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教师进修学校附属小学东侧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275</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教育局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SZ-03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泰禾红誉北</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泰禾红誉北侧（公安消防大队西侧）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65</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首占镇政府</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SZ-04</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长乐大名城南</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长乐大名城南侧（通园路-洋占路交叉口西则）</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16</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首占镇政府</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SZ-05</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长乐火车站</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长乐火车站公共停车场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440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近期布设10个充电桩，远期按不少于停车场机动车停车泊位数量的20%设置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首占镇政府</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SZ-06</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长乐区人民医院</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首占粮食大厦旁</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医院用地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医院用地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1000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近期布设32个充电桩，远期按不少于停车场机动车停车泊位数量的20%设置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卫计局</w:t>
            </w:r>
          </w:p>
        </w:tc>
      </w:tr>
      <w:tr w:rsidR="00B75375" w:rsidRPr="00B75375" w:rsidTr="00B61221">
        <w:trPr>
          <w:trHeight w:val="316"/>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营前</w:t>
            </w:r>
          </w:p>
        </w:tc>
        <w:tc>
          <w:tcPr>
            <w:tcW w:w="11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YQ-01</w:t>
            </w:r>
          </w:p>
        </w:tc>
        <w:tc>
          <w:tcPr>
            <w:tcW w:w="215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首占营前体育中心</w:t>
            </w:r>
          </w:p>
        </w:tc>
        <w:tc>
          <w:tcPr>
            <w:tcW w:w="292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首占营前体育中心</w:t>
            </w:r>
          </w:p>
        </w:tc>
        <w:tc>
          <w:tcPr>
            <w:tcW w:w="2232"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首占营前体育中心</w:t>
            </w:r>
          </w:p>
        </w:tc>
        <w:tc>
          <w:tcPr>
            <w:tcW w:w="1919"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体育设施用地</w:t>
            </w:r>
          </w:p>
        </w:tc>
        <w:tc>
          <w:tcPr>
            <w:tcW w:w="1217"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一级站</w:t>
            </w:r>
          </w:p>
        </w:tc>
        <w:tc>
          <w:tcPr>
            <w:tcW w:w="17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35</w:t>
            </w:r>
          </w:p>
        </w:tc>
        <w:tc>
          <w:tcPr>
            <w:tcW w:w="25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结合首占营前体育中心停车场设置，建议由文体局牵头，街道配合</w:t>
            </w:r>
          </w:p>
        </w:tc>
        <w:tc>
          <w:tcPr>
            <w:tcW w:w="183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文体局</w:t>
            </w:r>
          </w:p>
        </w:tc>
      </w:tr>
      <w:tr w:rsidR="00B75375" w:rsidRPr="00B75375" w:rsidTr="00B61221">
        <w:trPr>
          <w:trHeight w:val="145"/>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YQ-02</w:t>
            </w:r>
          </w:p>
        </w:tc>
        <w:tc>
          <w:tcPr>
            <w:tcW w:w="2151"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福建高速中化石油营前服务区加油站</w:t>
            </w:r>
          </w:p>
        </w:tc>
        <w:tc>
          <w:tcPr>
            <w:tcW w:w="2921"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营前下洋岭中化石油服务区加油站</w:t>
            </w:r>
          </w:p>
        </w:tc>
        <w:tc>
          <w:tcPr>
            <w:tcW w:w="2232"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加油站用地</w:t>
            </w:r>
          </w:p>
        </w:tc>
        <w:tc>
          <w:tcPr>
            <w:tcW w:w="1919"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高速绿化用地</w:t>
            </w:r>
          </w:p>
        </w:tc>
        <w:tc>
          <w:tcPr>
            <w:tcW w:w="1217"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w:t>
            </w:r>
          </w:p>
        </w:tc>
        <w:tc>
          <w:tcPr>
            <w:tcW w:w="2596"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在建</w:t>
            </w:r>
          </w:p>
        </w:tc>
        <w:tc>
          <w:tcPr>
            <w:tcW w:w="1831"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在实施</w:t>
            </w:r>
          </w:p>
        </w:tc>
      </w:tr>
      <w:tr w:rsidR="00B75375" w:rsidRPr="00B75375" w:rsidTr="00B61221">
        <w:trPr>
          <w:trHeight w:val="145"/>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YQ-03</w:t>
            </w:r>
          </w:p>
        </w:tc>
        <w:tc>
          <w:tcPr>
            <w:tcW w:w="2151"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长乐市榕航加油站充电终端</w:t>
            </w:r>
          </w:p>
        </w:tc>
        <w:tc>
          <w:tcPr>
            <w:tcW w:w="2921"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营前高速出口旁</w:t>
            </w:r>
          </w:p>
        </w:tc>
        <w:tc>
          <w:tcPr>
            <w:tcW w:w="2232"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加油站用地</w:t>
            </w:r>
          </w:p>
        </w:tc>
        <w:tc>
          <w:tcPr>
            <w:tcW w:w="1919"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加油站用地</w:t>
            </w:r>
          </w:p>
        </w:tc>
        <w:tc>
          <w:tcPr>
            <w:tcW w:w="1217"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现状充电站</w:t>
            </w:r>
          </w:p>
        </w:tc>
        <w:tc>
          <w:tcPr>
            <w:tcW w:w="1831" w:type="dxa"/>
            <w:tcBorders>
              <w:bottom w:val="single" w:sz="4" w:space="0" w:color="auto"/>
            </w:tcBorders>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已实施</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鹤上</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HS-01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鹤上镇政府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鹤上镇政府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结合配建对外停车场设置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HS-02</w:t>
            </w:r>
          </w:p>
        </w:tc>
        <w:tc>
          <w:tcPr>
            <w:tcW w:w="215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鹤上家具、家电城</w:t>
            </w:r>
          </w:p>
        </w:tc>
        <w:tc>
          <w:tcPr>
            <w:tcW w:w="292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长乐钢材市场南侧</w:t>
            </w:r>
          </w:p>
        </w:tc>
        <w:tc>
          <w:tcPr>
            <w:tcW w:w="2232"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家具、家电购物广场</w:t>
            </w:r>
          </w:p>
        </w:tc>
        <w:tc>
          <w:tcPr>
            <w:tcW w:w="1919"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217"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10</w:t>
            </w:r>
          </w:p>
        </w:tc>
        <w:tc>
          <w:tcPr>
            <w:tcW w:w="2596"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结合家具、家电购物广场配建停车场设置</w:t>
            </w:r>
          </w:p>
        </w:tc>
        <w:tc>
          <w:tcPr>
            <w:tcW w:w="1831" w:type="dxa"/>
            <w:tcBorders>
              <w:bottom w:val="single" w:sz="4" w:space="0" w:color="auto"/>
            </w:tcBorders>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HS-03</w:t>
            </w:r>
          </w:p>
        </w:tc>
        <w:tc>
          <w:tcPr>
            <w:tcW w:w="215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福州通尔达充电站充电终端</w:t>
            </w:r>
          </w:p>
        </w:tc>
        <w:tc>
          <w:tcPr>
            <w:tcW w:w="292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鹤上鲤鱼山工业区</w:t>
            </w:r>
          </w:p>
        </w:tc>
        <w:tc>
          <w:tcPr>
            <w:tcW w:w="2232"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工业用地</w:t>
            </w:r>
          </w:p>
        </w:tc>
        <w:tc>
          <w:tcPr>
            <w:tcW w:w="1919"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工业用地</w:t>
            </w:r>
          </w:p>
        </w:tc>
        <w:tc>
          <w:tcPr>
            <w:tcW w:w="1217"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现状充电站</w:t>
            </w:r>
          </w:p>
        </w:tc>
        <w:tc>
          <w:tcPr>
            <w:tcW w:w="183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已实施</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HS-04</w:t>
            </w:r>
          </w:p>
        </w:tc>
        <w:tc>
          <w:tcPr>
            <w:tcW w:w="215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东关廉租房、保障房</w:t>
            </w:r>
          </w:p>
        </w:tc>
        <w:tc>
          <w:tcPr>
            <w:tcW w:w="292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鹤上东关保障房</w:t>
            </w:r>
          </w:p>
        </w:tc>
        <w:tc>
          <w:tcPr>
            <w:tcW w:w="2232"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919"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居住用地</w:t>
            </w:r>
          </w:p>
        </w:tc>
        <w:tc>
          <w:tcPr>
            <w:tcW w:w="1217"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15</w:t>
            </w:r>
          </w:p>
        </w:tc>
        <w:tc>
          <w:tcPr>
            <w:tcW w:w="2596"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现状充电站</w:t>
            </w:r>
          </w:p>
        </w:tc>
        <w:tc>
          <w:tcPr>
            <w:tcW w:w="1831" w:type="dxa"/>
            <w:shd w:val="clear" w:color="auto" w:fill="BFBFBF" w:themeFill="background1" w:themeFillShade="BF"/>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已实施</w:t>
            </w:r>
          </w:p>
        </w:tc>
      </w:tr>
      <w:tr w:rsidR="00B75375" w:rsidRPr="00B75375" w:rsidTr="00B61221">
        <w:trPr>
          <w:trHeight w:val="337"/>
          <w:jc w:val="center"/>
        </w:trPr>
        <w:tc>
          <w:tcPr>
            <w:tcW w:w="593"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临空经济区</w:t>
            </w: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金峰</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JF-01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金港城商业中心</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金港城商业中心</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二级站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金峰镇政府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JF-02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金峰镇人民政府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金峰镇人民政府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金峰镇政府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JF-03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胪峰山</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胪峰山</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金峰镇政府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漳港</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ZG-01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空港医院</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S203-关峡路</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医疗卫生用地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医疗卫生用地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卫计局</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ZG-02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漳港显应宫</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仙岐村</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文化设施用地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文化设施用地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40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漳港街道</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ZG-03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漳港安平广场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关峡路西侧、漳湖路北侧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60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漳港街道</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湖南</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HN-01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牛山公寓</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牛山公寓北侧沿街店面与非机动车道之间的停车场地</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园林绿地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湖南镇政府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HN-02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蔡宅礼堂</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四鹏路沿线，蔡宅礼堂南侧停车场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住宅用地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湖南镇政府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HN-03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西宅村休闲广场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金港路北侧、西宅村岐头礼堂南侧休闲广场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农林用地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湖南镇政府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HN-04</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临空管委会</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鹏程路沿线、临空管委会南侧、大鹤安置房南侧</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工业用地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湖南镇政府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sz w:val="28"/>
                <w:szCs w:val="28"/>
              </w:rPr>
            </w:pPr>
            <w:r w:rsidRPr="00B75375">
              <w:rPr>
                <w:rFonts w:ascii="仿宋_GB2312" w:eastAsia="仿宋_GB2312" w:hAnsiTheme="minorEastAsia" w:cs="Arial" w:hint="eastAsia"/>
                <w:kern w:val="24"/>
                <w:sz w:val="28"/>
                <w:szCs w:val="28"/>
              </w:rPr>
              <w:t>长乐国际机场</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CLJC-01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长乐国际机场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长乐国际机场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机场用地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一级站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机场</w:t>
            </w:r>
          </w:p>
        </w:tc>
      </w:tr>
      <w:tr w:rsidR="00B75375" w:rsidRPr="00B75375" w:rsidTr="00B61221">
        <w:trPr>
          <w:trHeight w:val="337"/>
          <w:jc w:val="center"/>
        </w:trPr>
        <w:tc>
          <w:tcPr>
            <w:tcW w:w="593" w:type="dxa"/>
            <w:vMerge w:val="restart"/>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其</w:t>
            </w:r>
            <w:r w:rsidRPr="00B75375">
              <w:rPr>
                <w:rFonts w:ascii="仿宋_GB2312" w:eastAsia="仿宋_GB2312" w:hAnsiTheme="minorEastAsia" w:hint="eastAsia"/>
                <w:sz w:val="28"/>
                <w:szCs w:val="28"/>
              </w:rPr>
              <w:lastRenderedPageBreak/>
              <w:t>他城镇</w:t>
            </w:r>
          </w:p>
        </w:tc>
        <w:tc>
          <w:tcPr>
            <w:tcW w:w="912" w:type="dxa"/>
            <w:vMerge w:val="restart"/>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lastRenderedPageBreak/>
              <w:t>潭头</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TT-01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潭头镇政府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潭头镇政府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结合配建对外停车场设置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潭头镇政府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TT-02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潭头文化站</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潭头文化站</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文化设施用地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文化设施用地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结合配建对外停车</w:t>
            </w:r>
            <w:r w:rsidRPr="00B75375">
              <w:rPr>
                <w:rFonts w:ascii="仿宋_GB2312" w:eastAsia="仿宋_GB2312" w:hAnsiTheme="minorEastAsia" w:cs="Arial" w:hint="eastAsia"/>
                <w:kern w:val="24"/>
                <w:sz w:val="28"/>
                <w:szCs w:val="28"/>
              </w:rPr>
              <w:lastRenderedPageBreak/>
              <w:t>场设置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lastRenderedPageBreak/>
              <w:t>潭头镇政府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玉田</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YT-01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玉田中泰御景东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玉田中泰御景东侧停车场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商业用地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30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目前土地性质为耕地</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玉田镇政府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文岭</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WL-01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文岭镇政府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文岭镇政府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结合配建对外停车场设置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文岭镇政府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梅花</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MH-01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古城广场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古城广场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梅花镇政府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MH-02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梅东停车场</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梅东停车场</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公园绿地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8</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梅花镇政府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猴屿</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HY-01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猴屿乡政府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猴屿乡政府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猴屿乡政府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罗联</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LL-01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罗联乡政府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罗联乡政府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5E59A7">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罗联</w:t>
            </w:r>
            <w:r w:rsidR="005E59A7">
              <w:rPr>
                <w:rFonts w:ascii="仿宋_GB2312" w:eastAsia="仿宋_GB2312" w:hAnsiTheme="minorEastAsia" w:cs="Arial" w:hint="eastAsia"/>
                <w:kern w:val="24"/>
                <w:sz w:val="28"/>
                <w:szCs w:val="28"/>
              </w:rPr>
              <w:t>乡</w:t>
            </w:r>
            <w:r w:rsidRPr="00B75375">
              <w:rPr>
                <w:rFonts w:ascii="仿宋_GB2312" w:eastAsia="仿宋_GB2312" w:hAnsiTheme="minorEastAsia" w:cs="Arial" w:hint="eastAsia"/>
                <w:kern w:val="24"/>
                <w:sz w:val="28"/>
                <w:szCs w:val="28"/>
              </w:rPr>
              <w:t>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LL-02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吴村村部</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吴村村部</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罗联</w:t>
            </w:r>
            <w:r w:rsidR="005E59A7">
              <w:rPr>
                <w:rFonts w:ascii="仿宋_GB2312" w:eastAsia="仿宋_GB2312" w:hAnsiTheme="minorEastAsia" w:cs="Arial" w:hint="eastAsia"/>
                <w:kern w:val="24"/>
                <w:sz w:val="28"/>
                <w:szCs w:val="28"/>
              </w:rPr>
              <w:t>乡</w:t>
            </w:r>
            <w:r w:rsidRPr="00B75375">
              <w:rPr>
                <w:rFonts w:ascii="仿宋_GB2312" w:eastAsia="仿宋_GB2312" w:hAnsiTheme="minorEastAsia" w:cs="Arial" w:hint="eastAsia"/>
                <w:kern w:val="24"/>
                <w:sz w:val="28"/>
                <w:szCs w:val="28"/>
              </w:rPr>
              <w:t>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LL-03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马厝村部</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马厝村部</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2</w:t>
            </w:r>
          </w:p>
        </w:tc>
        <w:tc>
          <w:tcPr>
            <w:tcW w:w="25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罗联</w:t>
            </w:r>
            <w:r w:rsidR="005E59A7">
              <w:rPr>
                <w:rFonts w:ascii="仿宋_GB2312" w:eastAsia="仿宋_GB2312" w:hAnsiTheme="minorEastAsia" w:cs="Arial" w:hint="eastAsia"/>
                <w:kern w:val="24"/>
                <w:sz w:val="28"/>
                <w:szCs w:val="28"/>
              </w:rPr>
              <w:t>乡</w:t>
            </w:r>
            <w:r w:rsidRPr="00B75375">
              <w:rPr>
                <w:rFonts w:ascii="仿宋_GB2312" w:eastAsia="仿宋_GB2312" w:hAnsiTheme="minorEastAsia" w:cs="Arial" w:hint="eastAsia"/>
                <w:kern w:val="24"/>
                <w:sz w:val="28"/>
                <w:szCs w:val="28"/>
              </w:rPr>
              <w:t>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restart"/>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SX-01</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松下镇政府</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松下镇政府</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行政办公用地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结合广场配建停车泊位设置</w:t>
            </w: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SX-02</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松下码头</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松下码头</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空地、杂房地</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停车场用地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580</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松下镇政府</w:t>
            </w:r>
          </w:p>
        </w:tc>
      </w:tr>
      <w:tr w:rsidR="00B75375" w:rsidRPr="00B75375" w:rsidTr="00B61221">
        <w:trPr>
          <w:trHeight w:val="337"/>
          <w:jc w:val="center"/>
        </w:trPr>
        <w:tc>
          <w:tcPr>
            <w:tcW w:w="593" w:type="dxa"/>
            <w:vMerge/>
            <w:vAlign w:val="center"/>
          </w:tcPr>
          <w:p w:rsidR="00B75375" w:rsidRPr="00B75375" w:rsidRDefault="00B75375" w:rsidP="00B61221">
            <w:pPr>
              <w:adjustRightInd w:val="0"/>
              <w:jc w:val="center"/>
              <w:rPr>
                <w:rFonts w:ascii="仿宋_GB2312" w:eastAsia="仿宋_GB2312" w:hAnsiTheme="minorEastAsia"/>
                <w:sz w:val="28"/>
                <w:szCs w:val="28"/>
              </w:rPr>
            </w:pPr>
          </w:p>
        </w:tc>
        <w:tc>
          <w:tcPr>
            <w:tcW w:w="912" w:type="dxa"/>
            <w:vMerge/>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SX-03</w:t>
            </w: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松下渡口</w:t>
            </w: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松下渡口</w:t>
            </w: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现状停车场</w:t>
            </w: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码头用地</w:t>
            </w: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w:t>
            </w: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三级站</w:t>
            </w: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松下镇政府</w:t>
            </w:r>
          </w:p>
        </w:tc>
      </w:tr>
      <w:tr w:rsidR="00B75375" w:rsidRPr="00B75375" w:rsidTr="00B61221">
        <w:trPr>
          <w:trHeight w:val="337"/>
          <w:jc w:val="center"/>
        </w:trPr>
        <w:tc>
          <w:tcPr>
            <w:tcW w:w="1505" w:type="dxa"/>
            <w:gridSpan w:val="2"/>
            <w:vAlign w:val="center"/>
          </w:tcPr>
          <w:p w:rsidR="00B75375" w:rsidRPr="00B75375" w:rsidRDefault="00B75375" w:rsidP="00B61221">
            <w:pPr>
              <w:adjustRightInd w:val="0"/>
              <w:jc w:val="center"/>
              <w:rPr>
                <w:rFonts w:ascii="仿宋_GB2312" w:eastAsia="仿宋_GB2312" w:hAnsiTheme="minorEastAsia"/>
                <w:sz w:val="28"/>
                <w:szCs w:val="28"/>
              </w:rPr>
            </w:pPr>
            <w:r w:rsidRPr="00B75375">
              <w:rPr>
                <w:rFonts w:ascii="仿宋_GB2312" w:eastAsia="仿宋_GB2312" w:hAnsiTheme="minorEastAsia" w:hint="eastAsia"/>
                <w:sz w:val="28"/>
                <w:szCs w:val="28"/>
              </w:rPr>
              <w:t>合计</w:t>
            </w:r>
          </w:p>
        </w:tc>
        <w:tc>
          <w:tcPr>
            <w:tcW w:w="1196"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215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292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2232"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919"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217"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6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763"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B75375">
              <w:rPr>
                <w:rFonts w:ascii="仿宋_GB2312" w:eastAsia="仿宋_GB2312" w:hAnsiTheme="minorEastAsia" w:cs="Arial" w:hint="eastAsia"/>
                <w:kern w:val="24"/>
                <w:sz w:val="28"/>
                <w:szCs w:val="28"/>
              </w:rPr>
              <w:t>785</w:t>
            </w:r>
          </w:p>
        </w:tc>
        <w:tc>
          <w:tcPr>
            <w:tcW w:w="2596" w:type="dxa"/>
            <w:vAlign w:val="center"/>
          </w:tcPr>
          <w:p w:rsidR="00B75375" w:rsidRPr="00B75375" w:rsidRDefault="00B75375"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c>
          <w:tcPr>
            <w:tcW w:w="1831" w:type="dxa"/>
            <w:vAlign w:val="center"/>
          </w:tcPr>
          <w:p w:rsidR="00B75375" w:rsidRPr="00B75375" w:rsidRDefault="00B75375"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r>
    </w:tbl>
    <w:p w:rsidR="006D5ADE" w:rsidRPr="00B75375" w:rsidRDefault="006D5ADE" w:rsidP="00B61C12">
      <w:pPr>
        <w:widowControl/>
        <w:spacing w:beforeLines="100"/>
        <w:jc w:val="center"/>
        <w:rPr>
          <w:rFonts w:eastAsia="仿宋_GB2312"/>
          <w:sz w:val="30"/>
          <w:szCs w:val="30"/>
        </w:rPr>
      </w:pPr>
    </w:p>
    <w:p w:rsidR="006D5ADE" w:rsidRDefault="006D5ADE">
      <w:pPr>
        <w:widowControl/>
        <w:jc w:val="left"/>
        <w:rPr>
          <w:rFonts w:eastAsia="仿宋_GB2312"/>
          <w:b/>
          <w:sz w:val="30"/>
          <w:szCs w:val="30"/>
        </w:rPr>
      </w:pPr>
      <w:r>
        <w:rPr>
          <w:rFonts w:eastAsia="仿宋_GB2312"/>
          <w:b/>
          <w:sz w:val="30"/>
          <w:szCs w:val="30"/>
        </w:rPr>
        <w:br w:type="page"/>
      </w:r>
    </w:p>
    <w:p w:rsidR="00E97130" w:rsidRPr="00577DBD" w:rsidRDefault="00577DBD" w:rsidP="00B61C12">
      <w:pPr>
        <w:widowControl/>
        <w:spacing w:beforeLines="100"/>
        <w:jc w:val="center"/>
        <w:rPr>
          <w:rFonts w:eastAsia="仿宋_GB2312"/>
          <w:b/>
          <w:sz w:val="30"/>
          <w:szCs w:val="30"/>
        </w:rPr>
      </w:pPr>
      <w:r w:rsidRPr="00577DBD">
        <w:rPr>
          <w:rFonts w:eastAsia="仿宋_GB2312" w:hint="eastAsia"/>
          <w:b/>
          <w:sz w:val="30"/>
          <w:szCs w:val="30"/>
        </w:rPr>
        <w:lastRenderedPageBreak/>
        <w:t>表</w:t>
      </w:r>
      <w:r w:rsidRPr="00577DBD">
        <w:rPr>
          <w:rFonts w:eastAsia="仿宋_GB2312"/>
          <w:b/>
          <w:sz w:val="30"/>
          <w:szCs w:val="30"/>
        </w:rPr>
        <w:t>6.2-</w:t>
      </w:r>
      <w:r w:rsidRPr="00577DBD">
        <w:rPr>
          <w:rFonts w:eastAsia="仿宋_GB2312" w:hint="eastAsia"/>
          <w:b/>
          <w:sz w:val="30"/>
          <w:szCs w:val="30"/>
        </w:rPr>
        <w:t>10</w:t>
      </w:r>
      <w:r w:rsidRPr="00577DBD">
        <w:rPr>
          <w:rFonts w:eastAsia="仿宋_GB2312"/>
          <w:b/>
          <w:sz w:val="30"/>
          <w:szCs w:val="30"/>
        </w:rPr>
        <w:t xml:space="preserve">  </w:t>
      </w:r>
      <w:r>
        <w:rPr>
          <w:rFonts w:eastAsia="仿宋_GB2312" w:hint="eastAsia"/>
          <w:b/>
          <w:sz w:val="30"/>
          <w:szCs w:val="30"/>
        </w:rPr>
        <w:t>“十三五”</w:t>
      </w:r>
      <w:r w:rsidRPr="00577DBD">
        <w:rPr>
          <w:rFonts w:eastAsia="仿宋_GB2312" w:hint="eastAsia"/>
          <w:b/>
          <w:sz w:val="30"/>
          <w:szCs w:val="30"/>
        </w:rPr>
        <w:t>滨海新城核心区规划公共充电设施一览表</w:t>
      </w:r>
    </w:p>
    <w:tbl>
      <w:tblPr>
        <w:tblW w:w="2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471"/>
        <w:gridCol w:w="3600"/>
        <w:gridCol w:w="3325"/>
        <w:gridCol w:w="2449"/>
        <w:gridCol w:w="1793"/>
        <w:gridCol w:w="1603"/>
        <w:gridCol w:w="1694"/>
        <w:gridCol w:w="3499"/>
      </w:tblGrid>
      <w:tr w:rsidR="00DB48AA" w:rsidRPr="00DB48AA" w:rsidTr="00DB48AA">
        <w:trPr>
          <w:trHeight w:val="675"/>
          <w:tblHeader/>
          <w:jc w:val="center"/>
        </w:trPr>
        <w:tc>
          <w:tcPr>
            <w:tcW w:w="1496"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lastRenderedPageBreak/>
              <w:t>分区</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序号</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站点名称</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站点区位</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规划用地性质</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泊位数</w:t>
            </w:r>
          </w:p>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（个）</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站点功能等级</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充电桩位（个）</w:t>
            </w:r>
          </w:p>
        </w:tc>
        <w:tc>
          <w:tcPr>
            <w:tcW w:w="349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8"/>
                <w:szCs w:val="28"/>
              </w:rPr>
            </w:pPr>
            <w:r w:rsidRPr="00DB48AA">
              <w:rPr>
                <w:rFonts w:ascii="仿宋_GB2312" w:eastAsia="仿宋_GB2312" w:hAnsiTheme="minorEastAsia" w:cs="Arial" w:hint="eastAsia"/>
                <w:b/>
                <w:kern w:val="24"/>
                <w:sz w:val="28"/>
                <w:szCs w:val="28"/>
              </w:rPr>
              <w:t>备注</w:t>
            </w:r>
          </w:p>
        </w:tc>
      </w:tr>
      <w:tr w:rsidR="00DB48AA" w:rsidRPr="00DB48AA" w:rsidTr="00B61221">
        <w:trPr>
          <w:trHeight w:val="316"/>
          <w:jc w:val="center"/>
        </w:trPr>
        <w:tc>
          <w:tcPr>
            <w:tcW w:w="1496" w:type="dxa"/>
            <w:vMerge w:val="restart"/>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大数据产业园</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体育公园</w:t>
            </w:r>
          </w:p>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（数字中国论坛会址东侧）</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壶江路-东湖三路交叉口东侧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体育用地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440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88</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结合数字中国论坛会址建设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DSJ-02</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娄字中国峰会公园</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壶江路-智慧路交叉口东侧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135</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二级站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27</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结合数字中国论坛会址建设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DSJ-03</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共享核心区</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万新路-金滨二路交叉口南侧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商业、商务、商住综合用地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120（两处社会停车场，1处100个泊位，1处20个泊位）</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24</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结合共享核心区规划社会公共停车场建设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DSJ-04</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研发楼二期</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壶江路-东湖路交叉口南侧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工业用地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二级站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结合研发楼二期配建停车场建设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DSJ-05</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国信</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万新路-文松路交叉口西侧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商业、商务综合用地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二级站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结合国信项目配建停车场建设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DSJ-06</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研发楼三期</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金江路-万新路交叉口西南侧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工业用地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32</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结合研发楼三期配建停车场建设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DSJ-07</w:t>
            </w:r>
          </w:p>
        </w:tc>
        <w:tc>
          <w:tcPr>
            <w:tcW w:w="3600"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安置房4</w:t>
            </w:r>
          </w:p>
        </w:tc>
        <w:tc>
          <w:tcPr>
            <w:tcW w:w="3325"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万新路-义新路交叉口南侧（安置房4北侧）</w:t>
            </w:r>
          </w:p>
        </w:tc>
        <w:tc>
          <w:tcPr>
            <w:tcW w:w="2449"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商业用地</w:t>
            </w:r>
          </w:p>
        </w:tc>
        <w:tc>
          <w:tcPr>
            <w:tcW w:w="1793"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30</w:t>
            </w:r>
          </w:p>
        </w:tc>
        <w:tc>
          <w:tcPr>
            <w:tcW w:w="1603"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8</w:t>
            </w:r>
          </w:p>
        </w:tc>
        <w:tc>
          <w:tcPr>
            <w:tcW w:w="3499" w:type="dxa"/>
            <w:tcBorders>
              <w:bottom w:val="single" w:sz="4" w:space="0" w:color="auto"/>
            </w:tcBorders>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结合安置房4旁商业地块社会停车场建设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DSJ-08</w:t>
            </w:r>
          </w:p>
        </w:tc>
        <w:tc>
          <w:tcPr>
            <w:tcW w:w="3600"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福州新密机电充电站</w:t>
            </w:r>
          </w:p>
        </w:tc>
        <w:tc>
          <w:tcPr>
            <w:tcW w:w="3325"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湖文路新密机电公司</w:t>
            </w:r>
          </w:p>
        </w:tc>
        <w:tc>
          <w:tcPr>
            <w:tcW w:w="2449"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 xml:space="preserve">工业用地 </w:t>
            </w:r>
          </w:p>
        </w:tc>
        <w:tc>
          <w:tcPr>
            <w:tcW w:w="1793"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工业用地</w:t>
            </w:r>
          </w:p>
        </w:tc>
        <w:tc>
          <w:tcPr>
            <w:tcW w:w="1603"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5</w:t>
            </w:r>
          </w:p>
        </w:tc>
        <w:tc>
          <w:tcPr>
            <w:tcW w:w="3499" w:type="dxa"/>
            <w:shd w:val="clear" w:color="auto" w:fill="BFBFBF" w:themeFill="background1" w:themeFillShade="BF"/>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现状充电站</w:t>
            </w:r>
          </w:p>
        </w:tc>
      </w:tr>
      <w:tr w:rsidR="00DB48AA" w:rsidRPr="00DB48AA" w:rsidTr="00B61221">
        <w:trPr>
          <w:trHeight w:val="316"/>
          <w:jc w:val="center"/>
        </w:trPr>
        <w:tc>
          <w:tcPr>
            <w:tcW w:w="1496" w:type="dxa"/>
            <w:vMerge w:val="restart"/>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CBD片区</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双语学校公园</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双语学校东侧、安置房1南侧公</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50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结合公园社会公共停车场建设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CBD-02</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滨海沙滩公园公共停车场</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滨海路-金滨路交叉口西北侧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社会停车场用地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240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服务于滨海沙滩公园以及南侧集散码头、自行车服务站（一级）</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CBD-03</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6号线延伸线双语学校地块站</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6号线延伸线金滨路地铁站</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32</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结合6号线延伸线双语学校站公园社会公共停车场建设，服务于专科医院、双语学校、限价房、安置房1等近期建设项目</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CBD-04</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万新商务区</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万新路-漳江路交叉口东北侧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商业、商务综合用地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32</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结合万新商务区项目社会公共停车场建设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CBD-05</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CBD地下空间开发</w:t>
            </w:r>
          </w:p>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（轨道6号线延伸线与滨海</w:t>
            </w:r>
            <w:r w:rsidRPr="00DB48AA">
              <w:rPr>
                <w:rFonts w:ascii="仿宋_GB2312" w:eastAsia="仿宋_GB2312" w:hAnsiTheme="minorEastAsia" w:cs="Arial" w:hint="eastAsia"/>
                <w:kern w:val="24"/>
                <w:sz w:val="28"/>
                <w:szCs w:val="28"/>
              </w:rPr>
              <w:lastRenderedPageBreak/>
              <w:t>新城快线换乘站）</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lastRenderedPageBreak/>
              <w:t>漳江路、壶井路、沙尾路、福海路围合区域</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商业、商务用地、公园绿地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200（两处社会停车场，每</w:t>
            </w:r>
            <w:r w:rsidRPr="00DB48AA">
              <w:rPr>
                <w:rFonts w:ascii="仿宋_GB2312" w:eastAsia="仿宋_GB2312" w:hAnsiTheme="minorEastAsia" w:cs="Arial" w:hint="eastAsia"/>
                <w:kern w:val="24"/>
                <w:sz w:val="28"/>
                <w:szCs w:val="28"/>
              </w:rPr>
              <w:lastRenderedPageBreak/>
              <w:t>处各100个泊位）</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lastRenderedPageBreak/>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40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结合CBD地下空间开发项目社会公共停车场建设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CBD-06</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CBD中央沙滩公园</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滨海路-福海路交叉口西侧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农林用地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建议结合沿海沙滩公园、自行车专用道服务站建设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CBD-07</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安置房3</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漳江路-沙壶路交叉口东侧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建议公园结合安置房3、规划小学同步开发建设，近期布设10个充电桩，远期按不少于停车场机动车停车泊位数量的20%设置</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CBD-08</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综合医院北</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万沙路-沙壶路交叉口西北侧（综合医院北侧）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35</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结合综合医院北侧公园配建社会公共停车场建设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CBD-09</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工人文化宫</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工人文化宫西侧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公园绿地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二级站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结合公园配建社会公共停车场建设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CBD-10</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青少年活动中心</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万新路-南港东路交叉口东侧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文化设施用地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二级站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结合青少年活动中心配建停车场建设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CBD-11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CBD工业园</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沙壶路-文松路交叉口北侧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工业用地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32</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结合园区配建社会公共停车场建设</w:t>
            </w:r>
          </w:p>
        </w:tc>
      </w:tr>
      <w:tr w:rsidR="00DB48AA" w:rsidRPr="00DB48AA" w:rsidTr="00B61221">
        <w:trPr>
          <w:trHeight w:val="316"/>
          <w:jc w:val="center"/>
        </w:trPr>
        <w:tc>
          <w:tcPr>
            <w:tcW w:w="1496" w:type="dxa"/>
            <w:vMerge w:val="restart"/>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北部片区</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BB-01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翔福物流园</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文松路-尚迁路交叉口西侧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物流仓储用地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softHyphen/>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15</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结合现状翔福物流园配建停车场建设</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BB-02</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安置房2</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文松路-马漳路交叉口南侧（福州三中滨海分校西侧）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住宅用地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结合安置房2配建社会公共停车场建设，近期布设10个充电桩，远期按不少于停车场机动车停车泊位数量的20%设置</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BB-03</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限价房</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福州三中滨海分校东侧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住宅用地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结合限价房配建社会公共停车场建设，近期布设10个充电桩，远期按不少于停车场机动车停车泊位数量的20%设置</w:t>
            </w:r>
          </w:p>
        </w:tc>
      </w:tr>
      <w:tr w:rsidR="00DB48AA" w:rsidRPr="00DB48AA" w:rsidTr="00B61221">
        <w:trPr>
          <w:trHeight w:val="337"/>
          <w:jc w:val="center"/>
        </w:trPr>
        <w:tc>
          <w:tcPr>
            <w:tcW w:w="1496"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火车东站片区</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HCDZ-01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火车东站公交枢纽</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东站南路-新城路交叉口西侧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社会停车场用地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120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二级站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20</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结合需求，近期布设20个充电桩，远期按不少于停车场机动车停车泊位数量的20%设置</w:t>
            </w:r>
          </w:p>
        </w:tc>
      </w:tr>
      <w:tr w:rsidR="00DB48AA" w:rsidRPr="00DB48AA" w:rsidTr="00B61221">
        <w:trPr>
          <w:trHeight w:val="337"/>
          <w:jc w:val="center"/>
        </w:trPr>
        <w:tc>
          <w:tcPr>
            <w:tcW w:w="1496"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CBD南岸</w:t>
            </w:r>
            <w:r w:rsidRPr="00DB48AA">
              <w:rPr>
                <w:rFonts w:ascii="仿宋_GB2312" w:eastAsia="仿宋_GB2312" w:hAnsiTheme="minorEastAsia" w:cs="Arial" w:hint="eastAsia"/>
                <w:kern w:val="24"/>
                <w:sz w:val="28"/>
                <w:szCs w:val="28"/>
              </w:rPr>
              <w:lastRenderedPageBreak/>
              <w:t>组团</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lastRenderedPageBreak/>
              <w:t>CBDNA-01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东湖西</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湖西路-东站北路交叉口</w:t>
            </w:r>
            <w:r w:rsidRPr="00DB48AA">
              <w:rPr>
                <w:rFonts w:ascii="仿宋_GB2312" w:eastAsia="仿宋_GB2312" w:hAnsiTheme="minorEastAsia" w:cs="Arial" w:hint="eastAsia"/>
                <w:kern w:val="24"/>
                <w:sz w:val="28"/>
                <w:szCs w:val="28"/>
              </w:rPr>
              <w:lastRenderedPageBreak/>
              <w:t>东侧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lastRenderedPageBreak/>
              <w:t>社会停车场用地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210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一级站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32</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结合需求，近期布设32个</w:t>
            </w:r>
            <w:r w:rsidRPr="00DB48AA">
              <w:rPr>
                <w:rFonts w:ascii="仿宋_GB2312" w:eastAsia="仿宋_GB2312" w:hAnsiTheme="minorEastAsia" w:cs="Arial" w:hint="eastAsia"/>
                <w:kern w:val="24"/>
                <w:sz w:val="28"/>
                <w:szCs w:val="28"/>
              </w:rPr>
              <w:lastRenderedPageBreak/>
              <w:t>充电桩，远期按不少于停车场机动车停车泊位数量的20%设置</w:t>
            </w:r>
          </w:p>
        </w:tc>
      </w:tr>
      <w:tr w:rsidR="00DB48AA" w:rsidRPr="00DB48AA" w:rsidTr="00B61221">
        <w:trPr>
          <w:trHeight w:val="145"/>
          <w:jc w:val="center"/>
        </w:trPr>
        <w:tc>
          <w:tcPr>
            <w:tcW w:w="1496" w:type="dxa"/>
            <w:vMerge w:val="restart"/>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lastRenderedPageBreak/>
              <w:t>下沙片区</w:t>
            </w: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XS-01</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江田广场</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江田镇政府西南侧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广场用地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15</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结合现状江田广场停车场设置</w:t>
            </w:r>
          </w:p>
        </w:tc>
      </w:tr>
      <w:tr w:rsidR="00DB48AA" w:rsidRPr="00DB48AA" w:rsidTr="00B61221">
        <w:trPr>
          <w:trHeight w:val="145"/>
          <w:jc w:val="center"/>
        </w:trPr>
        <w:tc>
          <w:tcPr>
            <w:tcW w:w="1496" w:type="dxa"/>
            <w:vMerge/>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p>
        </w:tc>
        <w:tc>
          <w:tcPr>
            <w:tcW w:w="1471"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XS-02</w:t>
            </w:r>
          </w:p>
        </w:tc>
        <w:tc>
          <w:tcPr>
            <w:tcW w:w="3600"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游客中心</w:t>
            </w:r>
          </w:p>
        </w:tc>
        <w:tc>
          <w:tcPr>
            <w:tcW w:w="3325"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滨海路-上沙路交叉口西南侧</w:t>
            </w:r>
          </w:p>
        </w:tc>
        <w:tc>
          <w:tcPr>
            <w:tcW w:w="2449"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娱乐康体用地</w:t>
            </w:r>
          </w:p>
        </w:tc>
        <w:tc>
          <w:tcPr>
            <w:tcW w:w="179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80</w:t>
            </w:r>
          </w:p>
        </w:tc>
        <w:tc>
          <w:tcPr>
            <w:tcW w:w="1603"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三级站</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16</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建议近期启动下沙游客中心建设</w:t>
            </w:r>
          </w:p>
        </w:tc>
      </w:tr>
      <w:tr w:rsidR="00DB48AA" w:rsidRPr="00DB48AA" w:rsidTr="00B61221">
        <w:trPr>
          <w:trHeight w:val="337"/>
          <w:jc w:val="center"/>
        </w:trPr>
        <w:tc>
          <w:tcPr>
            <w:tcW w:w="15737" w:type="dxa"/>
            <w:gridSpan w:val="7"/>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合计</w:t>
            </w:r>
          </w:p>
        </w:tc>
        <w:tc>
          <w:tcPr>
            <w:tcW w:w="1694" w:type="dxa"/>
            <w:vAlign w:val="center"/>
          </w:tcPr>
          <w:p w:rsidR="00DB48AA" w:rsidRPr="00DB48AA" w:rsidRDefault="00DB48AA" w:rsidP="00B61221">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DB48AA">
              <w:rPr>
                <w:rFonts w:ascii="仿宋_GB2312" w:eastAsia="仿宋_GB2312" w:hAnsiTheme="minorEastAsia" w:cs="Arial" w:hint="eastAsia"/>
                <w:kern w:val="24"/>
                <w:sz w:val="28"/>
                <w:szCs w:val="28"/>
              </w:rPr>
              <w:t>603</w:t>
            </w:r>
          </w:p>
        </w:tc>
        <w:tc>
          <w:tcPr>
            <w:tcW w:w="3499" w:type="dxa"/>
            <w:vAlign w:val="center"/>
          </w:tcPr>
          <w:p w:rsidR="00DB48AA" w:rsidRPr="00DB48AA" w:rsidRDefault="00DB48AA" w:rsidP="00B61221">
            <w:pPr>
              <w:pStyle w:val="aa"/>
              <w:adjustRightInd w:val="0"/>
              <w:snapToGrid w:val="0"/>
              <w:spacing w:before="0" w:beforeAutospacing="0" w:after="0" w:afterAutospacing="0"/>
              <w:textAlignment w:val="center"/>
              <w:rPr>
                <w:rFonts w:ascii="仿宋_GB2312" w:eastAsia="仿宋_GB2312" w:hAnsiTheme="minorEastAsia" w:cs="Arial"/>
                <w:kern w:val="24"/>
                <w:sz w:val="28"/>
                <w:szCs w:val="28"/>
              </w:rPr>
            </w:pPr>
          </w:p>
        </w:tc>
      </w:tr>
    </w:tbl>
    <w:p w:rsidR="00577DBD" w:rsidRPr="00577DBD" w:rsidRDefault="00577DBD" w:rsidP="00B61C12">
      <w:pPr>
        <w:widowControl/>
        <w:spacing w:beforeLines="100"/>
        <w:jc w:val="center"/>
        <w:rPr>
          <w:rFonts w:eastAsia="仿宋_GB2312"/>
          <w:b/>
          <w:sz w:val="30"/>
          <w:szCs w:val="30"/>
        </w:rPr>
      </w:pPr>
    </w:p>
    <w:p w:rsidR="00577DBD" w:rsidRDefault="00577DBD" w:rsidP="00577DBD">
      <w:pPr>
        <w:spacing w:line="360" w:lineRule="auto"/>
        <w:jc w:val="center"/>
        <w:rPr>
          <w:rFonts w:eastAsia="仿宋_GB2312"/>
          <w:b/>
          <w:bCs/>
          <w:kern w:val="0"/>
          <w:sz w:val="28"/>
          <w:szCs w:val="28"/>
        </w:rPr>
      </w:pPr>
      <w:r>
        <w:rPr>
          <w:noProof/>
        </w:rPr>
        <w:drawing>
          <wp:anchor distT="0" distB="0" distL="114300" distR="114300" simplePos="0" relativeHeight="251663360" behindDoc="0" locked="0" layoutInCell="1" allowOverlap="1">
            <wp:simplePos x="0" y="0"/>
            <wp:positionH relativeFrom="column">
              <wp:posOffset>892629</wp:posOffset>
            </wp:positionH>
            <wp:positionV relativeFrom="paragraph">
              <wp:posOffset>7121162</wp:posOffset>
            </wp:positionV>
            <wp:extent cx="1513114" cy="631372"/>
            <wp:effectExtent l="19050" t="0" r="0" b="0"/>
            <wp:wrapNone/>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3114" cy="631372"/>
                    </a:xfrm>
                    <a:prstGeom prst="rect">
                      <a:avLst/>
                    </a:prstGeom>
                  </pic:spPr>
                </pic:pic>
              </a:graphicData>
            </a:graphic>
          </wp:anchor>
        </w:drawing>
      </w:r>
    </w:p>
    <w:p w:rsidR="00577DBD" w:rsidRDefault="00E97130" w:rsidP="00E97130">
      <w:pPr>
        <w:tabs>
          <w:tab w:val="left" w:pos="1274"/>
        </w:tabs>
        <w:spacing w:line="360" w:lineRule="auto"/>
        <w:ind w:firstLineChars="200" w:firstLine="562"/>
        <w:jc w:val="center"/>
        <w:rPr>
          <w:rFonts w:eastAsia="仿宋_GB2312"/>
          <w:b/>
          <w:bCs/>
          <w:kern w:val="0"/>
          <w:sz w:val="28"/>
          <w:szCs w:val="28"/>
        </w:rPr>
      </w:pPr>
      <w:r>
        <w:rPr>
          <w:rFonts w:eastAsia="仿宋_GB2312"/>
          <w:b/>
          <w:bCs/>
          <w:noProof/>
          <w:sz w:val="28"/>
          <w:szCs w:val="28"/>
        </w:rPr>
        <w:drawing>
          <wp:anchor distT="0" distB="0" distL="114300" distR="114300" simplePos="0" relativeHeight="251675648" behindDoc="0" locked="0" layoutInCell="1" allowOverlap="1">
            <wp:simplePos x="0" y="0"/>
            <wp:positionH relativeFrom="column">
              <wp:posOffset>3897086</wp:posOffset>
            </wp:positionH>
            <wp:positionV relativeFrom="paragraph">
              <wp:posOffset>7055848</wp:posOffset>
            </wp:positionV>
            <wp:extent cx="1518467" cy="631371"/>
            <wp:effectExtent l="19050" t="0" r="5533" b="0"/>
            <wp:wrapNone/>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8467" cy="631371"/>
                    </a:xfrm>
                    <a:prstGeom prst="rect">
                      <a:avLst/>
                    </a:prstGeom>
                  </pic:spPr>
                </pic:pic>
              </a:graphicData>
            </a:graphic>
          </wp:anchor>
        </w:drawing>
      </w:r>
      <w:r w:rsidR="00577DBD">
        <w:rPr>
          <w:rFonts w:eastAsia="仿宋_GB2312"/>
          <w:b/>
          <w:bCs/>
          <w:sz w:val="28"/>
          <w:szCs w:val="28"/>
        </w:rPr>
        <w:br w:type="textWrapping" w:clear="all"/>
      </w:r>
    </w:p>
    <w:p w:rsidR="00DB48AA" w:rsidRDefault="00577DBD" w:rsidP="00DB48AA">
      <w:pPr>
        <w:spacing w:line="360" w:lineRule="auto"/>
        <w:ind w:firstLineChars="800" w:firstLine="2249"/>
        <w:rPr>
          <w:rFonts w:eastAsia="仿宋_GB2312"/>
          <w:b/>
          <w:bCs/>
          <w:kern w:val="0"/>
          <w:sz w:val="28"/>
          <w:szCs w:val="28"/>
        </w:rPr>
      </w:pPr>
      <w:r>
        <w:rPr>
          <w:rFonts w:eastAsia="仿宋_GB2312" w:hint="eastAsia"/>
          <w:b/>
          <w:bCs/>
          <w:kern w:val="0"/>
          <w:sz w:val="28"/>
          <w:szCs w:val="28"/>
        </w:rPr>
        <w:t xml:space="preserve"> </w:t>
      </w:r>
    </w:p>
    <w:p w:rsidR="00577DBD" w:rsidRDefault="00577DBD" w:rsidP="00577DBD">
      <w:pPr>
        <w:widowControl/>
        <w:jc w:val="center"/>
        <w:rPr>
          <w:rFonts w:eastAsia="仿宋_GB2312"/>
          <w:b/>
          <w:bCs/>
          <w:kern w:val="0"/>
          <w:sz w:val="28"/>
          <w:szCs w:val="28"/>
        </w:rPr>
      </w:pPr>
    </w:p>
    <w:p w:rsidR="00577DBD" w:rsidRPr="006F2900" w:rsidRDefault="00577DBD" w:rsidP="00577DBD">
      <w:pPr>
        <w:widowControl/>
        <w:jc w:val="center"/>
        <w:rPr>
          <w:rFonts w:eastAsia="仿宋_GB2312"/>
          <w:b/>
          <w:bCs/>
          <w:kern w:val="0"/>
          <w:sz w:val="28"/>
          <w:szCs w:val="28"/>
        </w:rPr>
        <w:sectPr w:rsidR="00577DBD" w:rsidRPr="006F2900" w:rsidSect="004114BB">
          <w:type w:val="continuous"/>
          <w:pgSz w:w="23814" w:h="16840" w:orient="landscape"/>
          <w:pgMar w:top="1797" w:right="1440" w:bottom="1797" w:left="1440" w:header="851" w:footer="992" w:gutter="0"/>
          <w:cols w:space="720"/>
          <w:docGrid w:type="lines" w:linePitch="312"/>
        </w:sectPr>
      </w:pPr>
    </w:p>
    <w:p w:rsidR="00577DBD" w:rsidRDefault="00577DBD" w:rsidP="00577DBD">
      <w:pPr>
        <w:tabs>
          <w:tab w:val="left" w:pos="1274"/>
        </w:tabs>
        <w:spacing w:line="360" w:lineRule="auto"/>
        <w:ind w:firstLineChars="200" w:firstLine="640"/>
        <w:jc w:val="center"/>
        <w:rPr>
          <w:rFonts w:eastAsia="仿宋_GB2312"/>
          <w:sz w:val="32"/>
          <w:szCs w:val="32"/>
        </w:rPr>
      </w:pPr>
    </w:p>
    <w:p w:rsidR="00DB48AA" w:rsidRDefault="00DB48AA" w:rsidP="00577DBD">
      <w:pPr>
        <w:tabs>
          <w:tab w:val="left" w:pos="1274"/>
        </w:tabs>
        <w:spacing w:line="360" w:lineRule="auto"/>
        <w:ind w:firstLineChars="200" w:firstLine="640"/>
        <w:jc w:val="center"/>
        <w:rPr>
          <w:rFonts w:eastAsia="仿宋_GB2312"/>
          <w:sz w:val="32"/>
          <w:szCs w:val="32"/>
        </w:rPr>
      </w:pPr>
    </w:p>
    <w:p w:rsidR="00DB48AA" w:rsidRDefault="00DB48AA" w:rsidP="00577DBD">
      <w:pPr>
        <w:tabs>
          <w:tab w:val="left" w:pos="1274"/>
        </w:tabs>
        <w:spacing w:line="360" w:lineRule="auto"/>
        <w:ind w:firstLineChars="200" w:firstLine="640"/>
        <w:jc w:val="center"/>
        <w:rPr>
          <w:rFonts w:eastAsia="仿宋_GB2312"/>
          <w:sz w:val="32"/>
          <w:szCs w:val="32"/>
        </w:rPr>
      </w:pPr>
    </w:p>
    <w:p w:rsidR="00DB48AA" w:rsidRDefault="00DB48AA" w:rsidP="00577DBD">
      <w:pPr>
        <w:tabs>
          <w:tab w:val="left" w:pos="1274"/>
        </w:tabs>
        <w:spacing w:line="360" w:lineRule="auto"/>
        <w:ind w:firstLineChars="200" w:firstLine="640"/>
        <w:jc w:val="center"/>
        <w:rPr>
          <w:rFonts w:eastAsia="仿宋_GB2312"/>
          <w:sz w:val="32"/>
          <w:szCs w:val="32"/>
        </w:rPr>
      </w:pPr>
    </w:p>
    <w:p w:rsidR="00DB48AA" w:rsidRDefault="00DB48AA" w:rsidP="00577DBD">
      <w:pPr>
        <w:tabs>
          <w:tab w:val="left" w:pos="1274"/>
        </w:tabs>
        <w:spacing w:line="360" w:lineRule="auto"/>
        <w:ind w:firstLineChars="200" w:firstLine="640"/>
        <w:jc w:val="center"/>
        <w:rPr>
          <w:rFonts w:eastAsia="仿宋_GB2312"/>
          <w:sz w:val="32"/>
          <w:szCs w:val="32"/>
        </w:rPr>
      </w:pPr>
    </w:p>
    <w:p w:rsidR="00DB48AA" w:rsidRDefault="00DB48AA" w:rsidP="00577DBD">
      <w:pPr>
        <w:tabs>
          <w:tab w:val="left" w:pos="1274"/>
        </w:tabs>
        <w:spacing w:line="360" w:lineRule="auto"/>
        <w:ind w:firstLineChars="200" w:firstLine="640"/>
        <w:jc w:val="center"/>
        <w:rPr>
          <w:rFonts w:eastAsia="仿宋_GB2312"/>
          <w:sz w:val="32"/>
          <w:szCs w:val="32"/>
        </w:rPr>
      </w:pPr>
    </w:p>
    <w:p w:rsidR="00DB48AA" w:rsidRDefault="00DB48AA" w:rsidP="00577DBD">
      <w:pPr>
        <w:tabs>
          <w:tab w:val="left" w:pos="1274"/>
        </w:tabs>
        <w:spacing w:line="360" w:lineRule="auto"/>
        <w:ind w:firstLineChars="200" w:firstLine="640"/>
        <w:jc w:val="center"/>
        <w:rPr>
          <w:rFonts w:eastAsia="仿宋_GB2312"/>
          <w:sz w:val="32"/>
          <w:szCs w:val="32"/>
        </w:rPr>
      </w:pPr>
    </w:p>
    <w:p w:rsidR="00DB48AA" w:rsidRPr="00577DBD" w:rsidRDefault="00DB48AA" w:rsidP="00577DBD">
      <w:pPr>
        <w:tabs>
          <w:tab w:val="left" w:pos="1274"/>
        </w:tabs>
        <w:spacing w:line="360" w:lineRule="auto"/>
        <w:ind w:firstLineChars="200" w:firstLine="640"/>
        <w:jc w:val="center"/>
        <w:rPr>
          <w:rFonts w:eastAsia="仿宋_GB2312"/>
          <w:sz w:val="32"/>
          <w:szCs w:val="32"/>
        </w:rPr>
      </w:pPr>
    </w:p>
    <w:p w:rsidR="0022111F" w:rsidRDefault="0022111F" w:rsidP="00577DBD">
      <w:pPr>
        <w:keepNext/>
        <w:keepLines/>
        <w:numPr>
          <w:ilvl w:val="1"/>
          <w:numId w:val="1"/>
        </w:numPr>
        <w:spacing w:before="260" w:after="260" w:line="415" w:lineRule="auto"/>
        <w:ind w:left="0"/>
        <w:jc w:val="center"/>
        <w:outlineLvl w:val="1"/>
        <w:rPr>
          <w:rFonts w:eastAsia="仿宋_GB2312"/>
          <w:b/>
          <w:bCs/>
          <w:sz w:val="32"/>
          <w:szCs w:val="32"/>
        </w:rPr>
        <w:sectPr w:rsidR="0022111F" w:rsidSect="0022111F">
          <w:type w:val="continuous"/>
          <w:pgSz w:w="23814" w:h="16840" w:orient="landscape"/>
          <w:pgMar w:top="1797" w:right="1440" w:bottom="1797" w:left="1440" w:header="851" w:footer="992" w:gutter="0"/>
          <w:cols w:space="1416"/>
          <w:docGrid w:type="lines" w:linePitch="312"/>
        </w:sectPr>
      </w:pPr>
    </w:p>
    <w:p w:rsidR="00B93C82" w:rsidRPr="00E465DF" w:rsidRDefault="00F233F2" w:rsidP="00B93C82">
      <w:pPr>
        <w:keepNext/>
        <w:keepLines/>
        <w:numPr>
          <w:ilvl w:val="1"/>
          <w:numId w:val="1"/>
        </w:numPr>
        <w:spacing w:before="260" w:after="260" w:line="415" w:lineRule="auto"/>
        <w:ind w:left="0"/>
        <w:outlineLvl w:val="1"/>
        <w:rPr>
          <w:rFonts w:eastAsia="仿宋_GB2312"/>
          <w:b/>
          <w:bCs/>
          <w:sz w:val="32"/>
          <w:szCs w:val="32"/>
        </w:rPr>
      </w:pPr>
      <w:bookmarkStart w:id="116" w:name="_Toc511985675"/>
      <w:bookmarkStart w:id="117" w:name="_Toc512410793"/>
      <w:r>
        <w:rPr>
          <w:rFonts w:eastAsia="仿宋_GB2312" w:hint="eastAsia"/>
          <w:b/>
          <w:bCs/>
          <w:sz w:val="32"/>
          <w:szCs w:val="32"/>
        </w:rPr>
        <w:lastRenderedPageBreak/>
        <w:t xml:space="preserve"> </w:t>
      </w:r>
      <w:bookmarkStart w:id="118" w:name="_Toc520395056"/>
      <w:r w:rsidR="00B93C82" w:rsidRPr="00E465DF">
        <w:rPr>
          <w:rFonts w:eastAsia="仿宋_GB2312"/>
          <w:b/>
          <w:bCs/>
          <w:sz w:val="32"/>
          <w:szCs w:val="32"/>
        </w:rPr>
        <w:t>2030</w:t>
      </w:r>
      <w:r w:rsidR="00B93C82" w:rsidRPr="003C5E04">
        <w:rPr>
          <w:rFonts w:eastAsia="仿宋_GB2312" w:hint="eastAsia"/>
          <w:b/>
          <w:bCs/>
          <w:sz w:val="32"/>
          <w:szCs w:val="32"/>
        </w:rPr>
        <w:t>年充电设施布局</w:t>
      </w:r>
      <w:bookmarkEnd w:id="116"/>
      <w:bookmarkEnd w:id="117"/>
      <w:bookmarkEnd w:id="118"/>
    </w:p>
    <w:p w:rsidR="00B93C82" w:rsidRPr="001026A4" w:rsidRDefault="00B93C82" w:rsidP="00B93C82">
      <w:pPr>
        <w:spacing w:line="360" w:lineRule="auto"/>
        <w:ind w:firstLineChars="200" w:firstLine="640"/>
        <w:rPr>
          <w:rFonts w:eastAsia="仿宋_GB2312"/>
          <w:sz w:val="32"/>
          <w:szCs w:val="32"/>
        </w:rPr>
      </w:pPr>
      <w:r w:rsidRPr="001026A4">
        <w:rPr>
          <w:rFonts w:eastAsia="仿宋_GB2312" w:hint="eastAsia"/>
          <w:sz w:val="32"/>
          <w:szCs w:val="32"/>
        </w:rPr>
        <w:t>远期各类停车场所均按一定比例配置充电设施，专用车、乘务车由车辆日常停车场的充电桩满足充电需求，充电设施按规划建议车桩比配置，同时在公共充电网点达到一定规模后，也可为专用车、乘务车提供补电服务。</w:t>
      </w:r>
    </w:p>
    <w:p w:rsidR="00B93C82" w:rsidRPr="001026A4" w:rsidRDefault="00B93C82" w:rsidP="00B93C82">
      <w:pPr>
        <w:spacing w:line="360" w:lineRule="auto"/>
        <w:ind w:firstLineChars="200" w:firstLine="640"/>
        <w:rPr>
          <w:rFonts w:eastAsia="仿宋_GB2312"/>
          <w:sz w:val="32"/>
          <w:szCs w:val="32"/>
        </w:rPr>
      </w:pPr>
      <w:r w:rsidRPr="001026A4">
        <w:rPr>
          <w:rFonts w:eastAsia="仿宋_GB2312" w:hint="eastAsia"/>
          <w:sz w:val="32"/>
          <w:szCs w:val="32"/>
        </w:rPr>
        <w:t>本规划仅针对公交车及公共充电设施作</w:t>
      </w:r>
      <w:r w:rsidRPr="001026A4">
        <w:rPr>
          <w:rFonts w:eastAsia="仿宋_GB2312" w:hint="eastAsia"/>
          <w:sz w:val="32"/>
          <w:szCs w:val="32"/>
        </w:rPr>
        <w:t>2030</w:t>
      </w:r>
      <w:r w:rsidRPr="001026A4">
        <w:rPr>
          <w:rFonts w:eastAsia="仿宋_GB2312" w:hint="eastAsia"/>
          <w:sz w:val="32"/>
          <w:szCs w:val="32"/>
        </w:rPr>
        <w:t>年的充电设施布局选址。</w:t>
      </w:r>
    </w:p>
    <w:p w:rsidR="00B93C82" w:rsidRPr="00E465DF" w:rsidRDefault="00B93C82" w:rsidP="00B93C82">
      <w:pPr>
        <w:keepNext/>
        <w:keepLines/>
        <w:numPr>
          <w:ilvl w:val="2"/>
          <w:numId w:val="1"/>
        </w:numPr>
        <w:spacing w:before="260" w:after="260" w:line="360" w:lineRule="auto"/>
        <w:ind w:left="0"/>
        <w:outlineLvl w:val="2"/>
        <w:rPr>
          <w:rFonts w:eastAsia="仿宋_GB2312"/>
          <w:b/>
          <w:bCs/>
          <w:sz w:val="32"/>
          <w:szCs w:val="32"/>
        </w:rPr>
      </w:pPr>
      <w:r w:rsidRPr="003C5E04">
        <w:rPr>
          <w:rFonts w:eastAsia="仿宋_GB2312" w:hint="eastAsia"/>
          <w:b/>
          <w:bCs/>
          <w:sz w:val="32"/>
          <w:szCs w:val="32"/>
        </w:rPr>
        <w:t>公交车辆充电设施布局</w:t>
      </w:r>
    </w:p>
    <w:p w:rsidR="00B93C82" w:rsidRDefault="00B93C82" w:rsidP="00B93C82">
      <w:pPr>
        <w:shd w:val="clear" w:color="auto" w:fill="FFFFFF"/>
        <w:ind w:firstLineChars="200" w:firstLine="640"/>
        <w:rPr>
          <w:rFonts w:eastAsia="仿宋_GB2312"/>
          <w:bCs/>
          <w:sz w:val="32"/>
          <w:szCs w:val="32"/>
        </w:rPr>
      </w:pPr>
      <w:r w:rsidRPr="000640E8">
        <w:rPr>
          <w:rFonts w:eastAsia="仿宋_GB2312" w:hint="eastAsia"/>
          <w:bCs/>
          <w:sz w:val="32"/>
          <w:szCs w:val="32"/>
        </w:rPr>
        <w:t>公交车辆充电设施结合公交场站设置。规划依据长乐区用地规划</w:t>
      </w:r>
      <w:r w:rsidRPr="000640E8">
        <w:rPr>
          <w:rFonts w:eastAsia="仿宋_GB2312"/>
          <w:bCs/>
          <w:sz w:val="32"/>
          <w:szCs w:val="32"/>
        </w:rPr>
        <w:t>，确定公交车辆充电设施布点选址。</w:t>
      </w:r>
      <w:r w:rsidRPr="00E465DF">
        <w:rPr>
          <w:rFonts w:eastAsia="仿宋_GB2312"/>
          <w:bCs/>
          <w:sz w:val="32"/>
          <w:szCs w:val="32"/>
        </w:rPr>
        <w:t>2030</w:t>
      </w:r>
      <w:r w:rsidRPr="003C5E04">
        <w:rPr>
          <w:rFonts w:eastAsia="仿宋_GB2312" w:hint="eastAsia"/>
          <w:bCs/>
          <w:sz w:val="32"/>
          <w:szCs w:val="32"/>
        </w:rPr>
        <w:t>年</w:t>
      </w:r>
      <w:r>
        <w:rPr>
          <w:rFonts w:eastAsia="仿宋_GB2312" w:hint="eastAsia"/>
          <w:bCs/>
          <w:sz w:val="32"/>
          <w:szCs w:val="32"/>
        </w:rPr>
        <w:t>，长乐区</w:t>
      </w:r>
      <w:r w:rsidRPr="001026A4">
        <w:rPr>
          <w:rFonts w:eastAsia="仿宋_GB2312" w:hint="eastAsia"/>
          <w:bCs/>
          <w:sz w:val="32"/>
          <w:szCs w:val="32"/>
        </w:rPr>
        <w:t>（滨海新城核心区除外）</w:t>
      </w:r>
      <w:r w:rsidRPr="003C5E04">
        <w:rPr>
          <w:rFonts w:eastAsia="仿宋_GB2312" w:hint="eastAsia"/>
          <w:bCs/>
          <w:sz w:val="32"/>
          <w:szCs w:val="32"/>
        </w:rPr>
        <w:t>公交车充电设施共设</w:t>
      </w:r>
      <w:r>
        <w:rPr>
          <w:rFonts w:eastAsia="仿宋_GB2312" w:hint="eastAsia"/>
          <w:bCs/>
          <w:sz w:val="32"/>
          <w:szCs w:val="32"/>
        </w:rPr>
        <w:t>27</w:t>
      </w:r>
      <w:r w:rsidRPr="003C5E04">
        <w:rPr>
          <w:rFonts w:eastAsia="仿宋_GB2312" w:hint="eastAsia"/>
          <w:bCs/>
          <w:sz w:val="32"/>
          <w:szCs w:val="32"/>
        </w:rPr>
        <w:t>个公交车辆充电设施站点，共</w:t>
      </w:r>
      <w:r>
        <w:rPr>
          <w:rFonts w:eastAsia="仿宋_GB2312"/>
          <w:bCs/>
          <w:sz w:val="32"/>
          <w:szCs w:val="32"/>
        </w:rPr>
        <w:t>2</w:t>
      </w:r>
      <w:r>
        <w:rPr>
          <w:rFonts w:eastAsia="仿宋_GB2312" w:hint="eastAsia"/>
          <w:bCs/>
          <w:sz w:val="32"/>
          <w:szCs w:val="32"/>
        </w:rPr>
        <w:t>70</w:t>
      </w:r>
      <w:r>
        <w:rPr>
          <w:rFonts w:eastAsia="仿宋_GB2312" w:hint="eastAsia"/>
          <w:bCs/>
          <w:sz w:val="32"/>
          <w:szCs w:val="32"/>
        </w:rPr>
        <w:t>个充电设施；</w:t>
      </w:r>
      <w:r w:rsidRPr="000640E8">
        <w:rPr>
          <w:rFonts w:eastAsia="仿宋_GB2312"/>
          <w:bCs/>
          <w:sz w:val="32"/>
          <w:szCs w:val="32"/>
        </w:rPr>
        <w:t>2030</w:t>
      </w:r>
      <w:r w:rsidRPr="000640E8">
        <w:rPr>
          <w:rFonts w:eastAsia="仿宋_GB2312" w:hint="eastAsia"/>
          <w:bCs/>
          <w:sz w:val="32"/>
          <w:szCs w:val="32"/>
        </w:rPr>
        <w:t>年滨海新城核心区公交车充电设施共设</w:t>
      </w:r>
      <w:r w:rsidRPr="000640E8">
        <w:rPr>
          <w:rFonts w:eastAsia="仿宋_GB2312" w:hint="eastAsia"/>
          <w:bCs/>
          <w:sz w:val="32"/>
          <w:szCs w:val="32"/>
        </w:rPr>
        <w:t>16</w:t>
      </w:r>
      <w:r w:rsidRPr="000640E8">
        <w:rPr>
          <w:rFonts w:eastAsia="仿宋_GB2312" w:hint="eastAsia"/>
          <w:bCs/>
          <w:sz w:val="32"/>
          <w:szCs w:val="32"/>
        </w:rPr>
        <w:t>个公交车辆充电设施站点，共</w:t>
      </w:r>
      <w:r w:rsidRPr="000640E8">
        <w:rPr>
          <w:rFonts w:eastAsia="仿宋_GB2312" w:hint="eastAsia"/>
          <w:bCs/>
          <w:sz w:val="32"/>
          <w:szCs w:val="32"/>
        </w:rPr>
        <w:t>90</w:t>
      </w:r>
      <w:r w:rsidRPr="000640E8">
        <w:rPr>
          <w:rFonts w:eastAsia="仿宋_GB2312" w:hint="eastAsia"/>
          <w:bCs/>
          <w:sz w:val="32"/>
          <w:szCs w:val="32"/>
        </w:rPr>
        <w:t>个充电设施；</w:t>
      </w:r>
      <w:r w:rsidRPr="003C5E04">
        <w:rPr>
          <w:rFonts w:eastAsia="仿宋_GB2312" w:hint="eastAsia"/>
          <w:bCs/>
          <w:sz w:val="32"/>
          <w:szCs w:val="32"/>
        </w:rPr>
        <w:t>具体充电桩数目可根据远期车辆规模调整。充电桩均为直流充电桩。</w:t>
      </w:r>
    </w:p>
    <w:p w:rsidR="00B93C82" w:rsidRPr="00A7771F" w:rsidRDefault="00B93C82" w:rsidP="00B93C82">
      <w:pPr>
        <w:tabs>
          <w:tab w:val="left" w:pos="1274"/>
        </w:tabs>
        <w:spacing w:line="360" w:lineRule="auto"/>
        <w:jc w:val="center"/>
        <w:rPr>
          <w:rFonts w:eastAsia="仿宋_GB2312"/>
          <w:b/>
          <w:sz w:val="30"/>
          <w:szCs w:val="30"/>
        </w:rPr>
      </w:pPr>
      <w:r w:rsidRPr="00A7771F">
        <w:rPr>
          <w:rFonts w:eastAsia="仿宋_GB2312" w:hint="eastAsia"/>
          <w:b/>
          <w:sz w:val="30"/>
          <w:szCs w:val="30"/>
        </w:rPr>
        <w:t>表</w:t>
      </w:r>
      <w:r w:rsidRPr="00A7771F">
        <w:rPr>
          <w:rFonts w:eastAsia="仿宋_GB2312"/>
          <w:b/>
          <w:sz w:val="30"/>
          <w:szCs w:val="30"/>
        </w:rPr>
        <w:t>6.3-1  2030</w:t>
      </w:r>
      <w:r w:rsidRPr="00A7771F">
        <w:rPr>
          <w:rFonts w:eastAsia="仿宋_GB2312" w:hint="eastAsia"/>
          <w:b/>
          <w:sz w:val="30"/>
          <w:szCs w:val="30"/>
        </w:rPr>
        <w:t>年长乐区（滨海新城核心区除外）规划公交充电设施一览表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889"/>
        <w:gridCol w:w="1241"/>
        <w:gridCol w:w="2847"/>
        <w:gridCol w:w="1644"/>
        <w:gridCol w:w="1632"/>
      </w:tblGrid>
      <w:tr w:rsidR="00B93C82" w:rsidRPr="00DF70A1" w:rsidTr="00B93C82">
        <w:trPr>
          <w:trHeight w:val="591"/>
          <w:tblHeader/>
          <w:jc w:val="center"/>
        </w:trPr>
        <w:tc>
          <w:tcPr>
            <w:tcW w:w="362"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lastRenderedPageBreak/>
              <w:t>编号</w:t>
            </w:r>
          </w:p>
        </w:tc>
        <w:tc>
          <w:tcPr>
            <w:tcW w:w="947"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站点名称</w:t>
            </w:r>
          </w:p>
        </w:tc>
        <w:tc>
          <w:tcPr>
            <w:tcW w:w="622"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Pr>
                <w:rFonts w:eastAsia="仿宋" w:hint="eastAsia"/>
                <w:b/>
                <w:bCs/>
                <w:kern w:val="0"/>
                <w:sz w:val="28"/>
                <w:szCs w:val="26"/>
              </w:rPr>
              <w:t>片区名称</w:t>
            </w:r>
          </w:p>
        </w:tc>
        <w:tc>
          <w:tcPr>
            <w:tcW w:w="1427" w:type="pct"/>
            <w:shd w:val="clear" w:color="auto" w:fill="auto"/>
            <w:vAlign w:val="center"/>
          </w:tcPr>
          <w:p w:rsidR="00B93C82" w:rsidRPr="00222028" w:rsidRDefault="00B93C82" w:rsidP="00B93C82">
            <w:pPr>
              <w:spacing w:line="400" w:lineRule="exact"/>
              <w:jc w:val="center"/>
              <w:rPr>
                <w:rFonts w:eastAsia="仿宋"/>
                <w:b/>
                <w:bCs/>
                <w:kern w:val="0"/>
                <w:sz w:val="28"/>
                <w:szCs w:val="26"/>
              </w:rPr>
            </w:pPr>
            <w:r w:rsidRPr="00222028">
              <w:rPr>
                <w:rFonts w:eastAsia="仿宋" w:hint="eastAsia"/>
                <w:b/>
                <w:bCs/>
                <w:kern w:val="0"/>
                <w:sz w:val="28"/>
                <w:szCs w:val="26"/>
              </w:rPr>
              <w:t>站点区位</w:t>
            </w:r>
          </w:p>
        </w:tc>
        <w:tc>
          <w:tcPr>
            <w:tcW w:w="824" w:type="pct"/>
            <w:vAlign w:val="center"/>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用地面积（平方米）</w:t>
            </w:r>
          </w:p>
        </w:tc>
        <w:tc>
          <w:tcPr>
            <w:tcW w:w="818"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充电标准桩（个）</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1</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首占公交枢纽站</w:t>
            </w:r>
          </w:p>
        </w:tc>
        <w:tc>
          <w:tcPr>
            <w:tcW w:w="622" w:type="pct"/>
            <w:shd w:val="clear" w:color="auto" w:fill="auto"/>
            <w:vAlign w:val="center"/>
          </w:tcPr>
          <w:p w:rsidR="00B93C82" w:rsidRPr="00661ADF"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首占</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长乐区</w:t>
            </w:r>
            <w:r w:rsidRPr="003C5E04">
              <w:rPr>
                <w:rFonts w:eastAsia="仿宋" w:hint="eastAsia"/>
                <w:kern w:val="0"/>
                <w:sz w:val="28"/>
                <w:szCs w:val="26"/>
              </w:rPr>
              <w:t>闽</w:t>
            </w:r>
            <w:r>
              <w:rPr>
                <w:rFonts w:eastAsia="仿宋" w:hint="eastAsia"/>
                <w:kern w:val="0"/>
                <w:sz w:val="28"/>
                <w:szCs w:val="26"/>
              </w:rPr>
              <w:t>运中心客运站旁</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14569</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35</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2</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金峰公交首</w:t>
            </w:r>
            <w:r>
              <w:rPr>
                <w:rFonts w:eastAsia="仿宋" w:hint="eastAsia"/>
                <w:kern w:val="0"/>
                <w:sz w:val="28"/>
                <w:szCs w:val="26"/>
              </w:rPr>
              <w:t>末</w:t>
            </w:r>
            <w:r w:rsidRPr="00A868FC">
              <w:rPr>
                <w:rFonts w:eastAsia="仿宋" w:hint="eastAsia"/>
                <w:kern w:val="0"/>
                <w:sz w:val="28"/>
                <w:szCs w:val="26"/>
              </w:rPr>
              <w:t>站</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金峰</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9501D6">
              <w:rPr>
                <w:rFonts w:eastAsia="仿宋" w:hint="eastAsia"/>
                <w:kern w:val="0"/>
                <w:sz w:val="28"/>
                <w:szCs w:val="26"/>
              </w:rPr>
              <w:t>金峰</w:t>
            </w:r>
            <w:r>
              <w:rPr>
                <w:rFonts w:eastAsia="仿宋" w:hint="eastAsia"/>
                <w:kern w:val="0"/>
                <w:sz w:val="28"/>
                <w:szCs w:val="26"/>
              </w:rPr>
              <w:t>派出所旁</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14644</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6</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3</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潭头公交首末站</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潭头</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9501D6">
              <w:rPr>
                <w:rFonts w:eastAsia="仿宋" w:hint="eastAsia"/>
                <w:kern w:val="0"/>
                <w:sz w:val="28"/>
                <w:szCs w:val="26"/>
              </w:rPr>
              <w:t>潭头</w:t>
            </w:r>
            <w:r>
              <w:rPr>
                <w:rFonts w:eastAsia="仿宋" w:hint="eastAsia"/>
                <w:kern w:val="0"/>
                <w:sz w:val="28"/>
                <w:szCs w:val="26"/>
              </w:rPr>
              <w:t>中心小学旁</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8</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4</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金漳广场</w:t>
            </w:r>
          </w:p>
        </w:tc>
        <w:tc>
          <w:tcPr>
            <w:tcW w:w="622"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金</w:t>
            </w:r>
            <w:r>
              <w:rPr>
                <w:rFonts w:eastAsia="仿宋"/>
                <w:kern w:val="0"/>
                <w:sz w:val="28"/>
                <w:szCs w:val="26"/>
              </w:rPr>
              <w:t>峰</w:t>
            </w:r>
          </w:p>
        </w:tc>
        <w:tc>
          <w:tcPr>
            <w:tcW w:w="1427" w:type="pct"/>
            <w:shd w:val="clear" w:color="auto" w:fill="auto"/>
            <w:vAlign w:val="center"/>
          </w:tcPr>
          <w:p w:rsidR="00B93C82" w:rsidRPr="009501D6" w:rsidRDefault="00B93C82" w:rsidP="00B93C82">
            <w:pPr>
              <w:widowControl/>
              <w:spacing w:line="400" w:lineRule="exact"/>
              <w:jc w:val="center"/>
              <w:rPr>
                <w:rFonts w:eastAsia="仿宋"/>
                <w:kern w:val="0"/>
                <w:sz w:val="28"/>
                <w:szCs w:val="26"/>
              </w:rPr>
            </w:pPr>
            <w:r>
              <w:rPr>
                <w:rFonts w:eastAsia="仿宋" w:hint="eastAsia"/>
                <w:kern w:val="0"/>
                <w:sz w:val="28"/>
                <w:szCs w:val="26"/>
              </w:rPr>
              <w:t>金</w:t>
            </w:r>
            <w:r>
              <w:rPr>
                <w:rFonts w:eastAsia="仿宋"/>
                <w:kern w:val="0"/>
                <w:sz w:val="28"/>
                <w:szCs w:val="26"/>
              </w:rPr>
              <w:t>漳广场</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w:t>
            </w:r>
            <w:r>
              <w:rPr>
                <w:rFonts w:eastAsia="仿宋"/>
                <w:kern w:val="0"/>
                <w:sz w:val="28"/>
                <w:szCs w:val="26"/>
              </w:rPr>
              <w:t>-</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E465DF" w:rsidRDefault="00B93C82" w:rsidP="00B93C82">
            <w:pPr>
              <w:widowControl/>
              <w:spacing w:line="400" w:lineRule="exact"/>
              <w:jc w:val="center"/>
              <w:rPr>
                <w:rFonts w:eastAsia="仿宋"/>
                <w:kern w:val="0"/>
                <w:sz w:val="28"/>
                <w:szCs w:val="26"/>
              </w:rPr>
            </w:pPr>
            <w:r>
              <w:rPr>
                <w:rFonts w:eastAsia="仿宋"/>
                <w:kern w:val="0"/>
                <w:sz w:val="28"/>
                <w:szCs w:val="26"/>
              </w:rPr>
              <w:t>20</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5</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泮野公交停车场</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661ADF">
              <w:rPr>
                <w:rFonts w:eastAsia="仿宋" w:hint="eastAsia"/>
                <w:kern w:val="0"/>
                <w:sz w:val="28"/>
                <w:szCs w:val="26"/>
              </w:rPr>
              <w:t>吴航</w:t>
            </w:r>
            <w:r w:rsidRPr="00661ADF">
              <w:rPr>
                <w:rFonts w:eastAsia="仿宋" w:hint="eastAsia"/>
                <w:kern w:val="0"/>
                <w:sz w:val="28"/>
                <w:szCs w:val="26"/>
              </w:rPr>
              <w:t>-</w:t>
            </w:r>
            <w:r w:rsidRPr="00661ADF">
              <w:rPr>
                <w:rFonts w:eastAsia="仿宋" w:hint="eastAsia"/>
                <w:kern w:val="0"/>
                <w:sz w:val="28"/>
                <w:szCs w:val="26"/>
              </w:rPr>
              <w:t>航城</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泮野村（长乐交通综合行政执法大队）</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16723</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30</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6</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森林公园公交首末站</w:t>
            </w:r>
          </w:p>
        </w:tc>
        <w:tc>
          <w:tcPr>
            <w:tcW w:w="622" w:type="pct"/>
            <w:shd w:val="clear" w:color="auto" w:fill="auto"/>
            <w:vAlign w:val="center"/>
          </w:tcPr>
          <w:p w:rsidR="00B93C82" w:rsidRPr="00661ADF"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首占</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9501D6">
              <w:rPr>
                <w:rFonts w:eastAsia="仿宋" w:hint="eastAsia"/>
                <w:kern w:val="0"/>
                <w:sz w:val="28"/>
                <w:szCs w:val="26"/>
              </w:rPr>
              <w:t>首占森林公园</w:t>
            </w:r>
            <w:r w:rsidRPr="00A868FC">
              <w:rPr>
                <w:rFonts w:eastAsia="仿宋" w:hint="eastAsia"/>
                <w:kern w:val="0"/>
                <w:sz w:val="28"/>
                <w:szCs w:val="26"/>
              </w:rPr>
              <w:t>北侧</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3300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7</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江田公交首末站</w:t>
            </w:r>
          </w:p>
        </w:tc>
        <w:tc>
          <w:tcPr>
            <w:tcW w:w="622" w:type="pct"/>
            <w:shd w:val="clear" w:color="auto" w:fill="auto"/>
            <w:vAlign w:val="center"/>
          </w:tcPr>
          <w:p w:rsidR="00B93C82" w:rsidRPr="009501D6" w:rsidRDefault="00B93C82" w:rsidP="00B93C82">
            <w:pPr>
              <w:widowControl/>
              <w:spacing w:line="400" w:lineRule="exact"/>
              <w:jc w:val="center"/>
              <w:rPr>
                <w:rFonts w:eastAsia="仿宋"/>
                <w:kern w:val="0"/>
                <w:sz w:val="28"/>
                <w:szCs w:val="26"/>
              </w:rPr>
            </w:pPr>
            <w:r>
              <w:rPr>
                <w:rFonts w:eastAsia="仿宋" w:hint="eastAsia"/>
                <w:kern w:val="0"/>
                <w:sz w:val="28"/>
                <w:szCs w:val="26"/>
              </w:rPr>
              <w:t>江田</w:t>
            </w:r>
          </w:p>
        </w:tc>
        <w:tc>
          <w:tcPr>
            <w:tcW w:w="1427" w:type="pct"/>
            <w:shd w:val="clear" w:color="auto" w:fill="auto"/>
            <w:vAlign w:val="center"/>
          </w:tcPr>
          <w:p w:rsidR="00B93C82" w:rsidRPr="009501D6" w:rsidRDefault="00B93C82" w:rsidP="00B93C82">
            <w:pPr>
              <w:widowControl/>
              <w:spacing w:line="400" w:lineRule="exact"/>
              <w:jc w:val="center"/>
              <w:rPr>
                <w:rFonts w:eastAsia="仿宋"/>
                <w:kern w:val="0"/>
                <w:sz w:val="28"/>
                <w:szCs w:val="26"/>
              </w:rPr>
            </w:pPr>
            <w:r>
              <w:rPr>
                <w:rFonts w:eastAsia="仿宋" w:hint="eastAsia"/>
                <w:kern w:val="0"/>
                <w:sz w:val="28"/>
                <w:szCs w:val="26"/>
              </w:rPr>
              <w:t>S201</w:t>
            </w:r>
            <w:r>
              <w:rPr>
                <w:rFonts w:eastAsia="仿宋" w:hint="eastAsia"/>
                <w:kern w:val="0"/>
                <w:sz w:val="28"/>
                <w:szCs w:val="26"/>
              </w:rPr>
              <w:t>与福北路交叉口</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E465DF" w:rsidRDefault="00B93C82" w:rsidP="00B93C82">
            <w:pPr>
              <w:widowControl/>
              <w:spacing w:line="400" w:lineRule="exact"/>
              <w:jc w:val="center"/>
              <w:rPr>
                <w:rFonts w:eastAsia="仿宋"/>
                <w:kern w:val="0"/>
                <w:sz w:val="28"/>
                <w:szCs w:val="26"/>
              </w:rPr>
            </w:pPr>
            <w:r>
              <w:rPr>
                <w:rFonts w:eastAsia="仿宋"/>
                <w:kern w:val="0"/>
                <w:sz w:val="28"/>
                <w:szCs w:val="26"/>
              </w:rPr>
              <w:t>12</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8</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587727">
              <w:rPr>
                <w:rFonts w:eastAsia="仿宋" w:hint="eastAsia"/>
                <w:kern w:val="0"/>
                <w:sz w:val="28"/>
                <w:szCs w:val="26"/>
              </w:rPr>
              <w:t>梅花公交首末站</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Pr>
                <w:rFonts w:eastAsia="仿宋" w:hint="eastAsia"/>
                <w:kern w:val="0"/>
                <w:sz w:val="28"/>
                <w:szCs w:val="26"/>
              </w:rPr>
              <w:t>梅花</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梅花古城广场西侧</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3329</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E465DF" w:rsidTr="00B93C82">
        <w:trPr>
          <w:trHeight w:val="591"/>
          <w:jc w:val="center"/>
        </w:trPr>
        <w:tc>
          <w:tcPr>
            <w:tcW w:w="362" w:type="pct"/>
            <w:shd w:val="clear" w:color="auto" w:fill="auto"/>
            <w:noWrap/>
            <w:vAlign w:val="center"/>
          </w:tcPr>
          <w:p w:rsidR="00B93C82" w:rsidRPr="00CD1434" w:rsidRDefault="00B93C82" w:rsidP="00B93C82">
            <w:pPr>
              <w:widowControl/>
              <w:spacing w:line="400" w:lineRule="exact"/>
              <w:jc w:val="center"/>
              <w:rPr>
                <w:rFonts w:eastAsia="仿宋"/>
                <w:kern w:val="0"/>
                <w:sz w:val="28"/>
                <w:szCs w:val="26"/>
              </w:rPr>
            </w:pPr>
            <w:r>
              <w:rPr>
                <w:rFonts w:eastAsia="仿宋"/>
                <w:kern w:val="0"/>
                <w:sz w:val="28"/>
                <w:szCs w:val="26"/>
              </w:rPr>
              <w:t>9</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松下公交首末站</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松下</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松下村</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10182</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222028" w:rsidTr="00B93C82">
        <w:trPr>
          <w:trHeight w:val="591"/>
          <w:jc w:val="center"/>
        </w:trPr>
        <w:tc>
          <w:tcPr>
            <w:tcW w:w="362"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10</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城南公交枢纽站</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661ADF">
              <w:rPr>
                <w:rFonts w:eastAsia="仿宋" w:hint="eastAsia"/>
                <w:kern w:val="0"/>
                <w:sz w:val="28"/>
                <w:szCs w:val="26"/>
              </w:rPr>
              <w:t>吴航</w:t>
            </w:r>
            <w:r w:rsidRPr="00661ADF">
              <w:rPr>
                <w:rFonts w:eastAsia="仿宋" w:hint="eastAsia"/>
                <w:kern w:val="0"/>
                <w:sz w:val="28"/>
                <w:szCs w:val="26"/>
              </w:rPr>
              <w:t>-</w:t>
            </w:r>
            <w:r w:rsidRPr="00661ADF">
              <w:rPr>
                <w:rFonts w:eastAsia="仿宋" w:hint="eastAsia"/>
                <w:kern w:val="0"/>
                <w:sz w:val="28"/>
                <w:szCs w:val="26"/>
              </w:rPr>
              <w:t>航城</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西洋中路</w:t>
            </w:r>
            <w:r>
              <w:rPr>
                <w:rFonts w:eastAsia="仿宋" w:hint="eastAsia"/>
                <w:kern w:val="0"/>
                <w:sz w:val="28"/>
                <w:szCs w:val="26"/>
              </w:rPr>
              <w:t>-</w:t>
            </w:r>
            <w:r>
              <w:rPr>
                <w:rFonts w:eastAsia="仿宋" w:hint="eastAsia"/>
                <w:kern w:val="0"/>
                <w:sz w:val="28"/>
                <w:szCs w:val="26"/>
              </w:rPr>
              <w:t>爱心路交叉口东侧</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25014</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20</w:t>
            </w:r>
          </w:p>
        </w:tc>
      </w:tr>
      <w:tr w:rsidR="00B93C82" w:rsidRPr="00222028"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kern w:val="0"/>
                <w:sz w:val="28"/>
                <w:szCs w:val="26"/>
              </w:rPr>
              <w:t>11</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413F67">
              <w:rPr>
                <w:rFonts w:eastAsia="仿宋" w:hint="eastAsia"/>
                <w:kern w:val="0"/>
                <w:sz w:val="28"/>
                <w:szCs w:val="26"/>
              </w:rPr>
              <w:t>长乐火车站</w:t>
            </w:r>
            <w:r>
              <w:rPr>
                <w:rFonts w:eastAsia="仿宋" w:hint="eastAsia"/>
                <w:kern w:val="0"/>
                <w:sz w:val="28"/>
                <w:szCs w:val="26"/>
              </w:rPr>
              <w:t>公交枢纽站</w:t>
            </w:r>
          </w:p>
        </w:tc>
        <w:tc>
          <w:tcPr>
            <w:tcW w:w="622" w:type="pct"/>
            <w:shd w:val="clear" w:color="auto" w:fill="auto"/>
            <w:vAlign w:val="center"/>
          </w:tcPr>
          <w:p w:rsidR="00B93C82" w:rsidRPr="00661ADF"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首占</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413F67">
              <w:rPr>
                <w:rFonts w:eastAsia="仿宋" w:hint="eastAsia"/>
                <w:kern w:val="0"/>
                <w:sz w:val="28"/>
                <w:szCs w:val="26"/>
              </w:rPr>
              <w:t>长乐火车站</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10764</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20</w:t>
            </w:r>
          </w:p>
        </w:tc>
      </w:tr>
      <w:tr w:rsidR="00B93C82" w:rsidRPr="00222028"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kern w:val="0"/>
                <w:sz w:val="28"/>
                <w:szCs w:val="26"/>
              </w:rPr>
              <w:t>12</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外语外贸学院</w:t>
            </w:r>
          </w:p>
        </w:tc>
        <w:tc>
          <w:tcPr>
            <w:tcW w:w="622" w:type="pct"/>
            <w:shd w:val="clear" w:color="auto" w:fill="auto"/>
            <w:vAlign w:val="center"/>
          </w:tcPr>
          <w:p w:rsidR="00B93C82" w:rsidRPr="00661ADF"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首占</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院前路</w:t>
            </w:r>
            <w:r>
              <w:rPr>
                <w:rFonts w:eastAsia="仿宋" w:hint="eastAsia"/>
                <w:kern w:val="0"/>
                <w:sz w:val="28"/>
                <w:szCs w:val="26"/>
              </w:rPr>
              <w:t>-</w:t>
            </w:r>
            <w:r>
              <w:rPr>
                <w:rFonts w:eastAsia="仿宋" w:hint="eastAsia"/>
                <w:kern w:val="0"/>
                <w:sz w:val="28"/>
                <w:szCs w:val="26"/>
              </w:rPr>
              <w:t>西洋路交叉口东侧</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3550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w:t>
            </w:r>
            <w:r>
              <w:rPr>
                <w:rFonts w:eastAsia="仿宋"/>
                <w:kern w:val="0"/>
                <w:sz w:val="28"/>
                <w:szCs w:val="26"/>
              </w:rPr>
              <w:t>3</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区体育中心</w:t>
            </w:r>
          </w:p>
        </w:tc>
        <w:tc>
          <w:tcPr>
            <w:tcW w:w="622" w:type="pct"/>
            <w:shd w:val="clear" w:color="auto" w:fill="auto"/>
            <w:vAlign w:val="center"/>
          </w:tcPr>
          <w:p w:rsidR="00B93C82" w:rsidRPr="00661ADF"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营前</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体育中心东侧</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3742</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w:t>
            </w:r>
            <w:r>
              <w:rPr>
                <w:rFonts w:eastAsia="仿宋"/>
                <w:kern w:val="0"/>
                <w:sz w:val="28"/>
                <w:szCs w:val="26"/>
              </w:rPr>
              <w:t>4</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双江御景</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营前</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双江御景</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600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w:t>
            </w:r>
          </w:p>
        </w:tc>
      </w:tr>
      <w:tr w:rsidR="00B93C82" w:rsidRPr="00E465DF" w:rsidTr="00B93C82">
        <w:trPr>
          <w:trHeight w:val="591"/>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w:t>
            </w:r>
            <w:r>
              <w:rPr>
                <w:rFonts w:eastAsia="仿宋"/>
                <w:kern w:val="0"/>
                <w:sz w:val="28"/>
                <w:szCs w:val="26"/>
              </w:rPr>
              <w:t>5</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鹤上物流园</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B93C82" w:rsidRPr="009501D6" w:rsidRDefault="00B93C82" w:rsidP="00B93C82">
            <w:pPr>
              <w:widowControl/>
              <w:spacing w:line="400" w:lineRule="exact"/>
              <w:jc w:val="center"/>
              <w:rPr>
                <w:rFonts w:eastAsia="仿宋"/>
                <w:kern w:val="0"/>
                <w:sz w:val="28"/>
                <w:szCs w:val="26"/>
              </w:rPr>
            </w:pPr>
            <w:r>
              <w:rPr>
                <w:rFonts w:eastAsia="仿宋" w:hint="eastAsia"/>
                <w:kern w:val="0"/>
                <w:sz w:val="28"/>
                <w:szCs w:val="26"/>
              </w:rPr>
              <w:t>鹤上</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鹤上物流园</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3580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w:t>
            </w:r>
            <w:r>
              <w:rPr>
                <w:rFonts w:eastAsia="仿宋"/>
                <w:kern w:val="0"/>
                <w:sz w:val="28"/>
                <w:szCs w:val="26"/>
              </w:rPr>
              <w:t>6</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东关公交站</w:t>
            </w:r>
          </w:p>
        </w:tc>
        <w:tc>
          <w:tcPr>
            <w:tcW w:w="622"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鹤上</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鹤上东关</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3000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w:t>
            </w:r>
            <w:r>
              <w:rPr>
                <w:rFonts w:eastAsia="仿宋"/>
                <w:kern w:val="0"/>
                <w:sz w:val="28"/>
                <w:szCs w:val="26"/>
              </w:rPr>
              <w:t>7</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鹤上</w:t>
            </w:r>
            <w:r>
              <w:rPr>
                <w:rFonts w:eastAsia="仿宋" w:hint="eastAsia"/>
                <w:kern w:val="0"/>
                <w:sz w:val="28"/>
                <w:szCs w:val="26"/>
              </w:rPr>
              <w:t>公交枢纽站</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鹤上</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鹤上镇</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14672</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15</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18</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职业中专</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里仁工业组团</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长乐职业中专学校</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1000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lastRenderedPageBreak/>
              <w:t>19</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里仁</w:t>
            </w:r>
            <w:r>
              <w:rPr>
                <w:rFonts w:eastAsia="仿宋" w:hint="eastAsia"/>
                <w:kern w:val="0"/>
                <w:sz w:val="28"/>
                <w:szCs w:val="26"/>
              </w:rPr>
              <w:t>公交首末站</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里仁工业组团</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里仁工业</w:t>
            </w:r>
            <w:r>
              <w:rPr>
                <w:rFonts w:eastAsia="仿宋" w:hint="eastAsia"/>
                <w:kern w:val="0"/>
                <w:sz w:val="28"/>
                <w:szCs w:val="26"/>
              </w:rPr>
              <w:t>区</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3500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kern w:val="0"/>
                <w:sz w:val="28"/>
                <w:szCs w:val="26"/>
              </w:rPr>
              <w:t>20</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金漳</w:t>
            </w:r>
            <w:r w:rsidRPr="00A868FC">
              <w:rPr>
                <w:rFonts w:eastAsia="仿宋" w:hint="eastAsia"/>
                <w:kern w:val="0"/>
                <w:sz w:val="28"/>
                <w:szCs w:val="26"/>
              </w:rPr>
              <w:t>公交首</w:t>
            </w:r>
            <w:r>
              <w:rPr>
                <w:rFonts w:eastAsia="仿宋" w:hint="eastAsia"/>
                <w:kern w:val="0"/>
                <w:sz w:val="28"/>
                <w:szCs w:val="26"/>
              </w:rPr>
              <w:t>末</w:t>
            </w:r>
            <w:r w:rsidRPr="00A868FC">
              <w:rPr>
                <w:rFonts w:eastAsia="仿宋" w:hint="eastAsia"/>
                <w:kern w:val="0"/>
                <w:sz w:val="28"/>
                <w:szCs w:val="26"/>
              </w:rPr>
              <w:t>站</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金峰</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5422E8">
              <w:rPr>
                <w:rFonts w:eastAsia="仿宋" w:hint="eastAsia"/>
                <w:kern w:val="0"/>
                <w:sz w:val="28"/>
                <w:szCs w:val="26"/>
              </w:rPr>
              <w:t>胪峰大道</w:t>
            </w:r>
            <w:r>
              <w:rPr>
                <w:rFonts w:eastAsia="仿宋" w:hint="eastAsia"/>
                <w:kern w:val="0"/>
                <w:sz w:val="28"/>
                <w:szCs w:val="26"/>
              </w:rPr>
              <w:t>-</w:t>
            </w:r>
            <w:r w:rsidRPr="005422E8">
              <w:rPr>
                <w:rFonts w:eastAsia="仿宋" w:hint="eastAsia"/>
                <w:kern w:val="0"/>
                <w:sz w:val="28"/>
                <w:szCs w:val="26"/>
              </w:rPr>
              <w:t>金强路</w:t>
            </w:r>
            <w:r>
              <w:rPr>
                <w:rFonts w:eastAsia="仿宋" w:hint="eastAsia"/>
                <w:kern w:val="0"/>
                <w:sz w:val="28"/>
                <w:szCs w:val="26"/>
              </w:rPr>
              <w:t>交叉口西侧</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5881</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kern w:val="0"/>
                <w:sz w:val="28"/>
                <w:szCs w:val="26"/>
              </w:rPr>
              <w:t>21</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漳港公交停保场</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漳港</w:t>
            </w:r>
          </w:p>
        </w:tc>
        <w:tc>
          <w:tcPr>
            <w:tcW w:w="142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661FBE">
              <w:rPr>
                <w:rFonts w:eastAsia="仿宋" w:hint="eastAsia"/>
                <w:kern w:val="0"/>
                <w:sz w:val="28"/>
                <w:szCs w:val="26"/>
              </w:rPr>
              <w:t>文鹤路</w:t>
            </w:r>
            <w:r>
              <w:rPr>
                <w:rFonts w:eastAsia="仿宋" w:hint="eastAsia"/>
                <w:kern w:val="0"/>
                <w:sz w:val="28"/>
                <w:szCs w:val="26"/>
              </w:rPr>
              <w:t>-</w:t>
            </w:r>
            <w:r w:rsidRPr="00661FBE">
              <w:rPr>
                <w:rFonts w:eastAsia="仿宋" w:hint="eastAsia"/>
                <w:kern w:val="0"/>
                <w:sz w:val="28"/>
                <w:szCs w:val="26"/>
              </w:rPr>
              <w:t>潭湖南路</w:t>
            </w:r>
            <w:r>
              <w:rPr>
                <w:rFonts w:eastAsia="仿宋" w:hint="eastAsia"/>
                <w:kern w:val="0"/>
                <w:sz w:val="28"/>
                <w:szCs w:val="26"/>
              </w:rPr>
              <w:t>交叉口西南侧</w:t>
            </w:r>
          </w:p>
        </w:tc>
        <w:tc>
          <w:tcPr>
            <w:tcW w:w="824" w:type="pct"/>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26278</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15</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kern w:val="0"/>
                <w:sz w:val="28"/>
                <w:szCs w:val="26"/>
              </w:rPr>
              <w:t>22</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湖南公交首</w:t>
            </w:r>
            <w:r>
              <w:rPr>
                <w:rFonts w:eastAsia="仿宋" w:hint="eastAsia"/>
                <w:kern w:val="0"/>
                <w:sz w:val="28"/>
                <w:szCs w:val="26"/>
              </w:rPr>
              <w:t>末</w:t>
            </w:r>
            <w:r w:rsidRPr="00A868FC">
              <w:rPr>
                <w:rFonts w:eastAsia="仿宋" w:hint="eastAsia"/>
                <w:kern w:val="0"/>
                <w:sz w:val="28"/>
                <w:szCs w:val="26"/>
              </w:rPr>
              <w:t>站</w:t>
            </w:r>
          </w:p>
        </w:tc>
        <w:tc>
          <w:tcPr>
            <w:tcW w:w="622" w:type="pct"/>
            <w:shd w:val="clear" w:color="auto" w:fill="auto"/>
            <w:vAlign w:val="center"/>
          </w:tcPr>
          <w:p w:rsidR="00B93C82" w:rsidRPr="00A868FC"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湖南</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661FBE">
              <w:rPr>
                <w:rFonts w:eastAsia="仿宋" w:hint="eastAsia"/>
                <w:kern w:val="0"/>
                <w:sz w:val="28"/>
                <w:szCs w:val="26"/>
              </w:rPr>
              <w:t>金港路</w:t>
            </w:r>
            <w:r>
              <w:rPr>
                <w:rFonts w:eastAsia="仿宋" w:hint="eastAsia"/>
                <w:kern w:val="0"/>
                <w:sz w:val="28"/>
                <w:szCs w:val="26"/>
              </w:rPr>
              <w:t>-</w:t>
            </w:r>
            <w:r w:rsidRPr="00661FBE">
              <w:rPr>
                <w:rFonts w:eastAsia="仿宋" w:hint="eastAsia"/>
                <w:kern w:val="0"/>
                <w:sz w:val="28"/>
                <w:szCs w:val="26"/>
              </w:rPr>
              <w:t>文鹤路</w:t>
            </w:r>
            <w:r>
              <w:rPr>
                <w:rFonts w:eastAsia="仿宋" w:hint="eastAsia"/>
                <w:kern w:val="0"/>
                <w:sz w:val="28"/>
                <w:szCs w:val="26"/>
              </w:rPr>
              <w:t>交叉口南侧</w:t>
            </w:r>
          </w:p>
        </w:tc>
        <w:tc>
          <w:tcPr>
            <w:tcW w:w="824" w:type="pct"/>
            <w:vAlign w:val="center"/>
          </w:tcPr>
          <w:p w:rsidR="00B93C82" w:rsidRPr="00661FBE" w:rsidRDefault="00B93C82" w:rsidP="00B93C82">
            <w:pPr>
              <w:widowControl/>
              <w:spacing w:line="400" w:lineRule="exact"/>
              <w:jc w:val="center"/>
              <w:rPr>
                <w:rFonts w:eastAsia="仿宋"/>
                <w:kern w:val="0"/>
                <w:sz w:val="28"/>
                <w:szCs w:val="26"/>
              </w:rPr>
            </w:pPr>
            <w:r>
              <w:rPr>
                <w:rFonts w:eastAsia="仿宋" w:hint="eastAsia"/>
                <w:kern w:val="0"/>
                <w:sz w:val="28"/>
                <w:szCs w:val="26"/>
              </w:rPr>
              <w:t>6391</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9</w:t>
            </w:r>
          </w:p>
        </w:tc>
      </w:tr>
      <w:tr w:rsidR="00B93C82" w:rsidRPr="00E465DF" w:rsidTr="00B93C82">
        <w:trPr>
          <w:trHeight w:val="591"/>
          <w:jc w:val="center"/>
        </w:trPr>
        <w:tc>
          <w:tcPr>
            <w:tcW w:w="362"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23</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_GB2312" w:hint="eastAsia"/>
                <w:sz w:val="28"/>
                <w:szCs w:val="28"/>
              </w:rPr>
              <w:t>文岭</w:t>
            </w:r>
            <w:r>
              <w:rPr>
                <w:rFonts w:eastAsia="仿宋" w:hint="eastAsia"/>
                <w:kern w:val="0"/>
                <w:sz w:val="28"/>
                <w:szCs w:val="26"/>
              </w:rPr>
              <w:t>公交首末站</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_GB2312" w:hint="eastAsia"/>
                <w:sz w:val="28"/>
                <w:szCs w:val="28"/>
              </w:rPr>
              <w:t>文岭</w:t>
            </w:r>
            <w:r>
              <w:rPr>
                <w:rFonts w:eastAsia="仿宋" w:hint="eastAsia"/>
                <w:kern w:val="0"/>
                <w:sz w:val="28"/>
                <w:szCs w:val="26"/>
              </w:rPr>
              <w:t>乡</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_GB2312" w:hint="eastAsia"/>
                <w:sz w:val="28"/>
                <w:szCs w:val="28"/>
              </w:rPr>
              <w:t>文岭</w:t>
            </w:r>
            <w:r>
              <w:rPr>
                <w:rFonts w:eastAsia="仿宋" w:hint="eastAsia"/>
                <w:kern w:val="0"/>
                <w:sz w:val="28"/>
                <w:szCs w:val="26"/>
              </w:rPr>
              <w:t>乡</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4000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w:t>
            </w:r>
          </w:p>
        </w:tc>
      </w:tr>
      <w:tr w:rsidR="00B93C82" w:rsidRPr="00E465DF" w:rsidTr="00B93C82">
        <w:trPr>
          <w:trHeight w:val="591"/>
          <w:jc w:val="center"/>
        </w:trPr>
        <w:tc>
          <w:tcPr>
            <w:tcW w:w="362" w:type="pct"/>
            <w:shd w:val="clear" w:color="auto" w:fill="auto"/>
            <w:noWrap/>
            <w:vAlign w:val="center"/>
          </w:tcPr>
          <w:p w:rsidR="00B93C82" w:rsidRDefault="00B93C82" w:rsidP="00B93C82">
            <w:pPr>
              <w:widowControl/>
              <w:spacing w:line="400" w:lineRule="exact"/>
              <w:jc w:val="center"/>
              <w:rPr>
                <w:rFonts w:eastAsia="仿宋"/>
                <w:kern w:val="0"/>
                <w:sz w:val="28"/>
                <w:szCs w:val="26"/>
              </w:rPr>
            </w:pPr>
            <w:r>
              <w:rPr>
                <w:rFonts w:eastAsia="仿宋" w:hint="eastAsia"/>
                <w:kern w:val="0"/>
                <w:sz w:val="28"/>
                <w:szCs w:val="26"/>
              </w:rPr>
              <w:t>2</w:t>
            </w:r>
            <w:r>
              <w:rPr>
                <w:rFonts w:eastAsia="仿宋"/>
                <w:kern w:val="0"/>
                <w:sz w:val="28"/>
                <w:szCs w:val="26"/>
              </w:rPr>
              <w:t>4</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猴屿公交首末站</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猴屿乡</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猴屿乡</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4500</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w:t>
            </w:r>
          </w:p>
        </w:tc>
      </w:tr>
      <w:tr w:rsidR="00B93C82" w:rsidRPr="00E465DF" w:rsidTr="00B93C82">
        <w:trPr>
          <w:trHeight w:val="591"/>
          <w:jc w:val="center"/>
        </w:trPr>
        <w:tc>
          <w:tcPr>
            <w:tcW w:w="362"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25</w:t>
            </w:r>
          </w:p>
        </w:tc>
        <w:tc>
          <w:tcPr>
            <w:tcW w:w="947"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玉田</w:t>
            </w:r>
            <w:r>
              <w:rPr>
                <w:rFonts w:eastAsia="仿宋" w:hint="eastAsia"/>
                <w:kern w:val="0"/>
                <w:sz w:val="28"/>
                <w:szCs w:val="26"/>
              </w:rPr>
              <w:t>公交首末站</w:t>
            </w:r>
          </w:p>
        </w:tc>
        <w:tc>
          <w:tcPr>
            <w:tcW w:w="622" w:type="pct"/>
            <w:shd w:val="clear" w:color="auto" w:fill="auto"/>
            <w:vAlign w:val="center"/>
          </w:tcPr>
          <w:p w:rsidR="00B93C82"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玉田</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玉田镇</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w:t>
            </w:r>
          </w:p>
        </w:tc>
        <w:tc>
          <w:tcPr>
            <w:tcW w:w="818"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E465DF" w:rsidTr="00B93C82">
        <w:trPr>
          <w:trHeight w:val="591"/>
          <w:jc w:val="center"/>
        </w:trPr>
        <w:tc>
          <w:tcPr>
            <w:tcW w:w="362"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w:t>
            </w:r>
            <w:r>
              <w:rPr>
                <w:rFonts w:eastAsia="仿宋"/>
                <w:kern w:val="0"/>
                <w:sz w:val="28"/>
                <w:szCs w:val="26"/>
              </w:rPr>
              <w:t>6</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松下码头</w:t>
            </w:r>
            <w:r>
              <w:rPr>
                <w:rFonts w:eastAsia="仿宋" w:hint="eastAsia"/>
                <w:kern w:val="0"/>
                <w:sz w:val="28"/>
                <w:szCs w:val="26"/>
              </w:rPr>
              <w:t>公交首末站</w:t>
            </w:r>
          </w:p>
        </w:tc>
        <w:tc>
          <w:tcPr>
            <w:tcW w:w="622"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松下</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A868FC">
              <w:rPr>
                <w:rFonts w:eastAsia="仿宋" w:hint="eastAsia"/>
                <w:kern w:val="0"/>
                <w:sz w:val="28"/>
                <w:szCs w:val="26"/>
              </w:rPr>
              <w:t>松下码头</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7000</w:t>
            </w:r>
          </w:p>
        </w:tc>
        <w:tc>
          <w:tcPr>
            <w:tcW w:w="818"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r>
      <w:tr w:rsidR="00B93C82" w:rsidRPr="00E465DF" w:rsidTr="00B93C82">
        <w:trPr>
          <w:trHeight w:val="591"/>
          <w:jc w:val="center"/>
        </w:trPr>
        <w:tc>
          <w:tcPr>
            <w:tcW w:w="362"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2</w:t>
            </w:r>
            <w:r>
              <w:rPr>
                <w:rFonts w:eastAsia="仿宋"/>
                <w:kern w:val="0"/>
                <w:sz w:val="28"/>
                <w:szCs w:val="26"/>
              </w:rPr>
              <w:t>7</w:t>
            </w:r>
          </w:p>
        </w:tc>
        <w:tc>
          <w:tcPr>
            <w:tcW w:w="94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大祉公交首末站</w:t>
            </w:r>
          </w:p>
        </w:tc>
        <w:tc>
          <w:tcPr>
            <w:tcW w:w="622" w:type="pct"/>
            <w:shd w:val="clear" w:color="auto" w:fill="auto"/>
            <w:vAlign w:val="center"/>
          </w:tcPr>
          <w:p w:rsidR="00B93C82" w:rsidRPr="00946732" w:rsidRDefault="00B93C82" w:rsidP="00B93C82">
            <w:pPr>
              <w:widowControl/>
              <w:spacing w:line="400" w:lineRule="exact"/>
              <w:jc w:val="center"/>
              <w:rPr>
                <w:rFonts w:eastAsia="仿宋"/>
                <w:kern w:val="0"/>
                <w:sz w:val="28"/>
                <w:szCs w:val="26"/>
              </w:rPr>
            </w:pPr>
            <w:r>
              <w:rPr>
                <w:rFonts w:eastAsia="仿宋" w:hint="eastAsia"/>
                <w:kern w:val="0"/>
                <w:sz w:val="28"/>
                <w:szCs w:val="26"/>
              </w:rPr>
              <w:t>松下</w:t>
            </w:r>
          </w:p>
        </w:tc>
        <w:tc>
          <w:tcPr>
            <w:tcW w:w="1427"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长平高速松下互通东侧</w:t>
            </w:r>
          </w:p>
        </w:tc>
        <w:tc>
          <w:tcPr>
            <w:tcW w:w="82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5853</w:t>
            </w:r>
          </w:p>
        </w:tc>
        <w:tc>
          <w:tcPr>
            <w:tcW w:w="818"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w:t>
            </w:r>
          </w:p>
        </w:tc>
      </w:tr>
      <w:tr w:rsidR="00B93C82" w:rsidRPr="00E465DF" w:rsidTr="00B93C82">
        <w:trPr>
          <w:trHeight w:val="591"/>
          <w:jc w:val="center"/>
        </w:trPr>
        <w:tc>
          <w:tcPr>
            <w:tcW w:w="4182" w:type="pct"/>
            <w:gridSpan w:val="5"/>
            <w:shd w:val="clear" w:color="auto" w:fill="auto"/>
            <w:noWrap/>
            <w:vAlign w:val="center"/>
            <w:hideMark/>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合计</w:t>
            </w:r>
          </w:p>
        </w:tc>
        <w:tc>
          <w:tcPr>
            <w:tcW w:w="818" w:type="pct"/>
            <w:shd w:val="clear" w:color="auto" w:fill="auto"/>
            <w:noWrap/>
            <w:vAlign w:val="center"/>
            <w:hideMark/>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2</w:t>
            </w:r>
            <w:r>
              <w:rPr>
                <w:rFonts w:eastAsia="仿宋" w:hint="eastAsia"/>
                <w:kern w:val="0"/>
                <w:sz w:val="28"/>
                <w:szCs w:val="26"/>
              </w:rPr>
              <w:t>70</w:t>
            </w:r>
          </w:p>
        </w:tc>
      </w:tr>
    </w:tbl>
    <w:p w:rsidR="00B93C82" w:rsidRDefault="00B93C82" w:rsidP="00B93C82">
      <w:pPr>
        <w:tabs>
          <w:tab w:val="left" w:pos="1274"/>
        </w:tabs>
        <w:spacing w:line="360" w:lineRule="auto"/>
        <w:jc w:val="center"/>
        <w:rPr>
          <w:rFonts w:eastAsia="仿宋_GB2312"/>
          <w:sz w:val="30"/>
          <w:szCs w:val="30"/>
        </w:rPr>
      </w:pPr>
    </w:p>
    <w:p w:rsidR="00B93C82" w:rsidRPr="00A7771F" w:rsidRDefault="00B93C82" w:rsidP="00B93C82">
      <w:pPr>
        <w:tabs>
          <w:tab w:val="left" w:pos="1274"/>
        </w:tabs>
        <w:spacing w:line="360" w:lineRule="auto"/>
        <w:jc w:val="center"/>
        <w:rPr>
          <w:rFonts w:eastAsia="仿宋_GB2312"/>
          <w:b/>
          <w:sz w:val="30"/>
          <w:szCs w:val="30"/>
        </w:rPr>
      </w:pPr>
      <w:r w:rsidRPr="00A7771F">
        <w:rPr>
          <w:rFonts w:eastAsia="仿宋_GB2312" w:hint="eastAsia"/>
          <w:b/>
          <w:sz w:val="30"/>
          <w:szCs w:val="30"/>
        </w:rPr>
        <w:t>表</w:t>
      </w:r>
      <w:r w:rsidRPr="00A7771F">
        <w:rPr>
          <w:rFonts w:eastAsia="仿宋_GB2312"/>
          <w:b/>
          <w:sz w:val="30"/>
          <w:szCs w:val="30"/>
        </w:rPr>
        <w:t>6.3-</w:t>
      </w:r>
      <w:r w:rsidRPr="00A7771F">
        <w:rPr>
          <w:rFonts w:eastAsia="仿宋_GB2312" w:hint="eastAsia"/>
          <w:b/>
          <w:sz w:val="30"/>
          <w:szCs w:val="30"/>
        </w:rPr>
        <w:t>2</w:t>
      </w:r>
      <w:r w:rsidRPr="00A7771F">
        <w:rPr>
          <w:rFonts w:eastAsia="仿宋_GB2312"/>
          <w:b/>
          <w:sz w:val="30"/>
          <w:szCs w:val="30"/>
        </w:rPr>
        <w:t xml:space="preserve">  2030</w:t>
      </w:r>
      <w:r w:rsidRPr="00A7771F">
        <w:rPr>
          <w:rFonts w:eastAsia="仿宋_GB2312" w:hint="eastAsia"/>
          <w:b/>
          <w:sz w:val="30"/>
          <w:szCs w:val="30"/>
        </w:rPr>
        <w:t>年滨海新城核心区规划公交充电设施一览表</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560"/>
        <w:gridCol w:w="3181"/>
        <w:gridCol w:w="1738"/>
        <w:gridCol w:w="1986"/>
      </w:tblGrid>
      <w:tr w:rsidR="00B93C82" w:rsidRPr="00DF70A1" w:rsidTr="00B93C82">
        <w:trPr>
          <w:trHeight w:val="591"/>
          <w:tblHeader/>
          <w:jc w:val="center"/>
        </w:trPr>
        <w:tc>
          <w:tcPr>
            <w:tcW w:w="349"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lastRenderedPageBreak/>
              <w:t>编号</w:t>
            </w:r>
          </w:p>
        </w:tc>
        <w:tc>
          <w:tcPr>
            <w:tcW w:w="1258"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站点名称</w:t>
            </w:r>
          </w:p>
        </w:tc>
        <w:tc>
          <w:tcPr>
            <w:tcW w:w="1563"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站点区位</w:t>
            </w:r>
          </w:p>
        </w:tc>
        <w:tc>
          <w:tcPr>
            <w:tcW w:w="854" w:type="pct"/>
            <w:vAlign w:val="center"/>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用地面积（平方米）</w:t>
            </w:r>
          </w:p>
        </w:tc>
        <w:tc>
          <w:tcPr>
            <w:tcW w:w="976" w:type="pct"/>
            <w:shd w:val="clear" w:color="auto" w:fill="auto"/>
            <w:vAlign w:val="center"/>
            <w:hideMark/>
          </w:tcPr>
          <w:p w:rsidR="00B93C82" w:rsidRPr="00222028" w:rsidRDefault="00B93C82" w:rsidP="00B93C82">
            <w:pPr>
              <w:widowControl/>
              <w:spacing w:line="400" w:lineRule="exact"/>
              <w:jc w:val="center"/>
              <w:rPr>
                <w:rFonts w:eastAsia="仿宋"/>
                <w:b/>
                <w:bCs/>
                <w:kern w:val="0"/>
                <w:sz w:val="28"/>
                <w:szCs w:val="26"/>
              </w:rPr>
            </w:pPr>
            <w:r w:rsidRPr="00222028">
              <w:rPr>
                <w:rFonts w:eastAsia="仿宋" w:hint="eastAsia"/>
                <w:b/>
                <w:bCs/>
                <w:kern w:val="0"/>
                <w:sz w:val="28"/>
                <w:szCs w:val="26"/>
              </w:rPr>
              <w:t>充电标准桩（个）</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东湖公交首末站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文松路（</w:t>
            </w:r>
            <w:r w:rsidRPr="00222028">
              <w:rPr>
                <w:rFonts w:eastAsia="仿宋" w:hint="eastAsia"/>
                <w:kern w:val="0"/>
                <w:sz w:val="28"/>
                <w:szCs w:val="26"/>
              </w:rPr>
              <w:t>S201</w:t>
            </w:r>
            <w:r w:rsidRPr="00222028">
              <w:rPr>
                <w:rFonts w:eastAsia="仿宋" w:hint="eastAsia"/>
                <w:kern w:val="0"/>
                <w:sz w:val="28"/>
                <w:szCs w:val="26"/>
              </w:rPr>
              <w:t>）与金滨路交叉口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3650</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8</w:t>
            </w:r>
          </w:p>
        </w:tc>
      </w:tr>
      <w:tr w:rsidR="00B93C82" w:rsidRPr="00E465DF" w:rsidTr="00B93C82">
        <w:trPr>
          <w:trHeight w:val="591"/>
          <w:jc w:val="center"/>
        </w:trPr>
        <w:tc>
          <w:tcPr>
            <w:tcW w:w="349" w:type="pct"/>
            <w:shd w:val="clear" w:color="auto" w:fill="auto"/>
            <w:noWrap/>
            <w:vAlign w:val="center"/>
          </w:tcPr>
          <w:p w:rsidR="00B93C82" w:rsidRPr="003D0591" w:rsidRDefault="00B93C82" w:rsidP="00B93C82">
            <w:pPr>
              <w:widowControl/>
              <w:spacing w:line="400" w:lineRule="exact"/>
              <w:jc w:val="center"/>
              <w:rPr>
                <w:rFonts w:eastAsia="仿宋"/>
                <w:kern w:val="0"/>
                <w:sz w:val="28"/>
                <w:szCs w:val="26"/>
              </w:rPr>
            </w:pPr>
            <w:r>
              <w:rPr>
                <w:rFonts w:eastAsia="仿宋" w:hint="eastAsia"/>
                <w:kern w:val="0"/>
                <w:sz w:val="28"/>
                <w:szCs w:val="26"/>
              </w:rPr>
              <w:t>2</w:t>
            </w:r>
          </w:p>
        </w:tc>
        <w:tc>
          <w:tcPr>
            <w:tcW w:w="1258" w:type="pct"/>
            <w:shd w:val="clear" w:color="auto" w:fill="auto"/>
            <w:vAlign w:val="center"/>
          </w:tcPr>
          <w:p w:rsidR="00B93C82" w:rsidRPr="003D0591" w:rsidRDefault="00B93C82" w:rsidP="00B93C82">
            <w:pPr>
              <w:widowControl/>
              <w:spacing w:line="400" w:lineRule="exact"/>
              <w:jc w:val="center"/>
              <w:rPr>
                <w:rFonts w:eastAsia="仿宋"/>
                <w:kern w:val="0"/>
                <w:sz w:val="28"/>
                <w:szCs w:val="26"/>
              </w:rPr>
            </w:pPr>
            <w:r>
              <w:rPr>
                <w:rFonts w:eastAsia="仿宋" w:hint="eastAsia"/>
                <w:kern w:val="0"/>
                <w:sz w:val="28"/>
                <w:szCs w:val="26"/>
              </w:rPr>
              <w:t>数字产业园</w:t>
            </w:r>
            <w:r w:rsidRPr="003D0591">
              <w:rPr>
                <w:rFonts w:eastAsia="仿宋" w:hint="eastAsia"/>
                <w:kern w:val="0"/>
                <w:sz w:val="28"/>
                <w:szCs w:val="26"/>
              </w:rPr>
              <w:t>公交首末站</w:t>
            </w:r>
          </w:p>
        </w:tc>
        <w:tc>
          <w:tcPr>
            <w:tcW w:w="1563" w:type="pct"/>
            <w:shd w:val="clear" w:color="auto" w:fill="auto"/>
            <w:vAlign w:val="center"/>
          </w:tcPr>
          <w:p w:rsidR="00B93C82" w:rsidRPr="00101536" w:rsidRDefault="00B93C82" w:rsidP="00B93C82">
            <w:pPr>
              <w:widowControl/>
              <w:spacing w:line="400" w:lineRule="exact"/>
              <w:jc w:val="center"/>
              <w:rPr>
                <w:rFonts w:eastAsia="仿宋"/>
                <w:kern w:val="0"/>
                <w:sz w:val="28"/>
                <w:szCs w:val="26"/>
              </w:rPr>
            </w:pPr>
            <w:r w:rsidRPr="00C63C43">
              <w:rPr>
                <w:rFonts w:eastAsia="仿宋" w:hint="eastAsia"/>
                <w:kern w:val="0"/>
                <w:sz w:val="28"/>
                <w:szCs w:val="26"/>
              </w:rPr>
              <w:t>漳江路</w:t>
            </w:r>
            <w:r>
              <w:rPr>
                <w:rFonts w:eastAsia="仿宋" w:hint="eastAsia"/>
                <w:kern w:val="0"/>
                <w:sz w:val="28"/>
                <w:szCs w:val="26"/>
              </w:rPr>
              <w:t>-</w:t>
            </w:r>
            <w:r w:rsidRPr="00C63C43">
              <w:rPr>
                <w:rFonts w:eastAsia="仿宋" w:hint="eastAsia"/>
                <w:kern w:val="0"/>
                <w:sz w:val="28"/>
                <w:szCs w:val="26"/>
              </w:rPr>
              <w:t>湖文支路</w:t>
            </w:r>
            <w:r>
              <w:rPr>
                <w:rFonts w:eastAsia="仿宋" w:hint="eastAsia"/>
                <w:kern w:val="0"/>
                <w:sz w:val="28"/>
                <w:szCs w:val="26"/>
              </w:rPr>
              <w:t>交叉口西侧</w:t>
            </w:r>
          </w:p>
        </w:tc>
        <w:tc>
          <w:tcPr>
            <w:tcW w:w="854" w:type="pct"/>
            <w:vAlign w:val="center"/>
          </w:tcPr>
          <w:p w:rsidR="00B93C82" w:rsidRPr="003D0591" w:rsidRDefault="00B93C82" w:rsidP="00B93C82">
            <w:pPr>
              <w:widowControl/>
              <w:spacing w:line="400" w:lineRule="exact"/>
              <w:jc w:val="center"/>
              <w:rPr>
                <w:rFonts w:eastAsia="仿宋"/>
                <w:kern w:val="0"/>
                <w:sz w:val="28"/>
                <w:szCs w:val="26"/>
              </w:rPr>
            </w:pPr>
            <w:r>
              <w:rPr>
                <w:rFonts w:eastAsia="仿宋" w:hint="eastAsia"/>
                <w:kern w:val="0"/>
                <w:sz w:val="28"/>
                <w:szCs w:val="26"/>
              </w:rPr>
              <w:t>6940</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3D0591"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CBD</w:t>
            </w:r>
            <w:r w:rsidRPr="00222028">
              <w:rPr>
                <w:rFonts w:eastAsia="仿宋" w:hint="eastAsia"/>
                <w:kern w:val="0"/>
                <w:sz w:val="28"/>
                <w:szCs w:val="26"/>
              </w:rPr>
              <w:t>公交枢纽站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地铁滨海新城快线滨海新城站</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4</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万寿公交枢纽站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文松路（</w:t>
            </w:r>
            <w:r w:rsidRPr="00222028">
              <w:rPr>
                <w:rFonts w:eastAsia="仿宋" w:hint="eastAsia"/>
                <w:kern w:val="0"/>
                <w:sz w:val="28"/>
                <w:szCs w:val="26"/>
              </w:rPr>
              <w:t>S201</w:t>
            </w:r>
            <w:r w:rsidRPr="00222028">
              <w:rPr>
                <w:rFonts w:eastAsia="仿宋" w:hint="eastAsia"/>
                <w:kern w:val="0"/>
                <w:sz w:val="28"/>
                <w:szCs w:val="26"/>
              </w:rPr>
              <w:t>）与道庆路交叉口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6</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双语学校</w:t>
            </w:r>
            <w:r w:rsidRPr="00222028">
              <w:rPr>
                <w:rFonts w:eastAsia="仿宋" w:hint="eastAsia"/>
                <w:kern w:val="0"/>
                <w:sz w:val="28"/>
                <w:szCs w:val="26"/>
              </w:rPr>
              <w:t>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F650D5">
              <w:rPr>
                <w:rFonts w:eastAsia="仿宋" w:hint="eastAsia"/>
                <w:kern w:val="0"/>
                <w:sz w:val="28"/>
                <w:szCs w:val="26"/>
              </w:rPr>
              <w:t>东湖路</w:t>
            </w:r>
            <w:r>
              <w:rPr>
                <w:rFonts w:eastAsia="仿宋" w:hint="eastAsia"/>
                <w:kern w:val="0"/>
                <w:sz w:val="28"/>
                <w:szCs w:val="26"/>
              </w:rPr>
              <w:t>-</w:t>
            </w:r>
            <w:r w:rsidRPr="00F650D5">
              <w:rPr>
                <w:rFonts w:eastAsia="仿宋" w:hint="eastAsia"/>
                <w:kern w:val="0"/>
                <w:sz w:val="28"/>
                <w:szCs w:val="26"/>
              </w:rPr>
              <w:t>漳江路</w:t>
            </w:r>
            <w:r>
              <w:rPr>
                <w:rFonts w:eastAsia="仿宋" w:hint="eastAsia"/>
                <w:kern w:val="0"/>
                <w:sz w:val="28"/>
                <w:szCs w:val="26"/>
              </w:rPr>
              <w:t>交叉口西侧（双语学校南侧）</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5277</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4</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6</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儿童福利院公交首末站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福海路</w:t>
            </w:r>
            <w:r>
              <w:rPr>
                <w:rFonts w:eastAsia="仿宋" w:hint="eastAsia"/>
                <w:kern w:val="0"/>
                <w:sz w:val="28"/>
                <w:szCs w:val="26"/>
              </w:rPr>
              <w:t>-</w:t>
            </w:r>
            <w:r w:rsidRPr="00222028">
              <w:rPr>
                <w:rFonts w:eastAsia="仿宋" w:hint="eastAsia"/>
                <w:kern w:val="0"/>
                <w:sz w:val="28"/>
                <w:szCs w:val="26"/>
              </w:rPr>
              <w:t>渡湖路交叉口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6</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7</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新厝公交首末站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沙尾路</w:t>
            </w:r>
            <w:r>
              <w:rPr>
                <w:rFonts w:eastAsia="仿宋" w:hint="eastAsia"/>
                <w:kern w:val="0"/>
                <w:sz w:val="28"/>
                <w:szCs w:val="26"/>
              </w:rPr>
              <w:t>-</w:t>
            </w:r>
            <w:r w:rsidRPr="00222028">
              <w:rPr>
                <w:rFonts w:eastAsia="仿宋" w:hint="eastAsia"/>
                <w:kern w:val="0"/>
                <w:sz w:val="28"/>
                <w:szCs w:val="26"/>
              </w:rPr>
              <w:t>马漳东路交叉口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3321</w:t>
            </w:r>
          </w:p>
        </w:tc>
        <w:tc>
          <w:tcPr>
            <w:tcW w:w="976" w:type="pct"/>
            <w:tcBorders>
              <w:top w:val="single" w:sz="8" w:space="0" w:color="auto"/>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3</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8</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百户公交首末站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百楼路</w:t>
            </w:r>
            <w:r>
              <w:rPr>
                <w:rFonts w:eastAsia="仿宋" w:hint="eastAsia"/>
                <w:kern w:val="0"/>
                <w:sz w:val="28"/>
                <w:szCs w:val="26"/>
              </w:rPr>
              <w:t>-</w:t>
            </w:r>
            <w:r w:rsidRPr="00222028">
              <w:rPr>
                <w:rFonts w:eastAsia="仿宋" w:hint="eastAsia"/>
                <w:kern w:val="0"/>
                <w:sz w:val="28"/>
                <w:szCs w:val="26"/>
              </w:rPr>
              <w:t>万沙路交叉口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4936</w:t>
            </w:r>
          </w:p>
        </w:tc>
        <w:tc>
          <w:tcPr>
            <w:tcW w:w="976"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3</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9</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白眉</w:t>
            </w:r>
            <w:r w:rsidRPr="00222028">
              <w:rPr>
                <w:rFonts w:eastAsia="仿宋" w:hint="eastAsia"/>
                <w:kern w:val="0"/>
                <w:sz w:val="28"/>
                <w:szCs w:val="26"/>
              </w:rPr>
              <w:t>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尚迁路</w:t>
            </w:r>
            <w:r w:rsidRPr="00222028">
              <w:rPr>
                <w:rFonts w:eastAsia="仿宋" w:hint="eastAsia"/>
                <w:kern w:val="0"/>
                <w:sz w:val="28"/>
                <w:szCs w:val="26"/>
              </w:rPr>
              <w:t>-</w:t>
            </w:r>
            <w:r w:rsidRPr="00222028">
              <w:rPr>
                <w:rFonts w:eastAsia="仿宋" w:hint="eastAsia"/>
                <w:kern w:val="0"/>
                <w:sz w:val="28"/>
                <w:szCs w:val="26"/>
              </w:rPr>
              <w:t>屏壶路交叉口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2953</w:t>
            </w:r>
          </w:p>
        </w:tc>
        <w:tc>
          <w:tcPr>
            <w:tcW w:w="976"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10</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云路公交停保场</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泽竹路与横港路交叉口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83121</w:t>
            </w:r>
          </w:p>
        </w:tc>
        <w:tc>
          <w:tcPr>
            <w:tcW w:w="976"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10</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11</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莲花公交首末站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莲花地铁站东侧</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3394</w:t>
            </w:r>
          </w:p>
        </w:tc>
        <w:tc>
          <w:tcPr>
            <w:tcW w:w="976"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4</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12</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洋布公交</w:t>
            </w:r>
            <w:r>
              <w:rPr>
                <w:rFonts w:eastAsia="仿宋" w:hint="eastAsia"/>
                <w:kern w:val="0"/>
                <w:sz w:val="28"/>
                <w:szCs w:val="26"/>
              </w:rPr>
              <w:t>停保场</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泽竹路</w:t>
            </w:r>
            <w:r>
              <w:rPr>
                <w:rFonts w:eastAsia="仿宋" w:hint="eastAsia"/>
                <w:kern w:val="0"/>
                <w:sz w:val="28"/>
                <w:szCs w:val="26"/>
              </w:rPr>
              <w:t>-</w:t>
            </w:r>
            <w:r w:rsidRPr="00222028">
              <w:rPr>
                <w:rFonts w:eastAsia="仿宋" w:hint="eastAsia"/>
                <w:kern w:val="0"/>
                <w:sz w:val="28"/>
                <w:szCs w:val="26"/>
              </w:rPr>
              <w:t>东南快速路交叉口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181672</w:t>
            </w:r>
          </w:p>
        </w:tc>
        <w:tc>
          <w:tcPr>
            <w:tcW w:w="976"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10</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1</w:t>
            </w:r>
            <w:r>
              <w:rPr>
                <w:rFonts w:eastAsia="仿宋" w:hint="eastAsia"/>
                <w:kern w:val="0"/>
                <w:sz w:val="28"/>
                <w:szCs w:val="26"/>
              </w:rPr>
              <w:t>3</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福州</w:t>
            </w:r>
            <w:r w:rsidRPr="00222028">
              <w:rPr>
                <w:rFonts w:eastAsia="仿宋" w:hint="eastAsia"/>
                <w:kern w:val="0"/>
                <w:sz w:val="28"/>
                <w:szCs w:val="26"/>
              </w:rPr>
              <w:t>东站公交枢纽站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福州火车东站东侧</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7776</w:t>
            </w:r>
          </w:p>
        </w:tc>
        <w:tc>
          <w:tcPr>
            <w:tcW w:w="976" w:type="pct"/>
            <w:tcBorders>
              <w:top w:val="nil"/>
              <w:left w:val="nil"/>
              <w:bottom w:val="single" w:sz="8" w:space="0" w:color="auto"/>
              <w:right w:val="single" w:sz="8" w:space="0" w:color="auto"/>
            </w:tcBorders>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8</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1</w:t>
            </w:r>
            <w:r>
              <w:rPr>
                <w:rFonts w:eastAsia="仿宋" w:hint="eastAsia"/>
                <w:kern w:val="0"/>
                <w:sz w:val="28"/>
                <w:szCs w:val="26"/>
              </w:rPr>
              <w:t>4</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滨海工业区首末站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东新路</w:t>
            </w:r>
            <w:r>
              <w:rPr>
                <w:rFonts w:eastAsia="仿宋" w:hint="eastAsia"/>
                <w:kern w:val="0"/>
                <w:sz w:val="28"/>
                <w:szCs w:val="26"/>
              </w:rPr>
              <w:t>-</w:t>
            </w:r>
            <w:r w:rsidRPr="00222028">
              <w:rPr>
                <w:rFonts w:eastAsia="仿宋" w:hint="eastAsia"/>
                <w:kern w:val="0"/>
                <w:sz w:val="28"/>
                <w:szCs w:val="26"/>
              </w:rPr>
              <w:t>次三路交叉口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6158</w:t>
            </w:r>
          </w:p>
        </w:tc>
        <w:tc>
          <w:tcPr>
            <w:tcW w:w="976" w:type="pct"/>
            <w:tcBorders>
              <w:top w:val="nil"/>
              <w:left w:val="nil"/>
              <w:bottom w:val="single" w:sz="8" w:space="0" w:color="auto"/>
              <w:right w:val="single" w:sz="8" w:space="0" w:color="auto"/>
            </w:tcBorders>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3</w:t>
            </w:r>
          </w:p>
        </w:tc>
      </w:tr>
      <w:tr w:rsidR="00B93C82" w:rsidRPr="00E465DF" w:rsidTr="00B93C82">
        <w:trPr>
          <w:trHeight w:val="591"/>
          <w:jc w:val="center"/>
        </w:trPr>
        <w:tc>
          <w:tcPr>
            <w:tcW w:w="349" w:type="pct"/>
            <w:shd w:val="clear" w:color="auto" w:fill="auto"/>
            <w:noWrap/>
            <w:vAlign w:val="center"/>
            <w:hideMark/>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15</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江田公交首末站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迎湖路</w:t>
            </w:r>
            <w:r>
              <w:rPr>
                <w:rFonts w:eastAsia="仿宋" w:hint="eastAsia"/>
                <w:kern w:val="0"/>
                <w:sz w:val="28"/>
                <w:szCs w:val="26"/>
              </w:rPr>
              <w:t>-</w:t>
            </w:r>
            <w:r w:rsidRPr="00222028">
              <w:rPr>
                <w:rFonts w:eastAsia="仿宋" w:hint="eastAsia"/>
                <w:kern w:val="0"/>
                <w:sz w:val="28"/>
                <w:szCs w:val="26"/>
              </w:rPr>
              <w:t>友爱路交叉口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w:t>
            </w:r>
          </w:p>
        </w:tc>
        <w:tc>
          <w:tcPr>
            <w:tcW w:w="976" w:type="pct"/>
            <w:tcBorders>
              <w:top w:val="nil"/>
              <w:left w:val="nil"/>
              <w:bottom w:val="single" w:sz="8" w:space="0" w:color="auto"/>
              <w:right w:val="single" w:sz="8" w:space="0" w:color="auto"/>
            </w:tcBorders>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3</w:t>
            </w:r>
          </w:p>
        </w:tc>
      </w:tr>
      <w:tr w:rsidR="00B93C82" w:rsidRPr="00E465DF" w:rsidTr="00B93C82">
        <w:trPr>
          <w:trHeight w:val="591"/>
          <w:jc w:val="center"/>
        </w:trPr>
        <w:tc>
          <w:tcPr>
            <w:tcW w:w="349" w:type="pct"/>
            <w:shd w:val="clear" w:color="auto" w:fill="auto"/>
            <w:noWrap/>
            <w:vAlign w:val="center"/>
          </w:tcPr>
          <w:p w:rsidR="00B93C82" w:rsidRPr="00222028" w:rsidRDefault="00B93C82" w:rsidP="00B93C82">
            <w:pPr>
              <w:widowControl/>
              <w:spacing w:line="400" w:lineRule="exact"/>
              <w:jc w:val="center"/>
              <w:rPr>
                <w:rFonts w:eastAsia="仿宋"/>
                <w:kern w:val="0"/>
                <w:sz w:val="28"/>
                <w:szCs w:val="26"/>
              </w:rPr>
            </w:pPr>
            <w:r>
              <w:rPr>
                <w:rFonts w:eastAsia="仿宋"/>
                <w:kern w:val="0"/>
                <w:sz w:val="28"/>
                <w:szCs w:val="26"/>
              </w:rPr>
              <w:t>1</w:t>
            </w:r>
            <w:r>
              <w:rPr>
                <w:rFonts w:eastAsia="仿宋" w:hint="eastAsia"/>
                <w:kern w:val="0"/>
                <w:sz w:val="28"/>
                <w:szCs w:val="26"/>
              </w:rPr>
              <w:t>6</w:t>
            </w:r>
          </w:p>
        </w:tc>
        <w:tc>
          <w:tcPr>
            <w:tcW w:w="1258"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下沙公交枢纽站</w:t>
            </w:r>
          </w:p>
        </w:tc>
        <w:tc>
          <w:tcPr>
            <w:tcW w:w="1563" w:type="pct"/>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上沙西路</w:t>
            </w:r>
            <w:r>
              <w:rPr>
                <w:rFonts w:eastAsia="仿宋" w:hint="eastAsia"/>
                <w:kern w:val="0"/>
                <w:sz w:val="28"/>
                <w:szCs w:val="26"/>
              </w:rPr>
              <w:t>-</w:t>
            </w:r>
            <w:r w:rsidRPr="00222028">
              <w:rPr>
                <w:rFonts w:eastAsia="仿宋" w:hint="eastAsia"/>
                <w:kern w:val="0"/>
                <w:sz w:val="28"/>
                <w:szCs w:val="26"/>
              </w:rPr>
              <w:t>南阳路交叉口</w:t>
            </w:r>
          </w:p>
        </w:tc>
        <w:tc>
          <w:tcPr>
            <w:tcW w:w="854" w:type="pct"/>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w:t>
            </w:r>
          </w:p>
        </w:tc>
        <w:tc>
          <w:tcPr>
            <w:tcW w:w="976" w:type="pct"/>
            <w:tcBorders>
              <w:top w:val="nil"/>
              <w:left w:val="nil"/>
              <w:bottom w:val="single" w:sz="8" w:space="0" w:color="auto"/>
              <w:right w:val="single" w:sz="8" w:space="0" w:color="auto"/>
            </w:tcBorders>
            <w:shd w:val="clear" w:color="auto" w:fill="auto"/>
            <w:vAlign w:val="center"/>
          </w:tcPr>
          <w:p w:rsidR="00B93C82" w:rsidRPr="00222028" w:rsidRDefault="00B93C82" w:rsidP="00B93C82">
            <w:pPr>
              <w:widowControl/>
              <w:spacing w:line="400" w:lineRule="exact"/>
              <w:jc w:val="center"/>
              <w:rPr>
                <w:rFonts w:eastAsia="仿宋"/>
                <w:kern w:val="0"/>
                <w:sz w:val="28"/>
                <w:szCs w:val="26"/>
              </w:rPr>
            </w:pPr>
            <w:r w:rsidRPr="00222028">
              <w:rPr>
                <w:rFonts w:eastAsia="仿宋"/>
                <w:kern w:val="0"/>
                <w:sz w:val="28"/>
                <w:szCs w:val="26"/>
              </w:rPr>
              <w:t>3</w:t>
            </w:r>
          </w:p>
        </w:tc>
      </w:tr>
      <w:tr w:rsidR="00B93C82" w:rsidRPr="00E465DF" w:rsidTr="00B93C82">
        <w:trPr>
          <w:trHeight w:val="591"/>
          <w:jc w:val="center"/>
        </w:trPr>
        <w:tc>
          <w:tcPr>
            <w:tcW w:w="4024" w:type="pct"/>
            <w:gridSpan w:val="4"/>
            <w:shd w:val="clear" w:color="auto" w:fill="auto"/>
            <w:noWrap/>
            <w:vAlign w:val="center"/>
            <w:hideMark/>
          </w:tcPr>
          <w:p w:rsidR="00B93C82" w:rsidRPr="00222028" w:rsidRDefault="00B93C82" w:rsidP="00B93C82">
            <w:pPr>
              <w:widowControl/>
              <w:spacing w:line="400" w:lineRule="exact"/>
              <w:jc w:val="center"/>
              <w:rPr>
                <w:rFonts w:eastAsia="仿宋"/>
                <w:kern w:val="0"/>
                <w:sz w:val="28"/>
                <w:szCs w:val="26"/>
              </w:rPr>
            </w:pPr>
            <w:r w:rsidRPr="00222028">
              <w:rPr>
                <w:rFonts w:eastAsia="仿宋" w:hint="eastAsia"/>
                <w:kern w:val="0"/>
                <w:sz w:val="28"/>
                <w:szCs w:val="26"/>
              </w:rPr>
              <w:t>合计</w:t>
            </w:r>
          </w:p>
        </w:tc>
        <w:tc>
          <w:tcPr>
            <w:tcW w:w="976" w:type="pct"/>
            <w:shd w:val="clear" w:color="auto" w:fill="auto"/>
            <w:noWrap/>
            <w:vAlign w:val="center"/>
            <w:hideMark/>
          </w:tcPr>
          <w:p w:rsidR="00B93C82" w:rsidRPr="00222028" w:rsidRDefault="00B93C82" w:rsidP="00B93C82">
            <w:pPr>
              <w:widowControl/>
              <w:spacing w:line="400" w:lineRule="exact"/>
              <w:jc w:val="center"/>
              <w:rPr>
                <w:rFonts w:eastAsia="仿宋"/>
                <w:kern w:val="0"/>
                <w:sz w:val="28"/>
                <w:szCs w:val="26"/>
              </w:rPr>
            </w:pPr>
            <w:r>
              <w:rPr>
                <w:rFonts w:eastAsia="仿宋" w:hint="eastAsia"/>
                <w:kern w:val="0"/>
                <w:sz w:val="28"/>
                <w:szCs w:val="26"/>
              </w:rPr>
              <w:t>90</w:t>
            </w:r>
          </w:p>
        </w:tc>
      </w:tr>
    </w:tbl>
    <w:p w:rsidR="00B93C82" w:rsidRDefault="00B93C82" w:rsidP="00B93C82">
      <w:pPr>
        <w:adjustRightInd w:val="0"/>
        <w:jc w:val="center"/>
      </w:pPr>
    </w:p>
    <w:p w:rsidR="00B93C82" w:rsidRDefault="00B93C82" w:rsidP="00B93C82">
      <w:pPr>
        <w:adjustRightInd w:val="0"/>
        <w:jc w:val="center"/>
      </w:pPr>
    </w:p>
    <w:p w:rsidR="00B93C82" w:rsidRDefault="00B93C82" w:rsidP="00B93C82">
      <w:pPr>
        <w:adjustRightInd w:val="0"/>
        <w:jc w:val="center"/>
      </w:pPr>
    </w:p>
    <w:p w:rsidR="00B93C82" w:rsidRDefault="00B93C82" w:rsidP="00B93C82">
      <w:pPr>
        <w:adjustRightInd w:val="0"/>
        <w:jc w:val="center"/>
      </w:pPr>
    </w:p>
    <w:p w:rsidR="00B93C82" w:rsidRDefault="00B93C82" w:rsidP="00B93C82">
      <w:pPr>
        <w:spacing w:line="360" w:lineRule="auto"/>
        <w:jc w:val="center"/>
        <w:rPr>
          <w:rFonts w:eastAsia="仿宋_GB2312"/>
          <w:b/>
          <w:bCs/>
          <w:kern w:val="0"/>
          <w:sz w:val="28"/>
          <w:szCs w:val="28"/>
        </w:rPr>
      </w:pPr>
      <w:r>
        <w:rPr>
          <w:noProof/>
        </w:rPr>
        <w:drawing>
          <wp:anchor distT="0" distB="0" distL="114300" distR="114300" simplePos="0" relativeHeight="251682816" behindDoc="0" locked="0" layoutInCell="1" allowOverlap="1">
            <wp:simplePos x="0" y="0"/>
            <wp:positionH relativeFrom="column">
              <wp:posOffset>198783</wp:posOffset>
            </wp:positionH>
            <wp:positionV relativeFrom="paragraph">
              <wp:posOffset>7442229</wp:posOffset>
            </wp:positionV>
            <wp:extent cx="1577008" cy="264631"/>
            <wp:effectExtent l="0" t="0" r="0" b="0"/>
            <wp:wrapNone/>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5983"/>
                    <a:stretch/>
                  </pic:blipFill>
                  <pic:spPr bwMode="auto">
                    <a:xfrm>
                      <a:off x="0" y="0"/>
                      <a:ext cx="1575492" cy="26437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93C82" w:rsidRPr="00E465DF" w:rsidRDefault="00B93C82" w:rsidP="00B93C82">
      <w:pPr>
        <w:keepNext/>
        <w:keepLines/>
        <w:numPr>
          <w:ilvl w:val="2"/>
          <w:numId w:val="1"/>
        </w:numPr>
        <w:spacing w:before="260" w:after="260" w:line="360" w:lineRule="auto"/>
        <w:ind w:left="0"/>
        <w:outlineLvl w:val="2"/>
        <w:rPr>
          <w:rFonts w:eastAsia="仿宋_GB2312"/>
          <w:b/>
          <w:bCs/>
          <w:sz w:val="32"/>
          <w:szCs w:val="32"/>
        </w:rPr>
      </w:pPr>
      <w:r w:rsidRPr="003C5E04">
        <w:rPr>
          <w:rFonts w:eastAsia="仿宋_GB2312" w:hint="eastAsia"/>
          <w:b/>
          <w:bCs/>
          <w:sz w:val="32"/>
          <w:szCs w:val="32"/>
        </w:rPr>
        <w:lastRenderedPageBreak/>
        <w:t>公共充电设施布局</w:t>
      </w:r>
    </w:p>
    <w:p w:rsidR="00B93C82" w:rsidRDefault="00B93C82" w:rsidP="00B93C82">
      <w:pPr>
        <w:shd w:val="clear" w:color="auto" w:fill="FFFFFF"/>
        <w:ind w:firstLineChars="200" w:firstLine="640"/>
        <w:rPr>
          <w:rFonts w:eastAsia="仿宋_GB2312"/>
          <w:bCs/>
          <w:sz w:val="32"/>
          <w:szCs w:val="32"/>
        </w:rPr>
      </w:pPr>
      <w:r w:rsidRPr="003C5E04">
        <w:rPr>
          <w:rFonts w:eastAsia="仿宋_GB2312" w:hint="eastAsia"/>
          <w:bCs/>
          <w:sz w:val="32"/>
          <w:szCs w:val="32"/>
        </w:rPr>
        <w:t>公共充电设施结合《</w:t>
      </w:r>
      <w:r>
        <w:rPr>
          <w:rFonts w:eastAsia="仿宋_GB2312" w:hint="eastAsia"/>
          <w:bCs/>
          <w:sz w:val="32"/>
          <w:szCs w:val="32"/>
        </w:rPr>
        <w:t>长乐</w:t>
      </w:r>
      <w:r w:rsidRPr="003C5E04">
        <w:rPr>
          <w:rFonts w:eastAsia="仿宋_GB2312" w:hint="eastAsia"/>
          <w:bCs/>
          <w:sz w:val="32"/>
          <w:szCs w:val="32"/>
        </w:rPr>
        <w:t>城市总体规划（</w:t>
      </w:r>
      <w:r>
        <w:rPr>
          <w:rFonts w:eastAsia="仿宋_GB2312"/>
          <w:bCs/>
          <w:sz w:val="32"/>
          <w:szCs w:val="32"/>
        </w:rPr>
        <w:t>201</w:t>
      </w:r>
      <w:r>
        <w:rPr>
          <w:rFonts w:eastAsia="仿宋_GB2312" w:hint="eastAsia"/>
          <w:bCs/>
          <w:sz w:val="32"/>
          <w:szCs w:val="32"/>
        </w:rPr>
        <w:t>4</w:t>
      </w:r>
      <w:r w:rsidRPr="003C5E04">
        <w:rPr>
          <w:rFonts w:eastAsia="仿宋_GB2312"/>
          <w:bCs/>
          <w:sz w:val="32"/>
          <w:szCs w:val="32"/>
        </w:rPr>
        <w:t>-2030</w:t>
      </w:r>
      <w:r w:rsidRPr="003C5E04">
        <w:rPr>
          <w:rFonts w:eastAsia="仿宋_GB2312" w:hint="eastAsia"/>
          <w:bCs/>
          <w:sz w:val="32"/>
          <w:szCs w:val="32"/>
        </w:rPr>
        <w:t>）》、各片区最新控规资料控规用地中的公共停车场、交通枢纽、加油站、配建停车场以及《</w:t>
      </w:r>
      <w:r>
        <w:rPr>
          <w:rFonts w:eastAsia="仿宋_GB2312" w:hint="eastAsia"/>
          <w:bCs/>
          <w:sz w:val="32"/>
          <w:szCs w:val="32"/>
        </w:rPr>
        <w:t>长乐旧城区</w:t>
      </w:r>
      <w:r w:rsidRPr="003C5E04">
        <w:rPr>
          <w:rFonts w:eastAsia="仿宋_GB2312" w:hint="eastAsia"/>
          <w:bCs/>
          <w:sz w:val="32"/>
          <w:szCs w:val="32"/>
        </w:rPr>
        <w:t>公共停车场专项规划（</w:t>
      </w:r>
      <w:r>
        <w:rPr>
          <w:rFonts w:eastAsia="仿宋_GB2312"/>
          <w:bCs/>
          <w:sz w:val="32"/>
          <w:szCs w:val="32"/>
        </w:rPr>
        <w:t>201</w:t>
      </w:r>
      <w:r>
        <w:rPr>
          <w:rFonts w:eastAsia="仿宋_GB2312" w:hint="eastAsia"/>
          <w:bCs/>
          <w:sz w:val="32"/>
          <w:szCs w:val="32"/>
        </w:rPr>
        <w:t>6</w:t>
      </w:r>
      <w:r>
        <w:rPr>
          <w:rFonts w:eastAsia="仿宋_GB2312"/>
          <w:bCs/>
          <w:sz w:val="32"/>
          <w:szCs w:val="32"/>
        </w:rPr>
        <w:t>-203</w:t>
      </w:r>
      <w:r>
        <w:rPr>
          <w:rFonts w:eastAsia="仿宋_GB2312" w:hint="eastAsia"/>
          <w:bCs/>
          <w:sz w:val="32"/>
          <w:szCs w:val="32"/>
        </w:rPr>
        <w:t>0</w:t>
      </w:r>
      <w:r w:rsidRPr="003C5E04">
        <w:rPr>
          <w:rFonts w:eastAsia="仿宋_GB2312" w:hint="eastAsia"/>
          <w:bCs/>
          <w:sz w:val="32"/>
          <w:szCs w:val="32"/>
        </w:rPr>
        <w:t>》资料，确定公共充电设施布点选址。</w:t>
      </w:r>
    </w:p>
    <w:p w:rsidR="00B93C82" w:rsidRDefault="00B93C82" w:rsidP="00B93C82">
      <w:pPr>
        <w:shd w:val="clear" w:color="auto" w:fill="FFFFFF"/>
        <w:ind w:firstLineChars="200" w:firstLine="640"/>
        <w:rPr>
          <w:rFonts w:eastAsia="仿宋_GB2312"/>
          <w:bCs/>
          <w:sz w:val="32"/>
          <w:szCs w:val="32"/>
        </w:rPr>
      </w:pPr>
      <w:r>
        <w:rPr>
          <w:rFonts w:eastAsia="仿宋_GB2312" w:hint="eastAsia"/>
          <w:bCs/>
          <w:sz w:val="32"/>
          <w:szCs w:val="32"/>
        </w:rPr>
        <w:t>2030</w:t>
      </w:r>
      <w:r>
        <w:rPr>
          <w:rFonts w:eastAsia="仿宋_GB2312" w:hint="eastAsia"/>
          <w:bCs/>
          <w:sz w:val="32"/>
          <w:szCs w:val="32"/>
        </w:rPr>
        <w:t>年，长乐区</w:t>
      </w:r>
      <w:r w:rsidRPr="001026A4">
        <w:rPr>
          <w:rFonts w:eastAsia="仿宋_GB2312" w:hint="eastAsia"/>
          <w:bCs/>
          <w:sz w:val="32"/>
          <w:szCs w:val="32"/>
        </w:rPr>
        <w:t>（滨海新城核心区除外）</w:t>
      </w:r>
      <w:r w:rsidRPr="003E2A77">
        <w:rPr>
          <w:rFonts w:eastAsia="仿宋_GB2312" w:hint="eastAsia"/>
          <w:bCs/>
          <w:sz w:val="32"/>
          <w:szCs w:val="32"/>
        </w:rPr>
        <w:t>公共充电设施共设</w:t>
      </w:r>
      <w:r w:rsidRPr="003E2A77">
        <w:rPr>
          <w:rFonts w:eastAsia="仿宋_GB2312" w:hint="eastAsia"/>
          <w:bCs/>
          <w:sz w:val="32"/>
          <w:szCs w:val="32"/>
        </w:rPr>
        <w:t>20</w:t>
      </w:r>
      <w:r>
        <w:rPr>
          <w:rFonts w:eastAsia="仿宋_GB2312"/>
          <w:bCs/>
          <w:sz w:val="32"/>
          <w:szCs w:val="32"/>
        </w:rPr>
        <w:t>4</w:t>
      </w:r>
      <w:r w:rsidRPr="003E2A77">
        <w:rPr>
          <w:rFonts w:eastAsia="仿宋_GB2312" w:hint="eastAsia"/>
          <w:bCs/>
          <w:sz w:val="32"/>
          <w:szCs w:val="32"/>
        </w:rPr>
        <w:t>个公共充电设施站点，共</w:t>
      </w:r>
      <w:r w:rsidRPr="003E2A77">
        <w:rPr>
          <w:rFonts w:eastAsia="仿宋_GB2312" w:hint="eastAsia"/>
          <w:bCs/>
          <w:sz w:val="32"/>
          <w:szCs w:val="32"/>
        </w:rPr>
        <w:t>5</w:t>
      </w:r>
      <w:r>
        <w:rPr>
          <w:rFonts w:eastAsia="仿宋_GB2312"/>
          <w:bCs/>
          <w:sz w:val="32"/>
          <w:szCs w:val="32"/>
        </w:rPr>
        <w:t>196</w:t>
      </w:r>
      <w:r w:rsidRPr="003E2A77">
        <w:rPr>
          <w:rFonts w:eastAsia="仿宋_GB2312" w:hint="eastAsia"/>
          <w:bCs/>
          <w:sz w:val="32"/>
          <w:szCs w:val="32"/>
        </w:rPr>
        <w:t>个充电桩位，可满足建设目标</w:t>
      </w:r>
      <w:r w:rsidRPr="003E2A77">
        <w:rPr>
          <w:rFonts w:eastAsia="仿宋_GB2312" w:hint="eastAsia"/>
          <w:bCs/>
          <w:sz w:val="32"/>
          <w:szCs w:val="32"/>
        </w:rPr>
        <w:t>3850</w:t>
      </w:r>
      <w:r w:rsidRPr="003E2A77">
        <w:rPr>
          <w:rFonts w:eastAsia="仿宋_GB2312"/>
          <w:bCs/>
          <w:sz w:val="32"/>
          <w:szCs w:val="32"/>
        </w:rPr>
        <w:t>-</w:t>
      </w:r>
      <w:r w:rsidRPr="003E2A77">
        <w:rPr>
          <w:rFonts w:eastAsia="仿宋_GB2312" w:hint="eastAsia"/>
          <w:bCs/>
          <w:sz w:val="32"/>
          <w:szCs w:val="32"/>
        </w:rPr>
        <w:t>7392</w:t>
      </w:r>
      <w:r w:rsidRPr="003E2A77">
        <w:rPr>
          <w:rFonts w:eastAsia="仿宋_GB2312" w:hint="eastAsia"/>
          <w:bCs/>
          <w:sz w:val="32"/>
          <w:szCs w:val="32"/>
        </w:rPr>
        <w:t>个标准充电桩目标；</w:t>
      </w:r>
      <w:r w:rsidRPr="001026A4">
        <w:rPr>
          <w:rFonts w:eastAsia="仿宋_GB2312" w:hint="eastAsia"/>
          <w:bCs/>
          <w:sz w:val="32"/>
          <w:szCs w:val="32"/>
        </w:rPr>
        <w:t>滨海新城核心区</w:t>
      </w:r>
      <w:r w:rsidRPr="00B511FB">
        <w:rPr>
          <w:rFonts w:eastAsia="仿宋_GB2312" w:hint="eastAsia"/>
          <w:bCs/>
          <w:sz w:val="32"/>
          <w:szCs w:val="32"/>
        </w:rPr>
        <w:t>公共充电设施共设</w:t>
      </w:r>
      <w:r w:rsidRPr="00B511FB">
        <w:rPr>
          <w:rFonts w:eastAsia="仿宋_GB2312" w:hint="eastAsia"/>
          <w:bCs/>
          <w:sz w:val="32"/>
          <w:szCs w:val="32"/>
        </w:rPr>
        <w:t>15</w:t>
      </w:r>
      <w:r>
        <w:rPr>
          <w:rFonts w:eastAsia="仿宋_GB2312"/>
          <w:bCs/>
          <w:sz w:val="32"/>
          <w:szCs w:val="32"/>
        </w:rPr>
        <w:t>7</w:t>
      </w:r>
      <w:r w:rsidRPr="00B511FB">
        <w:rPr>
          <w:rFonts w:eastAsia="仿宋_GB2312" w:hint="eastAsia"/>
          <w:bCs/>
          <w:sz w:val="32"/>
          <w:szCs w:val="32"/>
        </w:rPr>
        <w:t>个公共充电设施站点，共</w:t>
      </w:r>
      <w:r w:rsidRPr="00B511FB">
        <w:rPr>
          <w:rFonts w:eastAsia="仿宋_GB2312" w:hint="eastAsia"/>
          <w:bCs/>
          <w:sz w:val="32"/>
          <w:szCs w:val="32"/>
        </w:rPr>
        <w:t>448</w:t>
      </w:r>
      <w:r>
        <w:rPr>
          <w:rFonts w:eastAsia="仿宋_GB2312"/>
          <w:bCs/>
          <w:sz w:val="32"/>
          <w:szCs w:val="32"/>
        </w:rPr>
        <w:t>9</w:t>
      </w:r>
      <w:r w:rsidRPr="00B511FB">
        <w:rPr>
          <w:rFonts w:eastAsia="仿宋_GB2312" w:hint="eastAsia"/>
          <w:bCs/>
          <w:sz w:val="32"/>
          <w:szCs w:val="32"/>
        </w:rPr>
        <w:t>个充电桩位，充电设施停车位约占停车位</w:t>
      </w:r>
      <w:r w:rsidRPr="00B511FB">
        <w:rPr>
          <w:rFonts w:eastAsia="仿宋_GB2312" w:hint="eastAsia"/>
          <w:bCs/>
          <w:sz w:val="32"/>
          <w:szCs w:val="32"/>
        </w:rPr>
        <w:t>26</w:t>
      </w:r>
      <w:r w:rsidRPr="00B511FB">
        <w:rPr>
          <w:rFonts w:eastAsia="仿宋_GB2312"/>
          <w:bCs/>
          <w:sz w:val="32"/>
          <w:szCs w:val="32"/>
        </w:rPr>
        <w:t>%</w:t>
      </w:r>
      <w:r w:rsidRPr="00B511FB">
        <w:rPr>
          <w:rFonts w:eastAsia="仿宋_GB2312" w:hint="eastAsia"/>
          <w:bCs/>
          <w:sz w:val="32"/>
          <w:szCs w:val="32"/>
        </w:rPr>
        <w:t>，可满足建设目标</w:t>
      </w:r>
      <w:r w:rsidRPr="00B511FB">
        <w:rPr>
          <w:rFonts w:eastAsia="仿宋_GB2312" w:hint="eastAsia"/>
          <w:bCs/>
          <w:sz w:val="32"/>
          <w:szCs w:val="32"/>
        </w:rPr>
        <w:t>3311</w:t>
      </w:r>
      <w:r w:rsidRPr="00B511FB">
        <w:rPr>
          <w:rFonts w:eastAsia="仿宋_GB2312"/>
          <w:bCs/>
          <w:sz w:val="32"/>
          <w:szCs w:val="32"/>
        </w:rPr>
        <w:t>-</w:t>
      </w:r>
      <w:r w:rsidRPr="00B511FB">
        <w:rPr>
          <w:rFonts w:eastAsia="仿宋_GB2312" w:hint="eastAsia"/>
          <w:bCs/>
          <w:sz w:val="32"/>
          <w:szCs w:val="32"/>
        </w:rPr>
        <w:t>5500</w:t>
      </w:r>
      <w:r w:rsidRPr="00B511FB">
        <w:rPr>
          <w:rFonts w:eastAsia="仿宋_GB2312" w:hint="eastAsia"/>
          <w:bCs/>
          <w:sz w:val="32"/>
          <w:szCs w:val="32"/>
        </w:rPr>
        <w:t>个标准充电桩目标。公共充电桩原则上不建设单桩功率</w:t>
      </w:r>
      <w:r w:rsidRPr="00B511FB">
        <w:rPr>
          <w:rFonts w:eastAsia="仿宋_GB2312"/>
          <w:bCs/>
          <w:sz w:val="32"/>
          <w:szCs w:val="32"/>
        </w:rPr>
        <w:t>60kW</w:t>
      </w:r>
      <w:r w:rsidRPr="00B511FB">
        <w:rPr>
          <w:rFonts w:eastAsia="仿宋_GB2312" w:hint="eastAsia"/>
          <w:bCs/>
          <w:sz w:val="32"/>
          <w:szCs w:val="32"/>
        </w:rPr>
        <w:t>以下的直流充电桩，单桩功率</w:t>
      </w:r>
      <w:r w:rsidRPr="00B511FB">
        <w:rPr>
          <w:rFonts w:eastAsia="仿宋_GB2312"/>
          <w:bCs/>
          <w:sz w:val="32"/>
          <w:szCs w:val="32"/>
        </w:rPr>
        <w:t>60kW</w:t>
      </w:r>
      <w:r w:rsidRPr="00B511FB">
        <w:rPr>
          <w:rFonts w:eastAsia="仿宋_GB2312" w:hint="eastAsia"/>
          <w:bCs/>
          <w:sz w:val="32"/>
          <w:szCs w:val="32"/>
        </w:rPr>
        <w:t>以上直流充电桩按实际功率换算为标准桩。</w:t>
      </w:r>
    </w:p>
    <w:p w:rsidR="00B93C82" w:rsidRDefault="00B93C82" w:rsidP="00B93C82">
      <w:pPr>
        <w:shd w:val="clear" w:color="auto" w:fill="FFFFFF"/>
        <w:ind w:firstLineChars="200" w:firstLine="640"/>
        <w:rPr>
          <w:rFonts w:eastAsia="仿宋_GB2312"/>
          <w:bCs/>
          <w:sz w:val="32"/>
          <w:szCs w:val="32"/>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B93C82">
      <w:pPr>
        <w:spacing w:line="360" w:lineRule="auto"/>
        <w:jc w:val="center"/>
        <w:rPr>
          <w:rFonts w:eastAsia="仿宋_GB2312"/>
          <w:b/>
          <w:bCs/>
          <w:kern w:val="0"/>
          <w:sz w:val="28"/>
          <w:szCs w:val="28"/>
        </w:rPr>
      </w:pPr>
    </w:p>
    <w:p w:rsidR="00B93C82" w:rsidRDefault="00B93C82"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pPr>
    </w:p>
    <w:p w:rsidR="00AF13DF" w:rsidRDefault="00AF13DF" w:rsidP="00577DBD">
      <w:pPr>
        <w:tabs>
          <w:tab w:val="left" w:pos="1274"/>
        </w:tabs>
        <w:spacing w:line="360" w:lineRule="auto"/>
        <w:jc w:val="center"/>
        <w:rPr>
          <w:rFonts w:eastAsia="仿宋_GB2312"/>
          <w:b/>
          <w:sz w:val="30"/>
          <w:szCs w:val="30"/>
        </w:rPr>
        <w:sectPr w:rsidR="00AF13DF" w:rsidSect="00B93C82">
          <w:type w:val="continuous"/>
          <w:pgSz w:w="23814" w:h="16840" w:orient="landscape"/>
          <w:pgMar w:top="1797" w:right="1440" w:bottom="1797" w:left="1440" w:header="851" w:footer="992" w:gutter="0"/>
          <w:cols w:num="2" w:space="1416"/>
          <w:docGrid w:type="lines" w:linePitch="312"/>
        </w:sectPr>
      </w:pPr>
    </w:p>
    <w:p w:rsidR="00B93C82" w:rsidRDefault="00B93C82" w:rsidP="00577DBD">
      <w:pPr>
        <w:tabs>
          <w:tab w:val="left" w:pos="1274"/>
        </w:tabs>
        <w:spacing w:line="360" w:lineRule="auto"/>
        <w:jc w:val="center"/>
        <w:rPr>
          <w:rFonts w:eastAsia="仿宋_GB2312"/>
          <w:b/>
          <w:sz w:val="30"/>
          <w:szCs w:val="30"/>
        </w:rPr>
      </w:pPr>
    </w:p>
    <w:p w:rsidR="00B93C82" w:rsidRPr="00DC44BE" w:rsidRDefault="00577DBD" w:rsidP="00577DBD">
      <w:pPr>
        <w:tabs>
          <w:tab w:val="left" w:pos="1274"/>
        </w:tabs>
        <w:spacing w:line="360" w:lineRule="auto"/>
        <w:jc w:val="center"/>
        <w:rPr>
          <w:rFonts w:eastAsia="仿宋_GB2312"/>
          <w:b/>
          <w:sz w:val="30"/>
          <w:szCs w:val="30"/>
        </w:rPr>
      </w:pPr>
      <w:r w:rsidRPr="00DC44BE">
        <w:rPr>
          <w:rFonts w:eastAsia="仿宋_GB2312" w:hint="eastAsia"/>
          <w:b/>
          <w:sz w:val="30"/>
          <w:szCs w:val="30"/>
        </w:rPr>
        <w:lastRenderedPageBreak/>
        <w:t>表</w:t>
      </w:r>
      <w:r w:rsidRPr="00DC44BE">
        <w:rPr>
          <w:rFonts w:eastAsia="仿宋_GB2312"/>
          <w:b/>
          <w:sz w:val="30"/>
          <w:szCs w:val="30"/>
        </w:rPr>
        <w:t>6.3-</w:t>
      </w:r>
      <w:r w:rsidRPr="00DC44BE">
        <w:rPr>
          <w:rFonts w:eastAsia="仿宋_GB2312" w:hint="eastAsia"/>
          <w:b/>
          <w:sz w:val="30"/>
          <w:szCs w:val="30"/>
        </w:rPr>
        <w:t>3</w:t>
      </w:r>
      <w:r w:rsidRPr="00DC44BE">
        <w:rPr>
          <w:rFonts w:eastAsia="仿宋_GB2312"/>
          <w:b/>
          <w:sz w:val="30"/>
          <w:szCs w:val="30"/>
        </w:rPr>
        <w:t xml:space="preserve">  2030</w:t>
      </w:r>
      <w:r w:rsidRPr="00DC44BE">
        <w:rPr>
          <w:rFonts w:eastAsia="仿宋_GB2312" w:hint="eastAsia"/>
          <w:b/>
          <w:sz w:val="30"/>
          <w:szCs w:val="30"/>
        </w:rPr>
        <w:t>年长乐区（滨海新城核心区除外）规划公共充电设施一览表</w:t>
      </w:r>
    </w:p>
    <w:tbl>
      <w:tblPr>
        <w:tblW w:w="2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193"/>
        <w:gridCol w:w="1358"/>
        <w:gridCol w:w="2836"/>
        <w:gridCol w:w="3685"/>
        <w:gridCol w:w="2449"/>
        <w:gridCol w:w="1793"/>
        <w:gridCol w:w="1603"/>
        <w:gridCol w:w="1694"/>
        <w:gridCol w:w="3038"/>
      </w:tblGrid>
      <w:tr w:rsidR="00B93C82" w:rsidRPr="00A7771F" w:rsidTr="00A7771F">
        <w:trPr>
          <w:trHeight w:val="675"/>
          <w:tblHeader/>
          <w:jc w:val="center"/>
        </w:trPr>
        <w:tc>
          <w:tcPr>
            <w:tcW w:w="2464" w:type="dxa"/>
            <w:gridSpan w:val="2"/>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lastRenderedPageBreak/>
              <w:t>分区</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序号</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站点名称</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站点区位</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规划用地性质</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泊位数</w:t>
            </w:r>
          </w:p>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（个）</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站点功能等级</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充电桩位（个）</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备注</w:t>
            </w:r>
          </w:p>
        </w:tc>
      </w:tr>
      <w:tr w:rsidR="00B93C82" w:rsidRPr="00A7771F" w:rsidTr="00B93C82">
        <w:trPr>
          <w:trHeight w:val="751"/>
          <w:jc w:val="center"/>
        </w:trPr>
        <w:tc>
          <w:tcPr>
            <w:tcW w:w="1271"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长乐城区</w:t>
            </w: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吴航-航城</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里仁</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朝阳北路、里仁路交叉口东南</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里仁高架桥</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里仁机场高速高架桥下</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公路用地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下朱</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冰心小学西侧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爱心路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爱心路、榕航路交叉口西侧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大同三路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朝阳北路、爱心路交叉口西北侧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爱心花园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爱心花园北侧、下洞江南岸</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泮野北公交首末站</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泮野北公交首末站</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公交首末站用地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龙井康乐园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龙井康乐园西侧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冰心公园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冰心公园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绿地用地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泮野</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华侨中学西侧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行政服务中心北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行政服务中心北侧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泮野南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泮野小学东南侧、爱心路西侧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北山小学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北山小学南侧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市人民法院</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市人民法院东侧，北邻吴航路</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74</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8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农商银行</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农商银行长乐支行南侧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南区市场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南区市场内</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龙景路西</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龙景路与会堂路交叉口东南</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JC-19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龙景路东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龙景路与西洋路交叉口西南</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西洋南路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西洋南路西侧、麒麟山庄南侧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长限环岛</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长限环岛</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27</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其中长限环岛130个泊位，长限环岛西侧60个泊位</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长限环岛西</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长限环岛西侧，下洞江东岸，北邻吴航路</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龙门</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龙门高氏宗祠西侧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广场路东侧</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龙门学校</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长乐龙门学校西侧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现状龙门储配站东侧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龙津村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龙津卫生所北侧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里仁小学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里仁小学</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JC-29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天水城</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天王寺西侧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后洋新村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后洋新村西侧、滨江望郡东侧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西关街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后洋新村东侧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西滨停车场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福临·洞江名苑东侧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西关村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西关村卫生所东侧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北门公园南入口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葫芦山普济寺附近</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西关桥</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西关桥西侧、文学路南侧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西关村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葫芦山普济寺南侧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市政府广场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解放路长乐区政府</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郑和公园西门</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郑和公园西门</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JC-39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下橹桥</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长乐区进修学校北侧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美景园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长乐区进修学校西侧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郑和中路-奎桥路交叉口东北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郑和中路-奎桥路交叉口东北侧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郑和路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长乐区医院院内</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医疗用地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十洋新片新村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十洋新片新村东侧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十洋商城</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十洋商城</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106</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奎桥花园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奎桥花园西区南侧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汾阳楼小区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汾阳楼小区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体育中心</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南山路长乐体育中心</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体育用地、社会停车场用地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63</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东关村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东鹤路北侧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JC-49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东关小学东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东关小学东则</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天一酒店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天一酒店西侧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利洋新村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利洋新村东侧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南山阁</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鳌山路北侧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日韵东方</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日韵东方西北侧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鳌山路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鳌山路、东鹤路交叉口北</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青少年活动中心</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现状东鹤路两侧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创源针纺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航兴路与航通路交叉口</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道路</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现状充电站</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南山御景</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南山御景南侧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南山游泳中心</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99</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JC-59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首占</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泰禾红誉北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泰禾红誉北侧（公安消防大队西侧）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520"/>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作新路-海峡路交叉口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作新路-海峡路交叉口北侧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教师进修学校附属小学东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教师进修学校附属小学东侧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275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洋占路-凯歌路交叉口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洋占路-凯歌路交叉口西侧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西岱东路-作新路交叉口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西岱东路-作新路交叉口西南侧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洋鹏路-海峡路交叉口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洋鹏路-海峡路交叉口北侧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海峡路-营滨路交叉口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海峡路-营滨路交叉口西南侧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广场路-洋占路交叉口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广场路-洋占路交叉口西侧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闽运中心客运站西</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闽运中心客运站西侧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78</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广场路-和谐路交叉口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广场路-和谐路交叉口东南侧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和谐路-西洋路交叉口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和谐路-西洋路交叉口北侧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鸟语林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鸟语林西侧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规划首占公园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作新路-广场路交叉口东侧公园绿地</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作新路-院前路交叉口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作新路-院前路交叉口西侧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长乐大名城南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长乐大名城南侧（通园路-洋占路交叉口西则）</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站西路西侧</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站西路西侧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长乐火车站</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长乐火车站公共停车场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洋占路-院前路交叉口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洋占路-院前路交叉口西侧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SZ-19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长乐区人民医院</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首占粮食大厦旁</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医院用地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1000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200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营前</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YQ-01</w:t>
            </w:r>
          </w:p>
        </w:tc>
        <w:tc>
          <w:tcPr>
            <w:tcW w:w="2836" w:type="dxa"/>
            <w:vAlign w:val="center"/>
          </w:tcPr>
          <w:p w:rsidR="00B93C82" w:rsidRPr="00A7771F" w:rsidRDefault="00B93C82" w:rsidP="00B93C82">
            <w:pPr>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营前客运码头</w:t>
            </w:r>
          </w:p>
        </w:tc>
        <w:tc>
          <w:tcPr>
            <w:tcW w:w="3685" w:type="dxa"/>
            <w:vAlign w:val="center"/>
          </w:tcPr>
          <w:p w:rsidR="00B93C82" w:rsidRPr="00A7771F" w:rsidRDefault="00B93C82" w:rsidP="00B93C82">
            <w:pPr>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融信上江城西侧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福长路-利民路交叉口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福长路-利民路交叉口东北侧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福长路-长安路交叉口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福长路-长安路交叉口东南侧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中小学用地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营仁路-湖安路交叉口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营仁路-湖安路交叉口北侧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145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福长路-瀛洲路交叉口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福长路-瀛洲路交叉口东南侧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福长路-瀛江路交叉口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福长路-瀛江路交叉口南侧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中小学用地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长安路-营湖路交叉口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长安路-营湖路交叉口东北侧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瀛洲路-瀛学路交叉口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瀛洲路-瀛学路交叉口北侧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长安路-湖安路交叉口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长安路-湖安路交叉口北侧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中小学用地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峡嶂线下穿深海高速高架</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峡嶂线下穿深海高速高架北</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瀛洲路-峡嶂线交叉口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瀛洲路-峡嶂线交叉口东北侧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和谐路-峡嶂线交叉口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和谐路-峡嶂线交叉口西南侧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行政办公用地配建停车场</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和谐路-营立路交叉口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和谐路-营立路交叉口东北侧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和谐路-营滨路交叉口西侧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营滨路-峡嶂线交叉口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营滨路-峡嶂线交叉口西南侧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营滨路-和谐路交叉口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营滨路-和谐路交叉口东侧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峡港路-和谐路交叉口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峡港路--和谐路交叉口东侧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营前体育场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营前体育场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YQ-19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港南路-营滨路交叉口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港南路-营滨路交叉口西侧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体育场南路-体育场路交叉口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体育场南路-体育场路交叉口东侧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港南路-营滨路交叉口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港南路-营滨路交叉口东侧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港西路-营滨路交叉口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港西路--营滨路交叉口</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作新路-营滨路交叉口东北侧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作新路-港西路交叉口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作新路-港西路交叉口东南侧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营融线-营滨路交叉口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营融线-营滨路交叉口东北侧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港西路-营滨路交叉口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港西路-营滨路交叉口西北侧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达通码头</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达通码头南侧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三落排公园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三落排公园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YQ-29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规划下洋加油站</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规划下洋加油站旁</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YQ-30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下洋小学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下洋小学西侧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YQ-31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榕航加油站</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营前高速出口</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加油站用地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现状充电站</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鹤上</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鹤梅线-福北路交叉口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鹤梅线-福北路交叉口西北侧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福北路-京岭路交叉口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福北路-京岭路交叉口东南侧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鹤上地铁站</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鹤上地铁站</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凯旋官邸</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凯旋官邸东侧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鹤上工商所</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鹤上工商所东侧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东鹤路-峡漳线交叉口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东鹤路-峡漳线交叉口西南侧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道庆路-荷叶</w:t>
            </w:r>
            <w:r w:rsidRPr="00A7771F">
              <w:rPr>
                <w:rFonts w:ascii="仿宋_GB2312" w:eastAsiaTheme="minorEastAsia" w:hAnsiTheme="minorEastAsia" w:cs="Arial" w:hint="eastAsia"/>
                <w:kern w:val="24"/>
                <w:sz w:val="26"/>
                <w:szCs w:val="26"/>
              </w:rPr>
              <w:t>垱</w:t>
            </w:r>
            <w:r w:rsidRPr="00A7771F">
              <w:rPr>
                <w:rFonts w:ascii="仿宋_GB2312" w:eastAsia="仿宋_GB2312" w:hAnsiTheme="minorEastAsia" w:cs="Arial" w:hint="eastAsia"/>
                <w:kern w:val="24"/>
                <w:sz w:val="26"/>
                <w:szCs w:val="26"/>
              </w:rPr>
              <w:t>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道庆路-荷叶</w:t>
            </w:r>
            <w:r w:rsidRPr="00A7771F">
              <w:rPr>
                <w:rFonts w:ascii="仿宋_GB2312" w:eastAsiaTheme="minorEastAsia" w:hAnsiTheme="minorEastAsia" w:cs="Arial" w:hint="eastAsia"/>
                <w:kern w:val="24"/>
                <w:sz w:val="26"/>
                <w:szCs w:val="26"/>
              </w:rPr>
              <w:t>垱</w:t>
            </w:r>
            <w:r w:rsidRPr="00A7771F">
              <w:rPr>
                <w:rFonts w:ascii="仿宋_GB2312" w:eastAsia="仿宋_GB2312" w:hAnsiTheme="minorEastAsia" w:cs="Arial" w:hint="eastAsia"/>
                <w:kern w:val="24"/>
                <w:sz w:val="26"/>
                <w:szCs w:val="26"/>
              </w:rPr>
              <w:t>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金鹤路-马漳路交叉口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金鹤路-马漳路交叉口西北侧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31</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鹤上镇政府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鹤上镇政府</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结合配建对外停车场设置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鹤上家具、家电城</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长乐钢材市场南侧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结合家具、家电购物广场配建停车场设置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东关保障房</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东关保障房</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现状充电站</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HS-13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通达尔</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鲤鱼山工业区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现状充电站</w:t>
            </w:r>
          </w:p>
        </w:tc>
      </w:tr>
      <w:tr w:rsidR="00B93C82" w:rsidRPr="00A7771F" w:rsidTr="00B93C82">
        <w:trPr>
          <w:trHeight w:val="316"/>
          <w:jc w:val="center"/>
        </w:trPr>
        <w:tc>
          <w:tcPr>
            <w:tcW w:w="1271"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临空经济区</w:t>
            </w: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金峰</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创业路-金潭路交叉口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创业路-金潭路交叉口南侧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金鹤路-潭湖路交叉口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金鹤路-潭湖路交叉口东侧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金鹤路-潭湖南路交叉口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金鹤路-潭湖南路交叉口东南侧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鹤峰路-潭湖路交叉口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鹤峰路-潭湖路交叉口东侧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鹤峰路-潭湖路交叉口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鹤峰路-潭湖路交叉口南侧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凤洋小学南侧</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凤洋小学南侧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沙合禅寺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沙合禅寺北</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鹤峰路-潭湖南路交叉口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鹤峰路-潭湖南路交叉口东侧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鹤峰路-金江路交叉口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鹤峰路-金江路交叉口东侧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鹤峰路-金江路交叉口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鹤峰路-金江路交叉口南侧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金峰镇人民政府西南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金峰镇人民政府西南侧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胪峰大道-金江路交叉口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胪峰大道-金江路交叉口东侧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615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胪峰大道-潭湖南路交叉口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胪峰大道-潭湖南路交叉口东侧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金鹤路-金江路交叉口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金鹤路-金江路交叉口北侧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长乐区第二医院</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长乐区第二医院</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医疗卫生用地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JF-16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胪峰山</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胪峰山</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漳港</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漳港文化中心</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S203-锦江路交叉口北侧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结合文化中心配建停车场设置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永享海港城</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S203-锦江路交叉口东侧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漳湖路-文鹤路交叉口南</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漳湖路-文鹤路交叉口南侧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房杂地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永安路-商行街交叉口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永安路-商行街交叉口西南侧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ZG-05</w:t>
            </w:r>
          </w:p>
        </w:tc>
        <w:tc>
          <w:tcPr>
            <w:tcW w:w="2836" w:type="dxa"/>
            <w:vAlign w:val="center"/>
          </w:tcPr>
          <w:p w:rsidR="00B93C82" w:rsidRPr="00A7771F" w:rsidRDefault="00B93C82" w:rsidP="00B93C82">
            <w:pPr>
              <w:jc w:val="center"/>
              <w:rPr>
                <w:rFonts w:ascii="仿宋_GB2312" w:eastAsia="仿宋_GB2312"/>
              </w:rPr>
            </w:pPr>
            <w:r w:rsidRPr="00A7771F">
              <w:rPr>
                <w:rFonts w:ascii="仿宋_GB2312" w:eastAsia="仿宋_GB2312" w:hAnsiTheme="minorEastAsia" w:cs="Arial" w:hint="eastAsia"/>
                <w:kern w:val="24"/>
                <w:sz w:val="26"/>
                <w:szCs w:val="26"/>
              </w:rPr>
              <w:t>S203-商行街交叉口东侧</w:t>
            </w:r>
          </w:p>
        </w:tc>
        <w:tc>
          <w:tcPr>
            <w:tcW w:w="3685" w:type="dxa"/>
            <w:vAlign w:val="center"/>
          </w:tcPr>
          <w:p w:rsidR="00B93C82" w:rsidRPr="00A7771F" w:rsidRDefault="00B93C82" w:rsidP="00B93C82">
            <w:pPr>
              <w:jc w:val="center"/>
              <w:rPr>
                <w:rFonts w:ascii="仿宋_GB2312" w:eastAsia="仿宋_GB2312"/>
              </w:rPr>
            </w:pPr>
            <w:r w:rsidRPr="00A7771F">
              <w:rPr>
                <w:rFonts w:ascii="仿宋_GB2312" w:eastAsia="仿宋_GB2312" w:hAnsiTheme="minorEastAsia" w:cs="Arial" w:hint="eastAsia"/>
                <w:kern w:val="24"/>
                <w:sz w:val="26"/>
                <w:szCs w:val="26"/>
              </w:rPr>
              <w:t>S203-商行街交叉口东侧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锦绣路-富民路交叉口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锦绣路-富民路交叉口东侧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仙岐礁山公园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仙岐礁山公园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经编工业园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经编工业园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乐业路-漳湖路交叉口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乐业路-漳湖路交叉口东侧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漳新中学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漳新中学</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中小学用地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龙角峰公园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龙角峰公园南侧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广场、山林、宗教用地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显应宫</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显应宫南侧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宗教用地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洪武路-聚远路交叉口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洪武路-聚远路交叉口东侧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娱乐康体用地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龙峰小学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龙峰小学东侧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195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时华路-镇安东路交叉口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时华路-镇安东路交叉口东北侧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文松路-S203交叉口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文松路-S203交叉口东南侧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ZG-17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闽龙线-漳古路交叉口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闽龙线-漳古路交叉口西侧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物流仓储用地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湖南</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牛山</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牛山北侧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南山东侧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潭湖南路-文鹤路交叉口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潭湖南路-文鹤路交叉口南侧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潭湖路-文鹤路交叉口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潭湖路-文鹤路交叉口南侧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文松路-金湖路交叉口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文松路-金湖路交叉口东侧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文鹤路-金港路交叉口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文鹤路-金港路交叉口南侧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290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文鹤路-金港路交叉口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文鹤路-金港路交叉口北侧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文松路-潭湖南路交叉口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文松路-潭湖南路交叉口北侧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潭湖北路-文松路交叉口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潭湖北路-文松路交叉口东侧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中小学用地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VR体验中心</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VR体验中心南侧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HN-11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航港针织品公司东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长乐区航港针织品公司东侧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结合商业配建停车场设置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NH-12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湖南公共停车场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鹏谢村西侧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Align w:val="center"/>
          </w:tcPr>
          <w:p w:rsidR="00B93C82" w:rsidRPr="00A7771F" w:rsidRDefault="00B93C82" w:rsidP="00B93C82">
            <w:pPr>
              <w:adjustRightInd w:val="0"/>
              <w:snapToGrid w:val="0"/>
              <w:jc w:val="center"/>
              <w:rPr>
                <w:rFonts w:ascii="仿宋_GB2312" w:eastAsia="仿宋_GB2312"/>
                <w:sz w:val="26"/>
                <w:szCs w:val="26"/>
              </w:rPr>
            </w:pPr>
            <w:r w:rsidRPr="00A7771F">
              <w:rPr>
                <w:rFonts w:ascii="仿宋_GB2312" w:eastAsia="仿宋_GB2312" w:hint="eastAsia"/>
                <w:sz w:val="26"/>
                <w:szCs w:val="26"/>
              </w:rPr>
              <w:t>长乐国际机场</w:t>
            </w:r>
          </w:p>
        </w:tc>
        <w:tc>
          <w:tcPr>
            <w:tcW w:w="1358" w:type="dxa"/>
            <w:vAlign w:val="center"/>
          </w:tcPr>
          <w:p w:rsidR="00B93C82" w:rsidRPr="00A7771F" w:rsidRDefault="00B93C82" w:rsidP="00B93C82">
            <w:pPr>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CLJC-01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长乐国际机场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长乐国际机场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机场用地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其他城镇</w:t>
            </w: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潭头</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TT-01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朱熹街-宏新路交叉口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朱熹街-宏新路交叉口西北侧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TT-02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朱熹街-宏新路交叉口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朱熹街-宏新路交叉口西南侧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TT-03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朱熹街-金潭路交叉口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朱熹街-金潭路交叉口南侧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TT-04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霞江村</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霞江村南侧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TT-05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大宏华侨广场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大宏华侨广场西南侧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TT-06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大宏华侨广场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大宏华侨广场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结合广场配建停车泊位设置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玉田</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YT-01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北环路-营滨路交叉口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北环路-营滨路交叉口东南侧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YT-02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繁荣路-营滨路交叉口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繁荣路-营滨路交叉口西北侧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社会福利用地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YT-03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繁荣路-玉安路交叉口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繁荣路-玉安路交叉口西侧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社会福利用地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YT-04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北环路-猴玉快速路交叉口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北环路-猴玉快速路交叉口东南侧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YT-05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玉田中泰御景东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玉田中泰御景东侧停车场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文岭</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WL-01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文岭供电所</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文岭供电所南侧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WL-02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文岭小学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文岭小学东南侧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WL-03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吴朱</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吴朱</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WL-04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文岭镇政府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文岭镇政府</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梅花</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MH-01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梅峰路-滨江快速路交叉口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梅峰路-滨江快速路交叉口南侧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MH-02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将军山公园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将军山公园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MH-03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梅花中学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梅花中学西侧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MH-04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规划梅花镇卫生院</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规划梅花镇卫生院</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医疗卫生用地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MH-05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古城广场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古城广场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16"/>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猴屿</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HY-01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蒲竺寺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蒲竺寺北侧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宗教用地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HY-02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猴屿森林公园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猴屿森林公园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HY-03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长安路-272村道交叉口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长安路-272村道交叉口北侧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HY-04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猴屿乡政府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猴屿乡政府</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罗联</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LL-01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罗联公园</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罗联乡政府对面公园</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LL-02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罗联环路-罗联西路交叉口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罗联环路-罗联西路交叉口东侧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215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LL-03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罗联环路-罗联中路交叉口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罗联环路-罗联中路交叉口西侧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结合配建停车场设置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val="restart"/>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w:t>
            </w: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农业中学</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农业中学东侧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SX-02</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疏港路-文松快速路交叉口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疏港路-文松快速路交叉口东北侧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SX-03</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疏港路-文松快速路交叉口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疏港路-文松快速路交叉口东南侧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SX-04</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松下站东北侧</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松下站东北侧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195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SX-05</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松下站东广场</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松下站东广场</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SX-06</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疏港路-港区连接线交叉口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疏港路-港区连接线交叉口北侧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580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SX-07</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牛角山北侧</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牛角山北侧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340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SX-08</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长平高速连接线-文松</w:t>
            </w:r>
            <w:r w:rsidRPr="00A7771F">
              <w:rPr>
                <w:rFonts w:ascii="仿宋_GB2312" w:eastAsia="仿宋_GB2312" w:hAnsiTheme="minorEastAsia" w:cs="Arial" w:hint="eastAsia"/>
                <w:kern w:val="24"/>
                <w:sz w:val="26"/>
                <w:szCs w:val="26"/>
              </w:rPr>
              <w:lastRenderedPageBreak/>
              <w:t>快速路交叉口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lastRenderedPageBreak/>
              <w:t>长平高速连接线-文松快速路</w:t>
            </w:r>
            <w:r w:rsidRPr="00A7771F">
              <w:rPr>
                <w:rFonts w:ascii="仿宋_GB2312" w:eastAsia="仿宋_GB2312" w:hAnsiTheme="minorEastAsia" w:cs="Arial" w:hint="eastAsia"/>
                <w:kern w:val="24"/>
                <w:sz w:val="26"/>
                <w:szCs w:val="26"/>
              </w:rPr>
              <w:lastRenderedPageBreak/>
              <w:t>交叉口东北侧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lastRenderedPageBreak/>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195</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SX-09</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松下邮政局</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松下邮政局东北侧</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260</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一级站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SX-10</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sz w:val="26"/>
                <w:szCs w:val="26"/>
              </w:rPr>
            </w:pPr>
            <w:r w:rsidRPr="00A7771F">
              <w:rPr>
                <w:rFonts w:ascii="仿宋_GB2312" w:eastAsia="仿宋_GB2312" w:hint="eastAsia"/>
                <w:sz w:val="26"/>
                <w:szCs w:val="26"/>
              </w:rPr>
              <w:t>松下镇政府</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sz w:val="26"/>
                <w:szCs w:val="26"/>
              </w:rPr>
            </w:pPr>
            <w:r w:rsidRPr="00A7771F">
              <w:rPr>
                <w:rFonts w:ascii="仿宋_GB2312" w:eastAsia="仿宋_GB2312" w:hint="eastAsia"/>
                <w:sz w:val="26"/>
                <w:szCs w:val="26"/>
              </w:rPr>
              <w:t>松下镇政府</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结合广场配建停车泊位设置</w:t>
            </w:r>
          </w:p>
        </w:tc>
      </w:tr>
      <w:tr w:rsidR="00B93C82" w:rsidRPr="00A7771F" w:rsidTr="00B93C82">
        <w:trPr>
          <w:trHeight w:val="145"/>
          <w:jc w:val="center"/>
        </w:trPr>
        <w:tc>
          <w:tcPr>
            <w:tcW w:w="1271" w:type="dxa"/>
            <w:vMerge/>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193" w:type="dxa"/>
            <w:vMerge/>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35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SX-11</w:t>
            </w:r>
          </w:p>
        </w:tc>
        <w:tc>
          <w:tcPr>
            <w:tcW w:w="283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HAnsi" w:cstheme="minorBidi"/>
                <w:kern w:val="2"/>
                <w:sz w:val="26"/>
                <w:szCs w:val="26"/>
              </w:rPr>
            </w:pPr>
            <w:r w:rsidRPr="00A7771F">
              <w:rPr>
                <w:rFonts w:ascii="仿宋_GB2312" w:eastAsia="仿宋_GB2312" w:hint="eastAsia"/>
                <w:sz w:val="26"/>
                <w:szCs w:val="26"/>
              </w:rPr>
              <w:t>松下渡口</w:t>
            </w:r>
          </w:p>
        </w:tc>
        <w:tc>
          <w:tcPr>
            <w:tcW w:w="3685"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松下渡口</w:t>
            </w:r>
          </w:p>
        </w:tc>
        <w:tc>
          <w:tcPr>
            <w:tcW w:w="244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int="eastAsia"/>
                <w:sz w:val="26"/>
                <w:szCs w:val="26"/>
              </w:rPr>
              <w:t>码头用地</w:t>
            </w:r>
          </w:p>
        </w:tc>
        <w:tc>
          <w:tcPr>
            <w:tcW w:w="1793"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1603" w:type="dxa"/>
            <w:shd w:val="clear" w:color="auto" w:fill="auto"/>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三级站</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r w:rsidR="00B93C82" w:rsidRPr="00A7771F" w:rsidTr="00B93C82">
        <w:trPr>
          <w:trHeight w:val="337"/>
          <w:jc w:val="center"/>
        </w:trPr>
        <w:tc>
          <w:tcPr>
            <w:tcW w:w="1271" w:type="dxa"/>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14917" w:type="dxa"/>
            <w:gridSpan w:val="7"/>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合计</w:t>
            </w:r>
          </w:p>
        </w:tc>
        <w:tc>
          <w:tcPr>
            <w:tcW w:w="1694"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5196</w:t>
            </w:r>
          </w:p>
        </w:tc>
        <w:tc>
          <w:tcPr>
            <w:tcW w:w="303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r>
    </w:tbl>
    <w:p w:rsidR="00577DBD" w:rsidRPr="00DC44BE" w:rsidRDefault="00577DBD" w:rsidP="00577DBD">
      <w:pPr>
        <w:tabs>
          <w:tab w:val="left" w:pos="1274"/>
        </w:tabs>
        <w:spacing w:line="360" w:lineRule="auto"/>
        <w:jc w:val="center"/>
        <w:rPr>
          <w:rFonts w:eastAsia="仿宋_GB2312"/>
          <w:b/>
          <w:sz w:val="30"/>
          <w:szCs w:val="30"/>
        </w:rPr>
      </w:pPr>
    </w:p>
    <w:p w:rsidR="00C82F30" w:rsidRDefault="00C82F30" w:rsidP="00577DBD">
      <w:pPr>
        <w:tabs>
          <w:tab w:val="left" w:pos="1274"/>
        </w:tabs>
        <w:spacing w:line="360" w:lineRule="auto"/>
        <w:jc w:val="center"/>
        <w:rPr>
          <w:rFonts w:eastAsia="仿宋_GB2312"/>
          <w:sz w:val="30"/>
          <w:szCs w:val="30"/>
        </w:rPr>
        <w:sectPr w:rsidR="00C82F30" w:rsidSect="00C82F30">
          <w:type w:val="continuous"/>
          <w:pgSz w:w="23814" w:h="16840" w:orient="landscape"/>
          <w:pgMar w:top="1797" w:right="1440" w:bottom="1797" w:left="1440" w:header="851" w:footer="992" w:gutter="0"/>
          <w:cols w:space="1416"/>
          <w:docGrid w:type="lines" w:linePitch="312"/>
        </w:sectPr>
      </w:pPr>
    </w:p>
    <w:p w:rsidR="00577DBD" w:rsidRDefault="00577DBD" w:rsidP="00577DBD">
      <w:pPr>
        <w:tabs>
          <w:tab w:val="left" w:pos="1274"/>
        </w:tabs>
        <w:spacing w:line="360" w:lineRule="auto"/>
        <w:jc w:val="center"/>
        <w:rPr>
          <w:rFonts w:eastAsia="仿宋_GB2312"/>
          <w:sz w:val="30"/>
          <w:szCs w:val="30"/>
        </w:rPr>
      </w:pPr>
    </w:p>
    <w:p w:rsidR="00C82F30" w:rsidRDefault="00C82F30" w:rsidP="00577DBD">
      <w:pPr>
        <w:tabs>
          <w:tab w:val="left" w:pos="1274"/>
        </w:tabs>
        <w:spacing w:line="360" w:lineRule="auto"/>
        <w:jc w:val="center"/>
        <w:rPr>
          <w:rFonts w:eastAsia="仿宋_GB2312"/>
          <w:sz w:val="30"/>
          <w:szCs w:val="30"/>
        </w:rPr>
      </w:pPr>
    </w:p>
    <w:p w:rsidR="00C82F30" w:rsidRDefault="00C82F30" w:rsidP="00577DBD">
      <w:pPr>
        <w:tabs>
          <w:tab w:val="left" w:pos="1274"/>
        </w:tabs>
        <w:spacing w:line="360" w:lineRule="auto"/>
        <w:jc w:val="center"/>
        <w:rPr>
          <w:rFonts w:eastAsia="仿宋_GB2312"/>
          <w:sz w:val="30"/>
          <w:szCs w:val="30"/>
        </w:rPr>
        <w:sectPr w:rsidR="00C82F30" w:rsidSect="0022111F">
          <w:type w:val="continuous"/>
          <w:pgSz w:w="23814" w:h="16840" w:orient="landscape"/>
          <w:pgMar w:top="1797" w:right="1440" w:bottom="1797" w:left="1440" w:header="851" w:footer="992" w:gutter="0"/>
          <w:cols w:num="2" w:space="1416"/>
          <w:docGrid w:type="lines" w:linePitch="312"/>
        </w:sectPr>
      </w:pPr>
    </w:p>
    <w:p w:rsidR="00A7771F" w:rsidRDefault="00A7771F">
      <w:pPr>
        <w:widowControl/>
        <w:jc w:val="left"/>
        <w:rPr>
          <w:rFonts w:eastAsia="仿宋_GB2312"/>
          <w:b/>
          <w:sz w:val="30"/>
          <w:szCs w:val="30"/>
        </w:rPr>
      </w:pPr>
      <w:r>
        <w:rPr>
          <w:rFonts w:eastAsia="仿宋_GB2312"/>
          <w:b/>
          <w:sz w:val="30"/>
          <w:szCs w:val="30"/>
        </w:rPr>
        <w:lastRenderedPageBreak/>
        <w:br w:type="page"/>
      </w:r>
    </w:p>
    <w:p w:rsidR="00577DBD" w:rsidRPr="00C82F30" w:rsidRDefault="00577DBD" w:rsidP="00577DBD">
      <w:pPr>
        <w:tabs>
          <w:tab w:val="left" w:pos="1274"/>
        </w:tabs>
        <w:spacing w:line="360" w:lineRule="auto"/>
        <w:jc w:val="center"/>
        <w:rPr>
          <w:rFonts w:eastAsia="仿宋_GB2312"/>
          <w:b/>
          <w:sz w:val="30"/>
          <w:szCs w:val="30"/>
        </w:rPr>
      </w:pPr>
      <w:r w:rsidRPr="00C82F30">
        <w:rPr>
          <w:rFonts w:eastAsia="仿宋_GB2312" w:hint="eastAsia"/>
          <w:b/>
          <w:sz w:val="30"/>
          <w:szCs w:val="30"/>
        </w:rPr>
        <w:lastRenderedPageBreak/>
        <w:t>表</w:t>
      </w:r>
      <w:r w:rsidRPr="00C82F30">
        <w:rPr>
          <w:rFonts w:eastAsia="仿宋_GB2312"/>
          <w:b/>
          <w:sz w:val="30"/>
          <w:szCs w:val="30"/>
        </w:rPr>
        <w:t>6.3-</w:t>
      </w:r>
      <w:r w:rsidRPr="00C82F30">
        <w:rPr>
          <w:rFonts w:eastAsia="仿宋_GB2312" w:hint="eastAsia"/>
          <w:b/>
          <w:sz w:val="30"/>
          <w:szCs w:val="30"/>
        </w:rPr>
        <w:t>4</w:t>
      </w:r>
      <w:r w:rsidRPr="00C82F30">
        <w:rPr>
          <w:rFonts w:eastAsia="仿宋_GB2312"/>
          <w:b/>
          <w:sz w:val="30"/>
          <w:szCs w:val="30"/>
        </w:rPr>
        <w:t xml:space="preserve">  2030</w:t>
      </w:r>
      <w:r w:rsidRPr="00C82F30">
        <w:rPr>
          <w:rFonts w:eastAsia="仿宋_GB2312" w:hint="eastAsia"/>
          <w:b/>
          <w:sz w:val="30"/>
          <w:szCs w:val="30"/>
        </w:rPr>
        <w:t>年滨海新城核心区规划公共充电设施一览表</w:t>
      </w:r>
    </w:p>
    <w:tbl>
      <w:tblPr>
        <w:tblW w:w="2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366"/>
        <w:gridCol w:w="4487"/>
        <w:gridCol w:w="4471"/>
        <w:gridCol w:w="3588"/>
        <w:gridCol w:w="2816"/>
        <w:gridCol w:w="2979"/>
      </w:tblGrid>
      <w:tr w:rsidR="00B93C82" w:rsidRPr="00A7771F" w:rsidTr="00B93C82">
        <w:trPr>
          <w:trHeight w:val="675"/>
          <w:tblHeader/>
          <w:jc w:val="center"/>
        </w:trPr>
        <w:tc>
          <w:tcPr>
            <w:tcW w:w="1586" w:type="dxa"/>
            <w:vAlign w:val="center"/>
          </w:tcPr>
          <w:p w:rsidR="00B93C82" w:rsidRPr="00A7771F" w:rsidRDefault="00B93C82" w:rsidP="00B93C82">
            <w:pPr>
              <w:adjustRightInd w:val="0"/>
              <w:jc w:val="center"/>
              <w:rPr>
                <w:rFonts w:ascii="仿宋_GB2312" w:eastAsia="仿宋_GB2312"/>
                <w:b/>
                <w:sz w:val="28"/>
                <w:szCs w:val="28"/>
              </w:rPr>
            </w:pPr>
            <w:r w:rsidRPr="00A7771F">
              <w:rPr>
                <w:rFonts w:ascii="仿宋_GB2312" w:eastAsia="仿宋_GB2312" w:hint="eastAsia"/>
                <w:b/>
                <w:sz w:val="28"/>
                <w:szCs w:val="28"/>
              </w:rPr>
              <w:t>分区</w:t>
            </w:r>
          </w:p>
        </w:tc>
        <w:tc>
          <w:tcPr>
            <w:tcW w:w="1366" w:type="dxa"/>
            <w:vAlign w:val="center"/>
          </w:tcPr>
          <w:p w:rsidR="00B93C82" w:rsidRPr="00A7771F" w:rsidRDefault="00B93C82" w:rsidP="00B93C82">
            <w:pPr>
              <w:adjustRightInd w:val="0"/>
              <w:jc w:val="center"/>
              <w:rPr>
                <w:rFonts w:ascii="仿宋_GB2312" w:eastAsia="仿宋_GB2312"/>
                <w:b/>
                <w:sz w:val="28"/>
                <w:szCs w:val="28"/>
              </w:rPr>
            </w:pPr>
            <w:r w:rsidRPr="00A7771F">
              <w:rPr>
                <w:rFonts w:ascii="仿宋_GB2312" w:eastAsia="仿宋_GB2312" w:hint="eastAsia"/>
                <w:b/>
                <w:sz w:val="28"/>
                <w:szCs w:val="28"/>
              </w:rPr>
              <w:t>序号</w:t>
            </w:r>
          </w:p>
        </w:tc>
        <w:tc>
          <w:tcPr>
            <w:tcW w:w="4487" w:type="dxa"/>
            <w:vAlign w:val="center"/>
          </w:tcPr>
          <w:p w:rsidR="00B93C82" w:rsidRPr="00A7771F" w:rsidRDefault="00B93C82" w:rsidP="00B93C82">
            <w:pPr>
              <w:adjustRightInd w:val="0"/>
              <w:jc w:val="center"/>
              <w:rPr>
                <w:rFonts w:ascii="仿宋_GB2312" w:eastAsia="仿宋_GB2312"/>
                <w:b/>
                <w:sz w:val="28"/>
                <w:szCs w:val="28"/>
              </w:rPr>
            </w:pPr>
            <w:r w:rsidRPr="00A7771F">
              <w:rPr>
                <w:rFonts w:ascii="仿宋_GB2312" w:eastAsia="仿宋_GB2312" w:hint="eastAsia"/>
                <w:b/>
                <w:sz w:val="28"/>
                <w:szCs w:val="28"/>
              </w:rPr>
              <w:t>站点名称</w:t>
            </w:r>
          </w:p>
        </w:tc>
        <w:tc>
          <w:tcPr>
            <w:tcW w:w="4471" w:type="dxa"/>
            <w:vAlign w:val="center"/>
          </w:tcPr>
          <w:p w:rsidR="00B93C82" w:rsidRPr="00A7771F" w:rsidRDefault="00B93C82" w:rsidP="00B93C82">
            <w:pPr>
              <w:adjustRightInd w:val="0"/>
              <w:jc w:val="center"/>
              <w:rPr>
                <w:rFonts w:ascii="仿宋_GB2312" w:eastAsia="仿宋_GB2312"/>
                <w:b/>
                <w:sz w:val="28"/>
                <w:szCs w:val="28"/>
              </w:rPr>
            </w:pPr>
            <w:r w:rsidRPr="00A7771F">
              <w:rPr>
                <w:rFonts w:ascii="仿宋_GB2312" w:eastAsia="仿宋_GB2312" w:hint="eastAsia"/>
                <w:b/>
                <w:sz w:val="28"/>
                <w:szCs w:val="28"/>
              </w:rPr>
              <w:t>区位</w:t>
            </w:r>
          </w:p>
        </w:tc>
        <w:tc>
          <w:tcPr>
            <w:tcW w:w="3588" w:type="dxa"/>
            <w:vAlign w:val="center"/>
          </w:tcPr>
          <w:p w:rsidR="00B93C82" w:rsidRPr="00A7771F" w:rsidRDefault="00B93C82" w:rsidP="00B93C82">
            <w:pPr>
              <w:adjustRightInd w:val="0"/>
              <w:jc w:val="center"/>
              <w:rPr>
                <w:rFonts w:ascii="仿宋_GB2312" w:eastAsia="仿宋_GB2312"/>
                <w:b/>
                <w:sz w:val="28"/>
                <w:szCs w:val="28"/>
              </w:rPr>
            </w:pPr>
            <w:r w:rsidRPr="00A7771F">
              <w:rPr>
                <w:rFonts w:ascii="仿宋_GB2312" w:eastAsia="仿宋_GB2312" w:hint="eastAsia"/>
                <w:b/>
                <w:sz w:val="28"/>
                <w:szCs w:val="28"/>
              </w:rPr>
              <w:t>规划用地性质</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b/>
                <w:kern w:val="24"/>
                <w:sz w:val="26"/>
                <w:szCs w:val="26"/>
              </w:rPr>
            </w:pPr>
            <w:r w:rsidRPr="00A7771F">
              <w:rPr>
                <w:rFonts w:ascii="仿宋_GB2312" w:eastAsia="仿宋_GB2312" w:hAnsiTheme="minorEastAsia" w:cs="Arial" w:hint="eastAsia"/>
                <w:b/>
                <w:kern w:val="24"/>
                <w:sz w:val="26"/>
                <w:szCs w:val="26"/>
              </w:rPr>
              <w:t>泊位数</w:t>
            </w:r>
          </w:p>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b/>
                <w:sz w:val="28"/>
                <w:szCs w:val="28"/>
              </w:rPr>
            </w:pPr>
            <w:r w:rsidRPr="00A7771F">
              <w:rPr>
                <w:rFonts w:ascii="仿宋_GB2312" w:eastAsia="仿宋_GB2312" w:hAnsiTheme="minorEastAsia" w:cs="Arial" w:hint="eastAsia"/>
                <w:b/>
                <w:kern w:val="24"/>
                <w:sz w:val="26"/>
                <w:szCs w:val="26"/>
              </w:rPr>
              <w:t>（个）</w:t>
            </w:r>
          </w:p>
        </w:tc>
        <w:tc>
          <w:tcPr>
            <w:tcW w:w="2979" w:type="dxa"/>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b/>
                <w:kern w:val="24"/>
                <w:sz w:val="28"/>
                <w:szCs w:val="28"/>
              </w:rPr>
            </w:pPr>
            <w:r w:rsidRPr="00A7771F">
              <w:rPr>
                <w:rFonts w:ascii="仿宋_GB2312" w:eastAsia="仿宋_GB2312" w:hAnsiTheme="minorEastAsia" w:cs="Arial" w:hint="eastAsia"/>
                <w:b/>
                <w:kern w:val="24"/>
                <w:sz w:val="28"/>
                <w:szCs w:val="28"/>
              </w:rPr>
              <w:t>充电桩位（个）</w:t>
            </w:r>
          </w:p>
        </w:tc>
      </w:tr>
      <w:tr w:rsidR="00B93C82" w:rsidRPr="00A7771F" w:rsidTr="00B93C82">
        <w:trPr>
          <w:trHeight w:val="316"/>
          <w:jc w:val="center"/>
        </w:trPr>
        <w:tc>
          <w:tcPr>
            <w:tcW w:w="1586" w:type="dxa"/>
            <w:vMerge w:val="restart"/>
            <w:vAlign w:val="center"/>
          </w:tcPr>
          <w:p w:rsidR="00B93C82" w:rsidRPr="00A7771F" w:rsidRDefault="00B93C82" w:rsidP="00B93C82">
            <w:pPr>
              <w:adjustRightInd w:val="0"/>
              <w:jc w:val="center"/>
              <w:rPr>
                <w:rFonts w:ascii="仿宋_GB2312" w:eastAsia="仿宋_GB2312"/>
                <w:sz w:val="28"/>
                <w:szCs w:val="28"/>
              </w:rPr>
            </w:pPr>
            <w:r w:rsidRPr="00A7771F">
              <w:rPr>
                <w:rFonts w:ascii="仿宋_GB2312" w:eastAsia="仿宋_GB2312" w:hint="eastAsia"/>
                <w:sz w:val="28"/>
                <w:szCs w:val="28"/>
              </w:rPr>
              <w:t>大数据产业园</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体育公园</w:t>
            </w:r>
          </w:p>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（数字中国论坛会址东侧）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壶江路-东湖三路交叉口东侧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440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88</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娄字中国峰会公园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壶江路-智慧路交叉口东侧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27</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共享核心区</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万新路-金滨二路交叉口南侧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商业、商务、商住综合用地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120（两处社会停车场，1处100个泊位，1处20个泊位）</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24</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研发楼二期</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壶江路-东湖路交叉口南侧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国信</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万新路-文松路交叉口西侧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研发楼三期</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金江路-万新路交叉口西南侧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安置房4</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万新路-义新路交叉口南侧（安置房4北侧）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金滨四路-新村路交叉口东南侧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金滨四路-新村路交叉口东南侧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四站路-湖文支路交叉口西侧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四站路-湖文支路交叉口西侧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金滨路-渡湖路交叉口东南侧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金滨路-渡湖路交叉口东南侧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金滨路-金江路交叉口东南侧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金滨路-金江路交叉口东南侧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金滨路-金江路交叉口西南侧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金滨路-金江路交叉口西南侧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义新路-东南快速路交叉口东北侧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义新路-东南快速路交叉口东北侧</w:t>
            </w:r>
          </w:p>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（31-F-05）</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屿中路-金滨路交叉口西南侧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屿中路-金滨路交叉口西南侧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北湖路-南港西路交叉口东南侧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北湖路-南港西路交叉口东南侧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义新路-东南快速路交叉口东南侧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义新路-东南快速路交叉口东南侧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义新路-中街路交叉口东北侧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义新路-中街路交叉口东北侧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屿中路-屿南路交叉口东南侧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屿中路-屿南路交叉口东南侧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DSJ-19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屿中路-中街路交叉口东南侧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屿中路-中街路交叉口东南侧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r>
      <w:tr w:rsidR="00B93C82" w:rsidRPr="00A7771F" w:rsidTr="00B93C82">
        <w:trPr>
          <w:trHeight w:val="316"/>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DSJ-20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新密机电</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湖文路新密机电公司</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w:t>
            </w:r>
          </w:p>
        </w:tc>
      </w:tr>
      <w:tr w:rsidR="00B93C82" w:rsidRPr="00A7771F" w:rsidTr="00B93C82">
        <w:trPr>
          <w:trHeight w:val="316"/>
          <w:jc w:val="center"/>
        </w:trPr>
        <w:tc>
          <w:tcPr>
            <w:tcW w:w="1586" w:type="dxa"/>
            <w:vMerge w:val="restart"/>
            <w:vAlign w:val="center"/>
          </w:tcPr>
          <w:p w:rsidR="00B93C82" w:rsidRPr="00A7771F" w:rsidRDefault="00B93C82" w:rsidP="00B93C82">
            <w:pPr>
              <w:adjustRightInd w:val="0"/>
              <w:jc w:val="center"/>
              <w:rPr>
                <w:rFonts w:ascii="仿宋_GB2312" w:eastAsia="仿宋_GB2312"/>
                <w:sz w:val="28"/>
                <w:szCs w:val="28"/>
              </w:rPr>
            </w:pPr>
            <w:r w:rsidRPr="00A7771F">
              <w:rPr>
                <w:rFonts w:ascii="仿宋_GB2312" w:eastAsia="仿宋_GB2312" w:hint="eastAsia"/>
                <w:sz w:val="28"/>
                <w:szCs w:val="28"/>
              </w:rPr>
              <w:t>CBD片区</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双语学校公园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双语学校东侧、安置房1南侧公</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滨海沙滩公园公共停车场</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滨海路-金滨路交叉口西北侧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240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6号线延伸线双语学校地块站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6号线延伸线金滨路地铁站</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7号线金滨路地铁站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ab/>
              <w:t>金滨路-沙尾路交叉口东侧、7号线金滨路地铁站北侧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住宅、商业、办公综合用地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新村商业中心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沙尾路-金滨路交叉口东南侧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CBD中央沙滩公园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滨海路-福海路交叉口西侧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农林用地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万新商务区东侧公园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沙尾路-万新路交叉口东北侧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万新商务区</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万新路-漳江路交叉口东北侧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商业、商务综合用地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福海路-沙尾路交叉口西南侧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福海路-沙尾路交叉口西南侧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博物馆</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博物馆（滨海路-福海路交叉口西北侧）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沙尾路-壶井路交叉口东北侧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沙尾路-壶井路交叉口东北侧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CBD地下空间开发</w:t>
            </w:r>
          </w:p>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（轨道6号线延伸线与滨海新城快线换乘站）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漳江路、壶井路、沙尾路、福海路围合区域</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商业、商务用地、公园绿地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200（两处社会停车场，每处各100个泊位）</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滨海新城市民服务中心东侧商业中心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漳江路-福海路交叉口西北侧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滨海新城市民服务中心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滨海新城市民服务中心西侧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壶井路-章江路交叉口西北侧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壶井路-章江路交叉口西北侧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商住、商业、商务办公综合用地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6号线延伸线沙壶路南地铁站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沙壶路-漳江路交叉口东南侧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沙壶路-滨海路交叉口西北侧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沙壶路-滨海路交叉口西北侧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沙尾路-道庆路交叉口东南侧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沙尾路-道庆路交叉口东南侧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商住、商务办公综合用地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CBD-19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安置房3</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漳江路-沙壶路交叉口东侧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新厝河南商业中心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沙尾路-马漳东路交叉口西南侧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新厝河南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新厝河南、新厝水闸西</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漳江湖南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新厝路-沙尾路交叉口西南侧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漳江湖东</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漳江湖及沙尾路东侧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漳江湖北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漳江湖及沙尾路北侧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急救中心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急救中心东侧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综合医院东</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综合医院东侧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6号线延伸线与7号线换乘站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道庆路-漳东路交叉口西南侧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工人文化宫</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工人文化宫西侧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CBD-29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行政服务中心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壶井路-文松路交叉口东侧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综合医院北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万沙路-沙壶路交叉口西北侧（综合医院北侧）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滨海新城快线与9号线换乘地铁站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文松路-福海路交叉口西侧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商务办公用地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CBD工业园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沙壶路-文松路交叉口北侧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工业用地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青少年活动中心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万新路-南港东路交叉口东侧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老年活动中心东</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金江路-福海路交叉口北侧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儿童福利院南侧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万新路-壶江路交叉口东北侧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商住综合办公用地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沙壶路-金江路交叉口东侧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沙壶路-金江路交叉口东侧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道庆路-岐东路交叉口轨道6号线地铁站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道庆路-岐东路交叉口轨道6号线地铁站南侧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商业、商务办公综合用地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CBD-38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壶井公园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道庆路-莲花路交叉口南侧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195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r>
      <w:tr w:rsidR="00B93C82" w:rsidRPr="00A7771F" w:rsidTr="00B93C82">
        <w:trPr>
          <w:trHeight w:val="316"/>
          <w:jc w:val="center"/>
        </w:trPr>
        <w:tc>
          <w:tcPr>
            <w:tcW w:w="1586" w:type="dxa"/>
            <w:vMerge w:val="restart"/>
            <w:vAlign w:val="center"/>
          </w:tcPr>
          <w:p w:rsidR="00B93C82" w:rsidRPr="00A7771F" w:rsidRDefault="00B93C82" w:rsidP="00B93C82">
            <w:pPr>
              <w:adjustRightInd w:val="0"/>
              <w:jc w:val="center"/>
              <w:rPr>
                <w:rFonts w:ascii="仿宋_GB2312" w:eastAsia="仿宋_GB2312"/>
                <w:sz w:val="28"/>
                <w:szCs w:val="28"/>
              </w:rPr>
            </w:pPr>
            <w:r w:rsidRPr="00A7771F">
              <w:rPr>
                <w:rFonts w:ascii="仿宋_GB2312" w:eastAsia="仿宋_GB2312" w:hint="eastAsia"/>
                <w:sz w:val="28"/>
                <w:szCs w:val="28"/>
              </w:rPr>
              <w:lastRenderedPageBreak/>
              <w:t>北部片区</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壶井医院</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渡津路-渡湖路交叉口东侧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下吴中学西侧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下吴中学西侧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壶东小学南侧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壶东小学南侧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壶东中学东侧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壶东中学东侧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白眉医院</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白眉医院东南侧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白眉医院西侧公园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白眉医院西侧公园</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白眉小学西侧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白眉小学西侧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商住、商业综合用地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白眉小学南侧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白眉小学南侧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金江路-百楼路交叉口南侧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金江路-百楼路交叉口南侧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新宅小学西北侧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金江路-尚迁路交叉口北侧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7号线新宅小学地铁站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尚迁路-南港东路交叉口西侧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住宅、服务设施用地及绿地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6号线万寿站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文松路-道庆路交叉口北侧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安置房2</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文松路-马漳路交叉口南侧（福州三中滨海分校西侧）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滨海实验学校东侧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漳江路-马漳东路交叉口北侧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住宅、商业、商住综合用地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7号线、9号线换乘站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新厝路-漳东路交叉口南侧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百户小学公交首末站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漳江路-新厝路北侧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翔福物流园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文松路-尚迁路交叉口西侧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物流仓储用地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百户中学北侧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万沙路-百楼路交叉口南侧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BB-19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百楼路-万沙路交叉口北侧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百楼路-万沙路交叉口北侧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BB-20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佩斯卡拉足球场</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百楼路-漳江路交叉口西侧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BB-21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文化展示馆</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文化展示馆北侧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BB-22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海蚌公园西侧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海蚌公园西侧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BB-23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海蚌公园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海蚌公园</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BB-24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限价房</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福州三中滨海分校东侧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37"/>
          <w:jc w:val="center"/>
        </w:trPr>
        <w:tc>
          <w:tcPr>
            <w:tcW w:w="1586" w:type="dxa"/>
            <w:vMerge w:val="restart"/>
            <w:vAlign w:val="center"/>
          </w:tcPr>
          <w:p w:rsidR="00B93C82" w:rsidRPr="00A7771F" w:rsidRDefault="00B93C82" w:rsidP="00B93C82">
            <w:pPr>
              <w:adjustRightInd w:val="0"/>
              <w:jc w:val="center"/>
              <w:rPr>
                <w:rFonts w:ascii="仿宋_GB2312" w:eastAsia="仿宋_GB2312"/>
                <w:sz w:val="28"/>
                <w:szCs w:val="28"/>
              </w:rPr>
            </w:pPr>
            <w:r w:rsidRPr="00A7771F">
              <w:rPr>
                <w:rFonts w:ascii="仿宋_GB2312" w:eastAsia="仿宋_GB2312" w:hint="eastAsia"/>
                <w:sz w:val="28"/>
                <w:szCs w:val="28"/>
              </w:rPr>
              <w:t>莲花山片区</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龙虎路-尚迁路交叉口西北侧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龙虎路-尚迁路交叉口西北侧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云路小学西北侧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云路小学西北侧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二类居住、商业、轨道交通用地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龙虎路-渡津路交叉口北侧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龙虎路-渡津路交叉口北侧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湖尾中学北侧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湖尾中学北侧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湖尾中学西侧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湖尾中学西侧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215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龙虎路-京岐路交叉口西南侧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龙虎路-京岐路交叉口西南侧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居住用地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龙虎路-横港路交叉口北侧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龙虎路-横港路交叉口北侧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高等院校用地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泽竹路-尚迁路交叉口西南侧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泽竹路-尚迁路交叉口西南侧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高等院校用地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龙虎路-津渡路交叉口东北侧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龙虎路-津渡路交叉口东北侧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高等院校用地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莲花山片区综合医院</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道庆路-沙京路交叉口东南侧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综合医院用地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龙虎路-壶井路交叉口东南侧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龙虎路-壶井路交叉口东南侧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行政办公、社会福利、住宅用地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福海路-沙京路交叉口东北侧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福海路-沙京路交叉口东北侧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莲花山片区专科医院2</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万新路-竹泽路交叉口西北侧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医疗卫生用地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龙虎路-南港西路交叉口东北侧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龙虎路-南港西路交叉口东北侧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110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屿中小学南侧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屿中小学南侧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泽竹路-尚迁路交叉口东南侧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泽竹路-尚迁路交叉口东南侧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140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北湖路-道庆路交叉口西北侧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北湖路-道庆路交叉口西北侧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泽竹路-壶井路交叉口东南侧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泽竹路-壶井路交叉口东南侧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住宅、商业、商务用地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LHS-19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福海路-北湖路交叉口西南侧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福海路-北湖路交叉口西南侧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北湖路-尚迁路交叉口东北侧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北湖路-尚迁路交叉口东北侧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北湖路-马津路交叉口东南侧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北湖路-马津路交叉口东南侧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90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莲花山片区特殊学校东侧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莲花山片区特殊学校东侧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莲花山片区专科医院1</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新城路-马漳路交叉口东侧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医疗卫生用地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新城路-渡津路交叉口东侧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新城路-渡津路交叉口东侧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新城路-渡津路交叉口南侧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新城路-渡津路交叉口南侧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滨海新城体育中心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道庆路-洽屿路交叉口南侧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滨海新城体育中心西侧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洽屿路-壶井路交叉口北侧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屿中路-壶井路交叉口西南侧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屿中路-壶井路交叉口西南侧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LHS-29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滨海新城行政中心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屿中路-福海路交叉口东北侧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行政办公用地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LHS-30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老年大学西侧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新城路-福海路交叉口东南侧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LHS-31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洽屿路-福海路交叉口西南侧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洽屿路-福海路交叉口西南侧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二类居住、商业用地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LHS-32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中心区消防站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洽屿路-福海路交叉口东北侧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LHS-33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洽屿路-渡津路交叉口东南侧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洽屿路-渡津路交叉口东南侧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135</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LHS-34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功能区文化中心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洽屿路-福海路交叉口东北侧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文化设施用地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2979" w:type="dxa"/>
            <w:vAlign w:val="center"/>
          </w:tcPr>
          <w:p w:rsidR="00B93C82" w:rsidRPr="00A7771F" w:rsidRDefault="00B93C82" w:rsidP="00B93C82">
            <w:pPr>
              <w:snapToGrid w:val="0"/>
              <w:jc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337"/>
          <w:jc w:val="center"/>
        </w:trPr>
        <w:tc>
          <w:tcPr>
            <w:tcW w:w="1586" w:type="dxa"/>
            <w:vMerge w:val="restart"/>
            <w:vAlign w:val="center"/>
          </w:tcPr>
          <w:p w:rsidR="00B93C82" w:rsidRPr="00A7771F" w:rsidRDefault="00B93C82" w:rsidP="00B93C82">
            <w:pPr>
              <w:adjustRightInd w:val="0"/>
              <w:jc w:val="center"/>
              <w:rPr>
                <w:rFonts w:ascii="仿宋_GB2312" w:eastAsia="仿宋_GB2312"/>
                <w:sz w:val="28"/>
                <w:szCs w:val="28"/>
              </w:rPr>
            </w:pPr>
            <w:r w:rsidRPr="00A7771F">
              <w:rPr>
                <w:rFonts w:ascii="仿宋_GB2312" w:eastAsia="仿宋_GB2312" w:hint="eastAsia"/>
                <w:sz w:val="28"/>
                <w:szCs w:val="28"/>
              </w:rPr>
              <w:t>火车东站片区</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火车东站公交枢纽</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东站南路-新城路交叉口西侧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火车东站客运枢纽</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东站南路-泽竹快速路交叉口东北侧（东站客运站北侧）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火车东站东</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新城路-东站北路交叉口东南侧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东站南路-金江路交叉口北侧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东站南路-金江路交叉口北侧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东新路-次三路交叉口西侧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东新路-次三路交叉口西侧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营滨路-湖西路交叉口北侧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营滨路-湖西路交叉口北侧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商业、商住办公综合用地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东站南路-文松路交叉口西侧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东站南路-文松路交叉口西侧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36</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8、14号线换乘站西南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东站北路-东新路交叉口西南侧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8、14号线换乘站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东站北路-东新路交叉口北侧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文松路-洋东路交叉口东侧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文松路-洋东路交叉口东侧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洋东路-金江路交叉口西北侧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洋东路-金江路交叉口西北侧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服务设施用地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中岱路-金江路交叉口东北侧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中岱路-金江路交叉口东北侧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南洋公园东</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 xml:space="preserve">东岱路-中岱路交叉口北侧公园 </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南洋公园西南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中岱路-次一路交叉口南侧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东站北路-次一路交叉口北侧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东站北路-次一路交叉口北侧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新城路-漳坂路交叉口东侧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新城路-漳坂路交叉口东侧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32</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东新路-漳坂路交叉口北侧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东新路-漳坂路交叉口北侧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体育用地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东新路-次四路交叉口北侧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东新路-次四路交叉口北侧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HCDZ-19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文松路-次四路交叉口南侧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文松路-次四路交叉口南侧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337"/>
          <w:jc w:val="center"/>
        </w:trPr>
        <w:tc>
          <w:tcPr>
            <w:tcW w:w="1586" w:type="dxa"/>
            <w:vMerge w:val="restart"/>
            <w:vAlign w:val="center"/>
          </w:tcPr>
          <w:p w:rsidR="00B93C82" w:rsidRPr="00A7771F" w:rsidRDefault="00B93C82" w:rsidP="00B93C82">
            <w:pPr>
              <w:adjustRightInd w:val="0"/>
              <w:jc w:val="center"/>
              <w:rPr>
                <w:rFonts w:ascii="仿宋_GB2312" w:eastAsia="仿宋_GB2312"/>
                <w:sz w:val="28"/>
                <w:szCs w:val="28"/>
              </w:rPr>
            </w:pPr>
            <w:r w:rsidRPr="00A7771F">
              <w:rPr>
                <w:rFonts w:ascii="仿宋_GB2312" w:eastAsia="仿宋_GB2312" w:hint="eastAsia"/>
                <w:sz w:val="28"/>
                <w:szCs w:val="28"/>
              </w:rPr>
              <w:t>CBD南岸组团</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东南快速通道-文松路互通北侧公园</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东南快速通道-文松路互通北侧公园</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公园绿地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37"/>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湖西路-中岱路交叉口东侧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湖西路-中岱路交叉口东侧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160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337"/>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东湖西</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湖西路-东站北路交叉口东侧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210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65</w:t>
            </w:r>
          </w:p>
        </w:tc>
      </w:tr>
      <w:tr w:rsidR="00B93C82" w:rsidRPr="00A7771F" w:rsidTr="00B93C82">
        <w:trPr>
          <w:trHeight w:val="337"/>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东湖路-漳江路交叉口西侧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东湖路-漳江路交叉口西侧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37"/>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东湖路-东站南路交叉口西南侧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东湖路-东站南路交叉口西南侧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45</w:t>
            </w:r>
          </w:p>
        </w:tc>
      </w:tr>
      <w:tr w:rsidR="00B93C82" w:rsidRPr="00A7771F" w:rsidTr="00B93C82">
        <w:trPr>
          <w:trHeight w:val="337"/>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东湖康疗中心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东站南路-漳江路交叉口东南侧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娱乐康体用地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40</w:t>
            </w:r>
          </w:p>
        </w:tc>
      </w:tr>
      <w:tr w:rsidR="00B93C82" w:rsidRPr="00A7771F" w:rsidTr="00B93C82">
        <w:trPr>
          <w:trHeight w:val="337"/>
          <w:jc w:val="center"/>
        </w:trPr>
        <w:tc>
          <w:tcPr>
            <w:tcW w:w="1586" w:type="dxa"/>
            <w:vMerge/>
            <w:vAlign w:val="center"/>
          </w:tcPr>
          <w:p w:rsidR="00B93C82" w:rsidRPr="00A7771F" w:rsidRDefault="00B93C82" w:rsidP="00B93C82">
            <w:pPr>
              <w:adjustRightInd w:val="0"/>
              <w:jc w:val="center"/>
              <w:rPr>
                <w:rFonts w:ascii="仿宋_GB2312" w:eastAsia="仿宋_GB2312"/>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东湖南湿地公园停车场</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东站南路-漳江路交叉口南湿地公园停车场</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34</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湖西路-漳坂路交叉口东侧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湖西路-漳坂路交叉口东侧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旅馆用地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CBDNA-09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东湖南旅馆</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滨海路-迎湖路交叉口西北侧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旅馆用地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restart"/>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int="eastAsia"/>
                <w:sz w:val="28"/>
                <w:szCs w:val="28"/>
              </w:rPr>
              <w:t>下沙片区</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江田广场</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江田镇政府西南侧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广场用地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江田镇政府东南侧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江田镇政府东南侧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商住办公综合用地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福北路-克明路交叉口西北侧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福北路-克明路交叉口西北侧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30</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XS-04</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福北路-下沙路交叉口东南侧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福北路-下沙路交叉口东南侧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商业、商务用地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100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XS-05</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福北路-长林路交叉口北侧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福北路-长林路交叉口北侧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230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50</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XS-06</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14号线南阳路-上沙路交叉口地铁站</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南阳路-上沙路交叉口北侧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XS-07</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滨海体育中心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滨海路-下沙路交叉口西北侧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350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XS-08</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游客中心</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滨海路-上沙路交叉口西南侧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娱乐康体用地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XS-09</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南阳路-长林路交叉口东北侧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南阳路-长林路交叉口东北侧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XS-10</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长林路-滨海路交叉口东北侧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长林路-滨海路交叉口东北侧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36</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XS-11</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博物馆东</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下沙东路(228国道 )-南阳路交叉口西南侧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社会停车场用地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280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75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XS-12</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博物馆西南</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福北路-诚鑫路交叉口北侧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商业、住宅用地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15</w:t>
            </w:r>
          </w:p>
        </w:tc>
      </w:tr>
      <w:tr w:rsidR="00B93C82" w:rsidRPr="00A7771F" w:rsidTr="00B93C82">
        <w:trPr>
          <w:trHeight w:val="145"/>
          <w:jc w:val="center"/>
        </w:trPr>
        <w:tc>
          <w:tcPr>
            <w:tcW w:w="1586" w:type="dxa"/>
            <w:vMerge/>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XS-13</w:t>
            </w: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下沙东路(228国道 )-诚鑫路交叉口东侧</w:t>
            </w: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下沙东路(228国道 )-诚鑫路交叉口东侧</w:t>
            </w: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旅馆用地</w:t>
            </w: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120</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20</w:t>
            </w:r>
          </w:p>
        </w:tc>
      </w:tr>
      <w:tr w:rsidR="00B93C82" w:rsidRPr="00A7771F" w:rsidTr="00B93C82">
        <w:trPr>
          <w:trHeight w:val="337"/>
          <w:jc w:val="center"/>
        </w:trPr>
        <w:tc>
          <w:tcPr>
            <w:tcW w:w="1586" w:type="dxa"/>
            <w:vAlign w:val="center"/>
          </w:tcPr>
          <w:p w:rsidR="00B93C82" w:rsidRPr="00A7771F" w:rsidRDefault="00B93C82" w:rsidP="00B93C82">
            <w:pPr>
              <w:pStyle w:val="aa"/>
              <w:adjustRightInd w:val="0"/>
              <w:spacing w:before="0" w:beforeAutospacing="0" w:after="0" w:afterAutospacing="0"/>
              <w:jc w:val="center"/>
              <w:textAlignment w:val="center"/>
              <w:rPr>
                <w:rFonts w:ascii="仿宋_GB2312" w:eastAsia="仿宋_GB2312" w:hAnsiTheme="minorEastAsia" w:cs="Arial"/>
                <w:kern w:val="24"/>
                <w:sz w:val="28"/>
                <w:szCs w:val="28"/>
              </w:rPr>
            </w:pPr>
            <w:r w:rsidRPr="00A7771F">
              <w:rPr>
                <w:rFonts w:ascii="仿宋_GB2312" w:eastAsia="仿宋_GB2312" w:hAnsiTheme="minorEastAsia" w:cs="Arial" w:hint="eastAsia"/>
                <w:kern w:val="24"/>
                <w:sz w:val="28"/>
                <w:szCs w:val="28"/>
              </w:rPr>
              <w:t>合计</w:t>
            </w:r>
          </w:p>
        </w:tc>
        <w:tc>
          <w:tcPr>
            <w:tcW w:w="136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4487"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4471"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3588"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p>
        </w:tc>
        <w:tc>
          <w:tcPr>
            <w:tcW w:w="2816"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17535</w:t>
            </w:r>
          </w:p>
        </w:tc>
        <w:tc>
          <w:tcPr>
            <w:tcW w:w="2979" w:type="dxa"/>
            <w:vAlign w:val="center"/>
          </w:tcPr>
          <w:p w:rsidR="00B93C82" w:rsidRPr="00A7771F" w:rsidRDefault="00B93C82" w:rsidP="00B93C82">
            <w:pPr>
              <w:pStyle w:val="aa"/>
              <w:adjustRightInd w:val="0"/>
              <w:snapToGrid w:val="0"/>
              <w:spacing w:before="0" w:beforeAutospacing="0" w:after="0" w:afterAutospacing="0"/>
              <w:jc w:val="center"/>
              <w:textAlignment w:val="center"/>
              <w:rPr>
                <w:rFonts w:ascii="仿宋_GB2312" w:eastAsia="仿宋_GB2312" w:hAnsiTheme="minorEastAsia" w:cs="Arial"/>
                <w:kern w:val="24"/>
                <w:sz w:val="26"/>
                <w:szCs w:val="26"/>
              </w:rPr>
            </w:pPr>
            <w:r w:rsidRPr="00A7771F">
              <w:rPr>
                <w:rFonts w:ascii="仿宋_GB2312" w:eastAsia="仿宋_GB2312" w:hAnsiTheme="minorEastAsia" w:cs="Arial" w:hint="eastAsia"/>
                <w:kern w:val="24"/>
                <w:sz w:val="26"/>
                <w:szCs w:val="26"/>
              </w:rPr>
              <w:t>4489</w:t>
            </w:r>
          </w:p>
        </w:tc>
      </w:tr>
    </w:tbl>
    <w:p w:rsidR="00C82F30" w:rsidRPr="00B93C82" w:rsidRDefault="00C82F30" w:rsidP="003F2728">
      <w:pPr>
        <w:jc w:val="center"/>
        <w:sectPr w:rsidR="00C82F30" w:rsidRPr="00B93C82" w:rsidSect="00C82F30">
          <w:type w:val="continuous"/>
          <w:pgSz w:w="23814" w:h="16840" w:orient="landscape"/>
          <w:pgMar w:top="1797" w:right="1440" w:bottom="1797" w:left="1440" w:header="851" w:footer="992" w:gutter="0"/>
          <w:cols w:space="1416"/>
          <w:docGrid w:type="lines" w:linePitch="312"/>
        </w:sectPr>
      </w:pPr>
    </w:p>
    <w:p w:rsidR="00D021D7" w:rsidRDefault="00D021D7" w:rsidP="00D021D7">
      <w:pPr>
        <w:keepNext/>
        <w:keepLines/>
        <w:numPr>
          <w:ilvl w:val="1"/>
          <w:numId w:val="1"/>
        </w:numPr>
        <w:spacing w:before="260" w:after="260" w:line="415" w:lineRule="auto"/>
        <w:ind w:left="0"/>
        <w:outlineLvl w:val="1"/>
        <w:rPr>
          <w:rFonts w:ascii="仿宋_GB2312" w:eastAsia="仿宋_GB2312"/>
          <w:b/>
          <w:bCs/>
          <w:sz w:val="32"/>
          <w:szCs w:val="32"/>
        </w:rPr>
      </w:pPr>
      <w:bookmarkStart w:id="119" w:name="_Toc515886930"/>
      <w:bookmarkStart w:id="120" w:name="_Toc520395057"/>
      <w:r>
        <w:rPr>
          <w:rFonts w:ascii="仿宋_GB2312" w:eastAsia="仿宋_GB2312" w:hint="eastAsia"/>
          <w:b/>
          <w:bCs/>
          <w:sz w:val="32"/>
          <w:szCs w:val="32"/>
        </w:rPr>
        <w:lastRenderedPageBreak/>
        <w:t>电网适应性分析</w:t>
      </w:r>
      <w:bookmarkEnd w:id="119"/>
      <w:bookmarkEnd w:id="120"/>
    </w:p>
    <w:p w:rsidR="00D021D7" w:rsidRDefault="00D021D7" w:rsidP="00D021D7">
      <w:pPr>
        <w:keepNext/>
        <w:keepLines/>
        <w:numPr>
          <w:ilvl w:val="2"/>
          <w:numId w:val="1"/>
        </w:numPr>
        <w:spacing w:before="260" w:after="260" w:line="360" w:lineRule="auto"/>
        <w:ind w:left="0"/>
        <w:outlineLvl w:val="2"/>
        <w:rPr>
          <w:rFonts w:ascii="仿宋_GB2312" w:eastAsia="仿宋_GB2312"/>
          <w:b/>
          <w:bCs/>
          <w:sz w:val="32"/>
          <w:szCs w:val="32"/>
        </w:rPr>
      </w:pPr>
      <w:r>
        <w:rPr>
          <w:rFonts w:ascii="仿宋_GB2312" w:eastAsia="仿宋_GB2312" w:hint="eastAsia"/>
          <w:b/>
          <w:bCs/>
          <w:sz w:val="32"/>
          <w:szCs w:val="32"/>
        </w:rPr>
        <w:t xml:space="preserve"> 电网负荷影响</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充换电服务网络的建设会对配电网负荷产生影响。随着电动汽车保有量的逐步增加，地区负荷需求必然会随之增加，这对配电网供电能力提出了更高的要求。</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城市用电一般有午间及晚间两个高峰时段，22：00之后是用电低谷时段，若统筹管理不当，大量电动汽车的充电负荷与日高峰负荷叠加，将进一步加大日负荷峰谷差，给电网带来额外的调度、运行压力，甚至影响正常供用电。</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建议通过智能调度、价格引导、适当配置储能设备，达到削峰填谷、改善负荷特性，减轻电网调度运行压力，减少为维持电网低负荷运转而引起的调峰费用，提高配电系统设施的实际利用率，进而拓展终端电能消费市场，优化全社会资源配置。</w:t>
      </w:r>
    </w:p>
    <w:p w:rsidR="00D021D7" w:rsidRDefault="00D021D7" w:rsidP="00D021D7">
      <w:pPr>
        <w:keepNext/>
        <w:keepLines/>
        <w:numPr>
          <w:ilvl w:val="2"/>
          <w:numId w:val="1"/>
        </w:numPr>
        <w:spacing w:before="260" w:after="260" w:line="360" w:lineRule="auto"/>
        <w:ind w:left="0"/>
        <w:outlineLvl w:val="2"/>
        <w:rPr>
          <w:rFonts w:ascii="仿宋_GB2312" w:eastAsia="仿宋_GB2312"/>
          <w:b/>
          <w:bCs/>
          <w:sz w:val="32"/>
          <w:szCs w:val="32"/>
        </w:rPr>
      </w:pPr>
      <w:r>
        <w:rPr>
          <w:rFonts w:ascii="仿宋_GB2312" w:eastAsia="仿宋_GB2312" w:hint="eastAsia"/>
          <w:b/>
          <w:bCs/>
          <w:sz w:val="32"/>
          <w:szCs w:val="32"/>
        </w:rPr>
        <w:t xml:space="preserve"> 配网电能质量影响</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电动汽车充电过程对电能质量产生一定影响。电动汽车充电机为非线性设备，其充电过程将产生一定量的谐波，随着电动汽车充电群体的逐渐增长，其谐波影响也将逐步增大，造成明显的电压畸变以及功率因数下降，带来网损增加、设备寿命受损、控制和通信电路收到干扰等一系列问题。建议在电动汽车充电基础设施建设时同步考虑适</w:t>
      </w:r>
      <w:r>
        <w:rPr>
          <w:rFonts w:ascii="仿宋_GB2312" w:eastAsia="仿宋_GB2312" w:hint="eastAsia"/>
          <w:sz w:val="32"/>
          <w:szCs w:val="32"/>
        </w:rPr>
        <w:lastRenderedPageBreak/>
        <w:t>当的谐波治理措施。</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开展谐波治理。在大、中型充电站建设中，谐波治理按照“同时设计、同时施工、同时验收、同时投运”的原则，对于大、中型充电设施，应采用有源滤波技术在低压母线集中补偿，有源滤波器补偿容量按不小于充电机总功率的20%配置。小型充电站和交流充电桩结合现场监测实际综合治理。</w:t>
      </w:r>
    </w:p>
    <w:p w:rsidR="00D021D7" w:rsidRDefault="00D021D7" w:rsidP="00D021D7">
      <w:pPr>
        <w:keepNext/>
        <w:keepLines/>
        <w:numPr>
          <w:ilvl w:val="2"/>
          <w:numId w:val="1"/>
        </w:numPr>
        <w:spacing w:before="260" w:after="260" w:line="360" w:lineRule="auto"/>
        <w:ind w:left="0"/>
        <w:outlineLvl w:val="2"/>
        <w:rPr>
          <w:rFonts w:ascii="仿宋_GB2312" w:eastAsia="仿宋_GB2312"/>
          <w:b/>
          <w:bCs/>
          <w:sz w:val="32"/>
          <w:szCs w:val="32"/>
        </w:rPr>
      </w:pPr>
      <w:r>
        <w:rPr>
          <w:rFonts w:ascii="仿宋_GB2312" w:eastAsia="仿宋_GB2312" w:hint="eastAsia"/>
          <w:b/>
          <w:bCs/>
          <w:sz w:val="32"/>
          <w:szCs w:val="32"/>
        </w:rPr>
        <w:t xml:space="preserve"> 配套电网建设需求</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（1）主网建设需求</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网架规划将日趋合理、完善，具备电动汽车并网的相关需求。</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（2）配网建设</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充电服务网络的建设对原有配电网的供电能力提出了更高的要求。电动汽车的发展推动了充电设施和充电服务网络的建设，随着电动汽车保有量的逐步增加，势必对电网的供电容量和能力提出更高的要求。</w:t>
      </w:r>
    </w:p>
    <w:p w:rsidR="00D021D7" w:rsidRDefault="00D021D7" w:rsidP="00D021D7">
      <w:pPr>
        <w:keepNext/>
        <w:keepLines/>
        <w:numPr>
          <w:ilvl w:val="1"/>
          <w:numId w:val="1"/>
        </w:numPr>
        <w:spacing w:before="260" w:after="260" w:line="415" w:lineRule="auto"/>
        <w:ind w:left="0"/>
        <w:outlineLvl w:val="1"/>
        <w:rPr>
          <w:rFonts w:ascii="仿宋_GB2312" w:eastAsia="仿宋_GB2312"/>
          <w:b/>
          <w:bCs/>
          <w:sz w:val="32"/>
          <w:szCs w:val="32"/>
        </w:rPr>
      </w:pPr>
      <w:r>
        <w:rPr>
          <w:rFonts w:ascii="仿宋_GB2312" w:eastAsia="仿宋_GB2312" w:hint="eastAsia"/>
          <w:b/>
          <w:bCs/>
          <w:sz w:val="32"/>
          <w:szCs w:val="32"/>
        </w:rPr>
        <w:t xml:space="preserve"> </w:t>
      </w:r>
      <w:bookmarkStart w:id="121" w:name="_Toc515886931"/>
      <w:bookmarkStart w:id="122" w:name="_Toc520395058"/>
      <w:r>
        <w:rPr>
          <w:rFonts w:ascii="仿宋_GB2312" w:eastAsia="仿宋_GB2312" w:hint="eastAsia"/>
          <w:b/>
          <w:bCs/>
          <w:sz w:val="32"/>
          <w:szCs w:val="32"/>
        </w:rPr>
        <w:t>充电设施布局展望</w:t>
      </w:r>
      <w:bookmarkEnd w:id="121"/>
      <w:bookmarkEnd w:id="122"/>
    </w:p>
    <w:p w:rsidR="00D021D7" w:rsidRDefault="00D021D7" w:rsidP="00D021D7">
      <w:pPr>
        <w:keepNext/>
        <w:keepLines/>
        <w:numPr>
          <w:ilvl w:val="2"/>
          <w:numId w:val="1"/>
        </w:numPr>
        <w:spacing w:before="260" w:after="260" w:line="360" w:lineRule="auto"/>
        <w:ind w:left="0"/>
        <w:outlineLvl w:val="2"/>
        <w:rPr>
          <w:rFonts w:ascii="仿宋_GB2312" w:eastAsia="仿宋_GB2312"/>
          <w:b/>
          <w:bCs/>
          <w:sz w:val="32"/>
          <w:szCs w:val="32"/>
        </w:rPr>
      </w:pPr>
      <w:r>
        <w:rPr>
          <w:rFonts w:ascii="仿宋_GB2312" w:eastAsia="仿宋_GB2312" w:hint="eastAsia"/>
          <w:b/>
          <w:bCs/>
          <w:sz w:val="32"/>
          <w:szCs w:val="32"/>
        </w:rPr>
        <w:t xml:space="preserve"> 充电设施发展影响因素分析</w:t>
      </w:r>
    </w:p>
    <w:p w:rsidR="00D021D7" w:rsidRDefault="00D021D7" w:rsidP="00D021D7">
      <w:pPr>
        <w:spacing w:line="360" w:lineRule="auto"/>
        <w:ind w:firstLineChars="200" w:firstLine="640"/>
        <w:rPr>
          <w:rFonts w:ascii="仿宋_GB2312" w:eastAsia="仿宋_GB2312"/>
        </w:rPr>
      </w:pPr>
      <w:r>
        <w:rPr>
          <w:rFonts w:ascii="仿宋_GB2312" w:eastAsia="仿宋_GB2312" w:hint="eastAsia"/>
          <w:sz w:val="32"/>
          <w:szCs w:val="32"/>
        </w:rPr>
        <w:t>电动汽车及其充电技术日新月异，也深刻影响现阶段固定接触式充电设施的布局原则和需求。</w:t>
      </w:r>
    </w:p>
    <w:p w:rsidR="00D021D7" w:rsidRDefault="00D021D7" w:rsidP="00D021D7">
      <w:pPr>
        <w:spacing w:line="360" w:lineRule="auto"/>
        <w:ind w:firstLineChars="200" w:firstLine="643"/>
        <w:rPr>
          <w:rFonts w:ascii="仿宋_GB2312" w:eastAsia="仿宋_GB2312"/>
          <w:bCs/>
        </w:rPr>
      </w:pPr>
      <w:r>
        <w:rPr>
          <w:rFonts w:ascii="仿宋_GB2312" w:eastAsia="仿宋_GB2312" w:hint="eastAsia"/>
          <w:b/>
          <w:sz w:val="32"/>
          <w:szCs w:val="32"/>
        </w:rPr>
        <w:t>（一）充电技术发展对现有充电设施的影响</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无线充电目前成为充电技术的主要发展方向。现阶段，无线充电</w:t>
      </w:r>
      <w:r>
        <w:rPr>
          <w:rFonts w:ascii="仿宋_GB2312" w:eastAsia="仿宋_GB2312" w:hint="eastAsia"/>
          <w:sz w:val="32"/>
          <w:szCs w:val="32"/>
        </w:rPr>
        <w:lastRenderedPageBreak/>
        <w:t>技术已经可以完成电动汽车小功率充电，电力传输效率仍较低，大功率充电技术不成熟。未来随着技术的发展，电动汽车无线充电技术将逐步发展为主流充电 模式，通过沿道路或环停车场布置无线充电装置，即可满足道路车辆充电需求，固定式充电桩尤其是公共领域的固定式充电桩需求将逐步下降。</w:t>
      </w:r>
    </w:p>
    <w:p w:rsidR="00D021D7" w:rsidRDefault="00D021D7" w:rsidP="00D021D7">
      <w:pPr>
        <w:spacing w:line="360" w:lineRule="auto"/>
        <w:ind w:firstLineChars="200" w:firstLine="643"/>
        <w:rPr>
          <w:rFonts w:ascii="仿宋_GB2312" w:eastAsia="仿宋_GB2312"/>
          <w:b/>
          <w:sz w:val="32"/>
          <w:szCs w:val="32"/>
        </w:rPr>
      </w:pPr>
      <w:r>
        <w:rPr>
          <w:rFonts w:ascii="仿宋_GB2312" w:eastAsia="仿宋_GB2312" w:hint="eastAsia"/>
          <w:b/>
          <w:sz w:val="32"/>
          <w:szCs w:val="32"/>
        </w:rPr>
        <w:t>（二）电动汽车技术发展对现有充电设施的影响</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根据电力提供形式的区别，可将电动汽车大致分类为锂电池汽车、燃料电池汽车。现阶段受锂电池成本大幅下降的驱动，锂电池汽车成为了本轮电动汽车发展的主流，为满足锂电池电动汽车补充电能的需求，需相应配置充电设施。但随着技术的发展革新，燃料电池技术也逐步成熟，成为锂电池电动汽车的有力竞争对象。目前，日本已发布的本田氢燃料电池汽车，续航能力已可达到750km。我市近期已在洽谈筹划氢燃料电池电动汽车的示范项目。氢燃料电池高续航能力、清洁零排放、氢燃料易于获得等各种突出优点，极有可能替换现有的锂电池电动汽车成为未来新能源汽车发展的主流，届时充电设施尤其是公共充电站将被加氢站所替代。</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综上，随着电动汽车及充电设施技术的逐步发展，现阶段的固定接触式充电桩充电模式将发生重大改变，未来更具便利性的充电模式、高续航的电动汽车将逐步发展为主流。</w:t>
      </w:r>
    </w:p>
    <w:p w:rsidR="00D021D7" w:rsidRDefault="00D021D7" w:rsidP="00D021D7">
      <w:pPr>
        <w:keepNext/>
        <w:keepLines/>
        <w:numPr>
          <w:ilvl w:val="2"/>
          <w:numId w:val="1"/>
        </w:numPr>
        <w:spacing w:before="260" w:after="260" w:line="360" w:lineRule="auto"/>
        <w:ind w:left="0"/>
        <w:outlineLvl w:val="2"/>
        <w:rPr>
          <w:rFonts w:ascii="仿宋_GB2312" w:eastAsia="仿宋_GB2312"/>
          <w:b/>
          <w:bCs/>
          <w:sz w:val="32"/>
          <w:szCs w:val="32"/>
        </w:rPr>
      </w:pPr>
      <w:r>
        <w:rPr>
          <w:rFonts w:ascii="仿宋_GB2312" w:eastAsia="仿宋_GB2312" w:hint="eastAsia"/>
          <w:b/>
          <w:bCs/>
          <w:sz w:val="32"/>
          <w:szCs w:val="32"/>
        </w:rPr>
        <w:lastRenderedPageBreak/>
        <w:t>充电设施发展需求展望</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虽然从远景看，固定式充电桩需求将逐步缩小，转化成随道路、停车场所敷设的无线充电设施，或其他更便捷的充电模式。但考虑到相关技术发展成熟仍需要一定的时间，现阶段固定式充电设施作为科技发展的中间必经过程及锂电池电动汽车必不可少的配套设施，承担着未来十年锂电池电动汽车推广的重要任务。</w:t>
      </w:r>
    </w:p>
    <w:p w:rsidR="00D021D7" w:rsidRDefault="00D021D7" w:rsidP="00D021D7">
      <w:pPr>
        <w:spacing w:line="360" w:lineRule="auto"/>
        <w:ind w:firstLineChars="200" w:firstLine="643"/>
        <w:rPr>
          <w:rFonts w:ascii="仿宋_GB2312" w:eastAsia="仿宋_GB2312"/>
          <w:b/>
          <w:sz w:val="32"/>
          <w:szCs w:val="32"/>
        </w:rPr>
      </w:pPr>
      <w:r>
        <w:rPr>
          <w:rFonts w:ascii="仿宋_GB2312" w:eastAsia="仿宋_GB2312" w:hint="eastAsia"/>
          <w:b/>
          <w:sz w:val="32"/>
          <w:szCs w:val="32"/>
        </w:rPr>
        <w:t>（1）2030年前充电基础设施发展需求展望</w:t>
      </w:r>
    </w:p>
    <w:p w:rsidR="00D021D7" w:rsidRDefault="00D021D7" w:rsidP="00D021D7">
      <w:pPr>
        <w:spacing w:line="360" w:lineRule="auto"/>
        <w:ind w:firstLineChars="200" w:firstLine="640"/>
        <w:rPr>
          <w:rFonts w:ascii="仿宋_GB2312" w:eastAsia="仿宋_GB2312"/>
          <w:sz w:val="32"/>
          <w:szCs w:val="32"/>
        </w:rPr>
      </w:pPr>
      <w:r>
        <w:rPr>
          <w:rFonts w:ascii="仿宋_GB2312" w:eastAsia="仿宋_GB2312" w:hint="eastAsia"/>
          <w:sz w:val="32"/>
          <w:szCs w:val="32"/>
        </w:rPr>
        <w:t>2030.年前，随着电动汽车技术及价格竞争力逐步增强，配套其迅速推广，为提升电动汽车使用的便捷性，现有停车场所均应配置充电基础设施，逐步将设置充电基础设施的车位比例提升至不低于总车位的20%（预留充电设施建设安装条件的车位逐步建设到位），并根据充电需求，相应提升配置比例。</w:t>
      </w:r>
    </w:p>
    <w:p w:rsidR="00D021D7" w:rsidRDefault="00D021D7" w:rsidP="00D021D7">
      <w:pPr>
        <w:spacing w:line="360" w:lineRule="auto"/>
        <w:ind w:firstLineChars="200" w:firstLine="643"/>
        <w:rPr>
          <w:rFonts w:ascii="仿宋_GB2312" w:eastAsia="仿宋_GB2312"/>
          <w:b/>
          <w:sz w:val="32"/>
          <w:szCs w:val="32"/>
        </w:rPr>
      </w:pPr>
      <w:r>
        <w:rPr>
          <w:rFonts w:ascii="仿宋_GB2312" w:eastAsia="仿宋_GB2312" w:hint="eastAsia"/>
          <w:b/>
          <w:sz w:val="32"/>
          <w:szCs w:val="32"/>
        </w:rPr>
        <w:t>（2）2030年后充电基础设施发展需求展望</w:t>
      </w:r>
    </w:p>
    <w:p w:rsidR="00D021D7" w:rsidRDefault="00D021D7" w:rsidP="00D021D7">
      <w:pPr>
        <w:spacing w:line="360" w:lineRule="auto"/>
        <w:ind w:firstLineChars="200" w:firstLine="640"/>
        <w:rPr>
          <w:rFonts w:ascii="仿宋_GB2312" w:eastAsia="仿宋_GB2312"/>
          <w:bCs/>
        </w:rPr>
      </w:pPr>
      <w:r>
        <w:rPr>
          <w:rFonts w:ascii="仿宋_GB2312" w:eastAsia="仿宋_GB2312" w:hint="eastAsia"/>
          <w:sz w:val="32"/>
          <w:szCs w:val="32"/>
        </w:rPr>
        <w:t>随着无线充电技术及燃料电池的逐步成熟，未来对于固定式充电桩的需求将随之降低，固定式充电桩将不再做硬性配置要求，可根据需求，由用户自行选择考虑随车配置。</w:t>
      </w:r>
    </w:p>
    <w:p w:rsidR="0098502B" w:rsidRDefault="0098502B">
      <w:pPr>
        <w:widowControl/>
        <w:jc w:val="left"/>
        <w:rPr>
          <w:rFonts w:ascii="仿宋_GB2312" w:eastAsia="仿宋_GB2312"/>
          <w:sz w:val="32"/>
          <w:szCs w:val="32"/>
        </w:rPr>
      </w:pPr>
      <w:r>
        <w:rPr>
          <w:rFonts w:ascii="仿宋_GB2312" w:eastAsia="仿宋_GB2312"/>
          <w:sz w:val="32"/>
          <w:szCs w:val="32"/>
        </w:rPr>
        <w:br w:type="page"/>
      </w:r>
    </w:p>
    <w:p w:rsidR="00B6163B" w:rsidRPr="003744E2" w:rsidRDefault="00D05F88">
      <w:pPr>
        <w:pStyle w:val="1"/>
        <w:jc w:val="center"/>
        <w:rPr>
          <w:rFonts w:ascii="黑体" w:eastAsia="黑体" w:hAnsi="黑体"/>
          <w:sz w:val="32"/>
          <w:szCs w:val="32"/>
        </w:rPr>
      </w:pPr>
      <w:bookmarkStart w:id="123" w:name="_Toc520395059"/>
      <w:r w:rsidRPr="003744E2">
        <w:rPr>
          <w:rFonts w:ascii="黑体" w:eastAsia="黑体" w:hAnsi="黑体" w:hint="eastAsia"/>
          <w:sz w:val="32"/>
          <w:szCs w:val="32"/>
        </w:rPr>
        <w:lastRenderedPageBreak/>
        <w:t>规划实施</w:t>
      </w:r>
      <w:bookmarkEnd w:id="123"/>
    </w:p>
    <w:p w:rsidR="00B6163B" w:rsidRPr="007252C8" w:rsidRDefault="00D05F88">
      <w:pPr>
        <w:pStyle w:val="2"/>
        <w:rPr>
          <w:rFonts w:ascii="Times New Roman" w:eastAsia="仿宋_GB2312" w:hAnsi="Times New Roman"/>
        </w:rPr>
      </w:pPr>
      <w:bookmarkStart w:id="124" w:name="_Toc500329494"/>
      <w:bookmarkStart w:id="125" w:name="_Toc500329495"/>
      <w:bookmarkStart w:id="126" w:name="_Toc500329496"/>
      <w:bookmarkStart w:id="127" w:name="_Toc500329497"/>
      <w:bookmarkStart w:id="128" w:name="_Toc500329498"/>
      <w:bookmarkStart w:id="129" w:name="_Toc500329499"/>
      <w:bookmarkStart w:id="130" w:name="_Toc500329500"/>
      <w:bookmarkStart w:id="131" w:name="_Toc500329501"/>
      <w:bookmarkStart w:id="132" w:name="_Toc500329502"/>
      <w:bookmarkStart w:id="133" w:name="_Toc500329503"/>
      <w:bookmarkStart w:id="134" w:name="_Toc500329504"/>
      <w:bookmarkStart w:id="135" w:name="_Toc500329505"/>
      <w:bookmarkStart w:id="136" w:name="_Toc500329506"/>
      <w:bookmarkStart w:id="137" w:name="_Toc500329507"/>
      <w:bookmarkStart w:id="138" w:name="_Toc500329508"/>
      <w:bookmarkStart w:id="139" w:name="_Toc500329509"/>
      <w:bookmarkStart w:id="140" w:name="_Toc500329510"/>
      <w:bookmarkStart w:id="141" w:name="_Toc500329511"/>
      <w:bookmarkStart w:id="142" w:name="_Toc500329512"/>
      <w:bookmarkStart w:id="143" w:name="_Toc500329513"/>
      <w:bookmarkStart w:id="144" w:name="_Toc500329514"/>
      <w:bookmarkStart w:id="145" w:name="_Toc500329515"/>
      <w:bookmarkStart w:id="146" w:name="_Toc500329516"/>
      <w:bookmarkStart w:id="147" w:name="_Toc500329535"/>
      <w:bookmarkStart w:id="148" w:name="_Toc500329584"/>
      <w:bookmarkStart w:id="149" w:name="_Toc500329585"/>
      <w:bookmarkStart w:id="150" w:name="_Toc500329586"/>
      <w:bookmarkStart w:id="151" w:name="_Toc500329587"/>
      <w:bookmarkStart w:id="152" w:name="_Toc500329588"/>
      <w:bookmarkStart w:id="153" w:name="_Toc500329589"/>
      <w:bookmarkStart w:id="154" w:name="_Toc500329590"/>
      <w:bookmarkStart w:id="155" w:name="_Toc500329591"/>
      <w:bookmarkStart w:id="156" w:name="_Toc500329592"/>
      <w:bookmarkStart w:id="157" w:name="_Toc500329593"/>
      <w:bookmarkStart w:id="158" w:name="_Toc500329594"/>
      <w:bookmarkStart w:id="159" w:name="_Toc500329595"/>
      <w:bookmarkStart w:id="160" w:name="_Toc50032959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252C8">
        <w:rPr>
          <w:rFonts w:ascii="Times New Roman" w:eastAsia="仿宋_GB2312" w:hAnsi="Times New Roman"/>
        </w:rPr>
        <w:t xml:space="preserve"> </w:t>
      </w:r>
      <w:bookmarkStart w:id="161" w:name="_Toc520395060"/>
      <w:r w:rsidRPr="007252C8">
        <w:rPr>
          <w:rFonts w:ascii="Times New Roman" w:eastAsia="仿宋_GB2312" w:hAnsi="Times New Roman" w:hint="eastAsia"/>
        </w:rPr>
        <w:t>重点任务</w:t>
      </w:r>
      <w:bookmarkEnd w:id="161"/>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（一）着力推进专用充电基础设施建设</w:t>
      </w:r>
    </w:p>
    <w:p w:rsidR="00B6163B" w:rsidRDefault="00D05F88">
      <w:pPr>
        <w:spacing w:line="600" w:lineRule="exact"/>
        <w:ind w:firstLineChars="200" w:firstLine="640"/>
        <w:rPr>
          <w:rFonts w:eastAsia="仿宋_GB2312"/>
          <w:sz w:val="32"/>
          <w:szCs w:val="32"/>
        </w:rPr>
      </w:pPr>
      <w:r w:rsidRPr="00F45555">
        <w:rPr>
          <w:rFonts w:eastAsia="仿宋_GB2312"/>
          <w:sz w:val="32"/>
          <w:szCs w:val="32"/>
        </w:rPr>
        <w:t>1</w:t>
      </w:r>
      <w:r w:rsidRPr="00F45555">
        <w:rPr>
          <w:rFonts w:eastAsia="仿宋_GB2312"/>
          <w:sz w:val="32"/>
          <w:szCs w:val="32"/>
        </w:rPr>
        <w:t>、</w:t>
      </w:r>
      <w:r w:rsidR="00971766" w:rsidRPr="00F45555">
        <w:rPr>
          <w:rFonts w:eastAsia="仿宋_GB2312" w:hint="eastAsia"/>
          <w:sz w:val="32"/>
          <w:szCs w:val="32"/>
        </w:rPr>
        <w:t>区</w:t>
      </w:r>
      <w:r w:rsidRPr="00F45555">
        <w:rPr>
          <w:rFonts w:eastAsia="仿宋_GB2312"/>
          <w:sz w:val="32"/>
          <w:szCs w:val="32"/>
        </w:rPr>
        <w:t>经信局牵头，公交、公路客运、环卫、物流及公安巡逻等公共服务领域电动汽车销售企业在售车时应随车按</w:t>
      </w:r>
      <w:r w:rsidRPr="00F45555">
        <w:rPr>
          <w:rFonts w:eastAsia="仿宋_GB2312"/>
          <w:sz w:val="32"/>
          <w:szCs w:val="32"/>
        </w:rPr>
        <w:t>1</w:t>
      </w:r>
      <w:r w:rsidRPr="00F45555">
        <w:rPr>
          <w:rFonts w:eastAsia="仿宋_GB2312"/>
          <w:sz w:val="32"/>
          <w:szCs w:val="32"/>
        </w:rPr>
        <w:t>：</w:t>
      </w:r>
      <w:r w:rsidRPr="00F45555">
        <w:rPr>
          <w:rFonts w:eastAsia="仿宋_GB2312"/>
          <w:sz w:val="32"/>
          <w:szCs w:val="32"/>
        </w:rPr>
        <w:t>1</w:t>
      </w:r>
      <w:r w:rsidRPr="00F45555">
        <w:rPr>
          <w:rFonts w:eastAsia="仿宋_GB2312"/>
          <w:sz w:val="32"/>
          <w:szCs w:val="32"/>
        </w:rPr>
        <w:t>比例配装专用充电桩。</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w:t>
      </w:r>
      <w:r w:rsidR="00652D26">
        <w:rPr>
          <w:rFonts w:eastAsia="仿宋_GB2312" w:hint="eastAsia"/>
          <w:sz w:val="32"/>
          <w:szCs w:val="32"/>
        </w:rPr>
        <w:t>区</w:t>
      </w:r>
      <w:r w:rsidRPr="007252C8">
        <w:rPr>
          <w:rFonts w:eastAsia="仿宋_GB2312"/>
          <w:sz w:val="32"/>
          <w:szCs w:val="32"/>
        </w:rPr>
        <w:t>交通局牵头，公交、公路客运车辆充电设施应根据线路运营需求，结合公交、公路客运场站建设充电基础设施，不宜设独立占地充电站。</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对于公路客运、环卫、物流、公安巡逻等非定点定线运行的公共服务领域电动汽车，应充分挖掘有关单位内部停车场站配建充电基础设施的潜力，同步推进城市公共充电基础设施建设，有条件的充电设施可考虑对外开放。</w:t>
      </w:r>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（二）适度超前布局城市公共充电网络建设</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1</w:t>
      </w:r>
      <w:r w:rsidRPr="007252C8">
        <w:rPr>
          <w:rFonts w:eastAsia="仿宋_GB2312"/>
          <w:sz w:val="32"/>
          <w:szCs w:val="32"/>
        </w:rPr>
        <w:t>、在商场、宾馆、酒店、写字楼、学校、医院、文体设施等公共服务场所配建的停车场，社会公共停车场，以及具备条件的加油站、加气站、道路旁、咪表点，建设以快充为主、慢充为辅的公共充电设施，由场所产权所有者负责组织落实，引入充电设施建设运营企业具体实施。</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、公共服务场所配建的停车场、社会公共停车场建设充电设施或</w:t>
      </w:r>
      <w:r w:rsidRPr="007252C8">
        <w:rPr>
          <w:rFonts w:eastAsia="仿宋_GB2312"/>
          <w:sz w:val="32"/>
          <w:szCs w:val="32"/>
        </w:rPr>
        <w:lastRenderedPageBreak/>
        <w:t>预留建设安装条件的车位比例不低于</w:t>
      </w:r>
      <w:r w:rsidRPr="007252C8">
        <w:rPr>
          <w:rFonts w:eastAsia="仿宋_GB2312"/>
          <w:sz w:val="32"/>
          <w:szCs w:val="32"/>
        </w:rPr>
        <w:t>20%</w:t>
      </w:r>
      <w:r w:rsidRPr="007252C8">
        <w:rPr>
          <w:rFonts w:eastAsia="仿宋_GB2312"/>
          <w:sz w:val="32"/>
          <w:szCs w:val="32"/>
        </w:rPr>
        <w:t>，并逐步扩大设置比例，相关要求纳入竣工验收内容。</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、鼓励有条件的单位和个人充电基础设施向社会开放。</w:t>
      </w:r>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（三）加快落实居民区充电基础设施建设</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1</w:t>
      </w:r>
      <w:r w:rsidRPr="007252C8">
        <w:rPr>
          <w:rFonts w:eastAsia="仿宋_GB2312"/>
          <w:sz w:val="32"/>
          <w:szCs w:val="32"/>
        </w:rPr>
        <w:t>、</w:t>
      </w:r>
      <w:r w:rsidR="00A34447">
        <w:rPr>
          <w:rFonts w:eastAsia="仿宋_GB2312" w:hint="eastAsia"/>
          <w:sz w:val="32"/>
          <w:szCs w:val="32"/>
        </w:rPr>
        <w:t>区</w:t>
      </w:r>
      <w:r w:rsidRPr="007252C8">
        <w:rPr>
          <w:rFonts w:eastAsia="仿宋_GB2312"/>
          <w:sz w:val="32"/>
          <w:szCs w:val="32"/>
        </w:rPr>
        <w:t>经信局牵头，小型乘用电动汽车（出租车，个人、单位自用车等）销售企业售车时应随车按</w:t>
      </w:r>
      <w:r w:rsidRPr="007252C8">
        <w:rPr>
          <w:rFonts w:eastAsia="仿宋_GB2312"/>
          <w:sz w:val="32"/>
          <w:szCs w:val="32"/>
        </w:rPr>
        <w:t>1</w:t>
      </w:r>
      <w:r w:rsidRPr="007252C8">
        <w:rPr>
          <w:rFonts w:eastAsia="仿宋_GB2312"/>
          <w:sz w:val="32"/>
          <w:szCs w:val="32"/>
        </w:rPr>
        <w:t>：</w:t>
      </w:r>
      <w:r w:rsidRPr="007252C8">
        <w:rPr>
          <w:rFonts w:eastAsia="仿宋_GB2312"/>
          <w:sz w:val="32"/>
          <w:szCs w:val="32"/>
        </w:rPr>
        <w:t>1</w:t>
      </w:r>
      <w:r w:rsidRPr="007252C8">
        <w:rPr>
          <w:rFonts w:eastAsia="仿宋_GB2312"/>
          <w:sz w:val="32"/>
          <w:szCs w:val="32"/>
        </w:rPr>
        <w:t>比例配装充电桩。</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w:t>
      </w:r>
      <w:r w:rsidR="00C007B3">
        <w:rPr>
          <w:rFonts w:eastAsia="仿宋_GB2312" w:hint="eastAsia"/>
          <w:sz w:val="32"/>
          <w:szCs w:val="32"/>
        </w:rPr>
        <w:t>区</w:t>
      </w:r>
      <w:r w:rsidR="00694D86">
        <w:rPr>
          <w:rFonts w:eastAsia="仿宋_GB2312" w:hint="eastAsia"/>
          <w:sz w:val="32"/>
          <w:szCs w:val="32"/>
        </w:rPr>
        <w:t>规划</w:t>
      </w:r>
      <w:r w:rsidRPr="007252C8">
        <w:rPr>
          <w:rFonts w:eastAsia="仿宋_GB2312"/>
          <w:sz w:val="32"/>
          <w:szCs w:val="32"/>
        </w:rPr>
        <w:t>局牵头，新建住宅配建停车位应</w:t>
      </w:r>
      <w:r w:rsidRPr="007252C8">
        <w:rPr>
          <w:rFonts w:eastAsia="仿宋_GB2312"/>
          <w:sz w:val="32"/>
          <w:szCs w:val="32"/>
        </w:rPr>
        <w:t>100%</w:t>
      </w:r>
      <w:r w:rsidRPr="007252C8">
        <w:rPr>
          <w:rFonts w:eastAsia="仿宋_GB2312"/>
          <w:sz w:val="32"/>
          <w:szCs w:val="32"/>
        </w:rPr>
        <w:t>建设充电设施或预留建设安装条件</w:t>
      </w:r>
      <w:r w:rsidRPr="007252C8">
        <w:rPr>
          <w:rFonts w:hint="eastAsia"/>
          <w:sz w:val="32"/>
          <w:szCs w:val="32"/>
        </w:rPr>
        <w:t>，</w:t>
      </w:r>
      <w:r w:rsidRPr="007252C8">
        <w:rPr>
          <w:rFonts w:eastAsia="仿宋_GB2312" w:hint="eastAsia"/>
          <w:sz w:val="32"/>
          <w:szCs w:val="32"/>
        </w:rPr>
        <w:t>统一将电线路敷设至配建停车位，预留电表箱、充电设施安装位置和用电容量，非固定产权停车泊位应建设不低于</w:t>
      </w:r>
      <w:r w:rsidRPr="007252C8">
        <w:rPr>
          <w:rFonts w:eastAsia="仿宋_GB2312"/>
          <w:sz w:val="32"/>
          <w:szCs w:val="32"/>
        </w:rPr>
        <w:t>20%</w:t>
      </w:r>
      <w:r w:rsidRPr="007252C8">
        <w:rPr>
          <w:rFonts w:eastAsia="仿宋_GB2312"/>
          <w:sz w:val="32"/>
          <w:szCs w:val="32"/>
        </w:rPr>
        <w:t>的充电设施，并在土地出让规划条件中予以明确，相关要求纳入竣工验收内容。</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w:t>
      </w:r>
      <w:r w:rsidR="0097544B">
        <w:rPr>
          <w:rFonts w:eastAsia="仿宋_GB2312" w:hint="eastAsia"/>
          <w:sz w:val="32"/>
          <w:szCs w:val="32"/>
        </w:rPr>
        <w:t>区</w:t>
      </w:r>
      <w:r w:rsidR="00EC7425">
        <w:rPr>
          <w:rFonts w:eastAsia="仿宋_GB2312" w:hint="eastAsia"/>
          <w:sz w:val="32"/>
          <w:szCs w:val="32"/>
        </w:rPr>
        <w:t>住建局</w:t>
      </w:r>
      <w:r w:rsidRPr="007252C8">
        <w:rPr>
          <w:rFonts w:eastAsia="仿宋_GB2312"/>
          <w:sz w:val="32"/>
          <w:szCs w:val="32"/>
        </w:rPr>
        <w:t>牵头，加快推进现有小区改造完善充电设施。对于有固定停车位的用户，优先结合停车位建设充电桩；对于无固定停车位的用户，鼓励充电设施建设运营企业通过配建一定比例的公共充电车位，建立充电车位的分时共享机制，开展机械式和立体式停车充电一体化设施建设与改造等方式，为用户充电创造条件。探索第三方充电服务企业、物业服务企业、车位产权方、业主委员会等多方参与居民区充电基础设施建设运营的市场化合作共赢模式，引入局部集中改造、智能充电管理、多用户分时共享等创新运营模式，提升日常运维服务水平。</w:t>
      </w:r>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（四）大力推进城际快充网络建设</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lastRenderedPageBreak/>
        <w:t>1</w:t>
      </w:r>
      <w:r w:rsidRPr="007252C8">
        <w:rPr>
          <w:rFonts w:eastAsia="仿宋_GB2312"/>
          <w:sz w:val="32"/>
          <w:szCs w:val="32"/>
        </w:rPr>
        <w:t>、依托高速公路服务区（含停车区、加水区）、收费站停车位及其他可利用场地，建设城际快充网络。</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、按照不超过路段最高限速行驶半小时的距离要求，适当安排国、省道沿线充电设施布局、建设。</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、鼓励充电设施建设运营企业配置足够数量的移动储能充电车，保障应急充电需求。</w:t>
      </w:r>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（五）积极开展单位内部停车场充电基础设施建设</w:t>
      </w:r>
    </w:p>
    <w:p w:rsidR="00B6163B" w:rsidRPr="007252C8" w:rsidRDefault="00D05F88">
      <w:pPr>
        <w:spacing w:line="600" w:lineRule="exact"/>
        <w:ind w:firstLineChars="200" w:firstLine="640"/>
        <w:rPr>
          <w:rFonts w:eastAsia="仿宋_GB2312"/>
          <w:sz w:val="32"/>
          <w:szCs w:val="32"/>
        </w:rPr>
      </w:pPr>
      <w:r w:rsidRPr="007252C8">
        <w:rPr>
          <w:rFonts w:eastAsia="仿宋_GB2312" w:hint="eastAsia"/>
          <w:sz w:val="32"/>
          <w:szCs w:val="32"/>
        </w:rPr>
        <w:t>具备条件的政府机关、公共机构及企事业单位，要结合单位电动汽车配备更新计划以及职工购买使用电动汽车需求，利用单位内部停车场资源，规划电动汽车专用停车位，配建一定数量快慢结合的专用充电设施。</w:t>
      </w:r>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（六）推进景区电动车充电基础设施建设</w:t>
      </w:r>
    </w:p>
    <w:p w:rsidR="00B6163B" w:rsidRPr="007252C8" w:rsidRDefault="00D05F88">
      <w:pPr>
        <w:spacing w:line="600" w:lineRule="exact"/>
        <w:ind w:firstLineChars="200" w:firstLine="640"/>
        <w:rPr>
          <w:rFonts w:eastAsia="仿宋_GB2312"/>
          <w:sz w:val="32"/>
          <w:szCs w:val="32"/>
        </w:rPr>
      </w:pPr>
      <w:r w:rsidRPr="007252C8">
        <w:rPr>
          <w:rFonts w:eastAsia="仿宋_GB2312" w:hint="eastAsia"/>
          <w:sz w:val="32"/>
          <w:szCs w:val="32"/>
        </w:rPr>
        <w:t>以</w:t>
      </w:r>
      <w:r w:rsidR="0097544B">
        <w:rPr>
          <w:rFonts w:eastAsia="仿宋_GB2312" w:hint="eastAsia"/>
          <w:sz w:val="32"/>
          <w:szCs w:val="32"/>
        </w:rPr>
        <w:t>旅游景区及城区</w:t>
      </w:r>
      <w:r w:rsidRPr="007252C8">
        <w:rPr>
          <w:rFonts w:eastAsia="仿宋_GB2312" w:hint="eastAsia"/>
          <w:sz w:val="32"/>
          <w:szCs w:val="32"/>
        </w:rPr>
        <w:t>主</w:t>
      </w:r>
      <w:r w:rsidR="0097544B">
        <w:rPr>
          <w:rFonts w:eastAsia="仿宋_GB2312" w:hint="eastAsia"/>
          <w:sz w:val="32"/>
          <w:szCs w:val="32"/>
        </w:rPr>
        <w:t>要公园为重点，大力推进景区电动车充电基础设施建设与运营。鼓励</w:t>
      </w:r>
      <w:r w:rsidRPr="007252C8">
        <w:rPr>
          <w:rFonts w:eastAsia="仿宋_GB2312" w:hint="eastAsia"/>
          <w:sz w:val="32"/>
          <w:szCs w:val="32"/>
        </w:rPr>
        <w:t>各景区积极开展电动景区建设。</w:t>
      </w:r>
    </w:p>
    <w:p w:rsidR="00B6163B" w:rsidRPr="007252C8" w:rsidRDefault="00D05F88">
      <w:pPr>
        <w:spacing w:line="360" w:lineRule="auto"/>
        <w:ind w:firstLineChars="200" w:firstLine="643"/>
        <w:rPr>
          <w:rFonts w:eastAsia="仿宋_GB2312"/>
          <w:b/>
          <w:bCs/>
          <w:sz w:val="32"/>
          <w:szCs w:val="32"/>
        </w:rPr>
      </w:pPr>
      <w:r w:rsidRPr="007252C8">
        <w:rPr>
          <w:rFonts w:eastAsia="仿宋_GB2312" w:hint="eastAsia"/>
          <w:b/>
          <w:bCs/>
          <w:sz w:val="32"/>
          <w:szCs w:val="32"/>
        </w:rPr>
        <w:t>（七）积极构建充电智能服务平台</w:t>
      </w:r>
    </w:p>
    <w:p w:rsidR="00B6163B" w:rsidRPr="007252C8" w:rsidRDefault="00D05F88">
      <w:pPr>
        <w:spacing w:line="600" w:lineRule="exact"/>
        <w:ind w:firstLineChars="200" w:firstLine="640"/>
        <w:rPr>
          <w:rFonts w:eastAsia="仿宋_GB2312"/>
          <w:sz w:val="32"/>
          <w:szCs w:val="32"/>
        </w:rPr>
      </w:pPr>
      <w:r w:rsidRPr="007252C8">
        <w:rPr>
          <w:rFonts w:eastAsia="仿宋_GB2312" w:hint="eastAsia"/>
          <w:sz w:val="32"/>
          <w:szCs w:val="32"/>
        </w:rPr>
        <w:t>依托国家电网公司“车联网”平台接入</w:t>
      </w:r>
      <w:r w:rsidR="008432BF">
        <w:rPr>
          <w:rFonts w:eastAsia="仿宋_GB2312" w:hint="eastAsia"/>
          <w:sz w:val="32"/>
          <w:szCs w:val="32"/>
        </w:rPr>
        <w:t>各级</w:t>
      </w:r>
      <w:r w:rsidRPr="007252C8">
        <w:rPr>
          <w:rFonts w:eastAsia="仿宋_GB2312" w:hint="eastAsia"/>
          <w:sz w:val="32"/>
          <w:szCs w:val="32"/>
        </w:rPr>
        <w:t>充电设施公共服务平台，统一信息交换协议，有效整合不同企业充电服务平台信息资源，推动充电基础设施互联互通规范发展，在实现充电物理接口及通信协议互联互通的基础上，实现充电设施的位置、状态、充电参数、运营商信息等信息跨平台共享，优化资源配置，提高设备利用率，更好服务用户和政府相关管理部门。整车及充电桩运营企业要及时将新能源</w:t>
      </w:r>
      <w:r w:rsidRPr="007252C8">
        <w:rPr>
          <w:rFonts w:eastAsia="仿宋_GB2312" w:hint="eastAsia"/>
          <w:sz w:val="32"/>
          <w:szCs w:val="32"/>
        </w:rPr>
        <w:lastRenderedPageBreak/>
        <w:t>汽车及充电桩信息上传至运行监测管理平台，纳入平台管理，实现与市级平台的数据接入。</w:t>
      </w:r>
    </w:p>
    <w:p w:rsidR="00B6163B" w:rsidRPr="007252C8" w:rsidRDefault="00D05F88">
      <w:pPr>
        <w:pStyle w:val="2"/>
        <w:rPr>
          <w:rFonts w:ascii="Times New Roman" w:eastAsia="仿宋_GB2312" w:hAnsi="Times New Roman"/>
        </w:rPr>
      </w:pPr>
      <w:bookmarkStart w:id="162" w:name="_Toc501962985"/>
      <w:bookmarkStart w:id="163" w:name="_Toc501963106"/>
      <w:bookmarkStart w:id="164" w:name="_Toc501963200"/>
      <w:bookmarkStart w:id="165" w:name="_Toc501962986"/>
      <w:bookmarkStart w:id="166" w:name="_Toc501963107"/>
      <w:bookmarkStart w:id="167" w:name="_Toc501963201"/>
      <w:bookmarkStart w:id="168" w:name="_Toc501962987"/>
      <w:bookmarkStart w:id="169" w:name="_Toc501963108"/>
      <w:bookmarkStart w:id="170" w:name="_Toc501963202"/>
      <w:bookmarkStart w:id="171" w:name="_Toc501962988"/>
      <w:bookmarkStart w:id="172" w:name="_Toc501963109"/>
      <w:bookmarkStart w:id="173" w:name="_Toc501963203"/>
      <w:bookmarkStart w:id="174" w:name="_Toc501962989"/>
      <w:bookmarkStart w:id="175" w:name="_Toc501963110"/>
      <w:bookmarkStart w:id="176" w:name="_Toc501963204"/>
      <w:bookmarkStart w:id="177" w:name="_Toc501962990"/>
      <w:bookmarkStart w:id="178" w:name="_Toc501963111"/>
      <w:bookmarkStart w:id="179" w:name="_Toc501963205"/>
      <w:bookmarkStart w:id="180" w:name="_Toc501962991"/>
      <w:bookmarkStart w:id="181" w:name="_Toc501963112"/>
      <w:bookmarkStart w:id="182" w:name="_Toc501963206"/>
      <w:bookmarkStart w:id="183" w:name="_Toc501962992"/>
      <w:bookmarkStart w:id="184" w:name="_Toc501963113"/>
      <w:bookmarkStart w:id="185" w:name="_Toc501963207"/>
      <w:bookmarkStart w:id="186" w:name="_Toc501962993"/>
      <w:bookmarkStart w:id="187" w:name="_Toc501963114"/>
      <w:bookmarkStart w:id="188" w:name="_Toc501963208"/>
      <w:bookmarkStart w:id="189" w:name="_Toc501962994"/>
      <w:bookmarkStart w:id="190" w:name="_Toc501963115"/>
      <w:bookmarkStart w:id="191" w:name="_Toc501963209"/>
      <w:bookmarkStart w:id="192" w:name="_Toc501962995"/>
      <w:bookmarkStart w:id="193" w:name="_Toc501963116"/>
      <w:bookmarkStart w:id="194" w:name="_Toc501963210"/>
      <w:bookmarkStart w:id="195" w:name="_Toc501962996"/>
      <w:bookmarkStart w:id="196" w:name="_Toc501963117"/>
      <w:bookmarkStart w:id="197" w:name="_Toc501963211"/>
      <w:bookmarkStart w:id="198" w:name="_Toc501962997"/>
      <w:bookmarkStart w:id="199" w:name="_Toc501963118"/>
      <w:bookmarkStart w:id="200" w:name="_Toc501963212"/>
      <w:bookmarkStart w:id="201" w:name="_Toc501962998"/>
      <w:bookmarkStart w:id="202" w:name="_Toc501963119"/>
      <w:bookmarkStart w:id="203" w:name="_Toc501963213"/>
      <w:bookmarkStart w:id="204" w:name="_Toc501962999"/>
      <w:bookmarkStart w:id="205" w:name="_Toc501963120"/>
      <w:bookmarkStart w:id="206" w:name="_Toc501963214"/>
      <w:bookmarkStart w:id="207" w:name="_Toc501963000"/>
      <w:bookmarkStart w:id="208" w:name="_Toc501963121"/>
      <w:bookmarkStart w:id="209" w:name="_Toc501963215"/>
      <w:bookmarkStart w:id="210" w:name="_Toc501963001"/>
      <w:bookmarkStart w:id="211" w:name="_Toc501963122"/>
      <w:bookmarkStart w:id="212" w:name="_Toc501963216"/>
      <w:bookmarkStart w:id="213" w:name="_Toc501963002"/>
      <w:bookmarkStart w:id="214" w:name="_Toc501963123"/>
      <w:bookmarkStart w:id="215" w:name="_Toc501963217"/>
      <w:bookmarkStart w:id="216" w:name="_Toc501963003"/>
      <w:bookmarkStart w:id="217" w:name="_Toc501963124"/>
      <w:bookmarkStart w:id="218" w:name="_Toc501963218"/>
      <w:bookmarkStart w:id="219" w:name="_Toc501963004"/>
      <w:bookmarkStart w:id="220" w:name="_Toc501963125"/>
      <w:bookmarkStart w:id="221" w:name="_Toc501963219"/>
      <w:bookmarkStart w:id="222" w:name="_Toc501963005"/>
      <w:bookmarkStart w:id="223" w:name="_Toc501963126"/>
      <w:bookmarkStart w:id="224" w:name="_Toc501963220"/>
      <w:bookmarkStart w:id="225" w:name="_Toc501963006"/>
      <w:bookmarkStart w:id="226" w:name="_Toc501963127"/>
      <w:bookmarkStart w:id="227" w:name="_Toc501963221"/>
      <w:bookmarkStart w:id="228" w:name="_Toc501963007"/>
      <w:bookmarkStart w:id="229" w:name="_Toc501963128"/>
      <w:bookmarkStart w:id="230" w:name="_Toc50196322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7252C8">
        <w:rPr>
          <w:rFonts w:ascii="Times New Roman" w:eastAsia="仿宋_GB2312" w:hAnsi="Times New Roman"/>
        </w:rPr>
        <w:t xml:space="preserve"> </w:t>
      </w:r>
      <w:bookmarkStart w:id="231" w:name="_Toc520395061"/>
      <w:r w:rsidRPr="007252C8">
        <w:rPr>
          <w:rFonts w:ascii="Times New Roman" w:eastAsia="仿宋_GB2312" w:hAnsi="Times New Roman" w:hint="eastAsia"/>
        </w:rPr>
        <w:t>保障措施</w:t>
      </w:r>
      <w:bookmarkEnd w:id="231"/>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为顺利推动</w:t>
      </w:r>
      <w:r w:rsidR="00585CB4">
        <w:rPr>
          <w:rFonts w:eastAsia="仿宋_GB2312" w:hint="eastAsia"/>
          <w:sz w:val="32"/>
          <w:szCs w:val="32"/>
        </w:rPr>
        <w:t>长乐区</w:t>
      </w:r>
      <w:r w:rsidRPr="007252C8">
        <w:rPr>
          <w:rFonts w:eastAsia="仿宋_GB2312" w:hint="eastAsia"/>
          <w:sz w:val="32"/>
          <w:szCs w:val="32"/>
        </w:rPr>
        <w:t>充电基础设建设，对接《电动汽车充电基础设施发展指南（</w:t>
      </w:r>
      <w:r w:rsidRPr="007252C8">
        <w:rPr>
          <w:rFonts w:eastAsia="仿宋_GB2312"/>
          <w:sz w:val="32"/>
          <w:szCs w:val="32"/>
        </w:rPr>
        <w:t>2015-2020</w:t>
      </w:r>
      <w:r w:rsidRPr="007252C8">
        <w:rPr>
          <w:rFonts w:eastAsia="仿宋_GB2312" w:hint="eastAsia"/>
          <w:sz w:val="32"/>
          <w:szCs w:val="32"/>
        </w:rPr>
        <w:t>年）》及《加快福州市电动汽车充电基础设施建设实施方案》（榕政综〔</w:t>
      </w:r>
      <w:r w:rsidRPr="007252C8">
        <w:rPr>
          <w:rFonts w:eastAsia="仿宋_GB2312"/>
          <w:sz w:val="32"/>
          <w:szCs w:val="32"/>
        </w:rPr>
        <w:t>2018</w:t>
      </w:r>
      <w:r w:rsidRPr="007252C8">
        <w:rPr>
          <w:rFonts w:eastAsia="仿宋_GB2312" w:hint="eastAsia"/>
          <w:sz w:val="32"/>
          <w:szCs w:val="32"/>
        </w:rPr>
        <w:t>〕</w:t>
      </w:r>
      <w:r w:rsidRPr="007252C8">
        <w:rPr>
          <w:rFonts w:eastAsia="仿宋_GB2312"/>
          <w:sz w:val="32"/>
          <w:szCs w:val="32"/>
        </w:rPr>
        <w:t>4</w:t>
      </w:r>
      <w:r w:rsidRPr="007252C8">
        <w:rPr>
          <w:rFonts w:eastAsia="仿宋_GB2312" w:hint="eastAsia"/>
          <w:sz w:val="32"/>
          <w:szCs w:val="32"/>
        </w:rPr>
        <w:t>号），提出以下各项保障措施：</w:t>
      </w:r>
    </w:p>
    <w:p w:rsidR="00B6163B" w:rsidRPr="007252C8" w:rsidRDefault="00D05F88">
      <w:pPr>
        <w:spacing w:line="600" w:lineRule="exact"/>
        <w:ind w:firstLineChars="200" w:firstLine="643"/>
        <w:rPr>
          <w:rFonts w:eastAsia="仿宋_GB2312"/>
          <w:b/>
          <w:sz w:val="32"/>
          <w:szCs w:val="32"/>
        </w:rPr>
      </w:pPr>
      <w:r w:rsidRPr="007252C8">
        <w:rPr>
          <w:rFonts w:eastAsia="仿宋_GB2312" w:hint="eastAsia"/>
          <w:b/>
          <w:sz w:val="32"/>
          <w:szCs w:val="32"/>
        </w:rPr>
        <w:t>（一）建立制度保障，明确部门责任</w:t>
      </w:r>
    </w:p>
    <w:p w:rsidR="00B6163B" w:rsidRPr="007252C8" w:rsidRDefault="00D05F88">
      <w:pPr>
        <w:spacing w:line="600" w:lineRule="exact"/>
        <w:ind w:firstLineChars="200" w:firstLine="640"/>
        <w:rPr>
          <w:rFonts w:eastAsia="仿宋_GB2312"/>
          <w:sz w:val="32"/>
          <w:szCs w:val="32"/>
        </w:rPr>
      </w:pPr>
      <w:r w:rsidRPr="007252C8">
        <w:rPr>
          <w:rFonts w:eastAsia="仿宋_GB2312" w:hint="eastAsia"/>
          <w:sz w:val="32"/>
          <w:szCs w:val="32"/>
        </w:rPr>
        <w:t>建立</w:t>
      </w:r>
      <w:r w:rsidR="00585CB4">
        <w:rPr>
          <w:rFonts w:eastAsia="仿宋_GB2312" w:hint="eastAsia"/>
          <w:sz w:val="32"/>
          <w:szCs w:val="32"/>
        </w:rPr>
        <w:t>长乐区</w:t>
      </w:r>
      <w:r w:rsidRPr="007252C8">
        <w:rPr>
          <w:rFonts w:eastAsia="仿宋_GB2312" w:hint="eastAsia"/>
          <w:sz w:val="32"/>
          <w:szCs w:val="32"/>
        </w:rPr>
        <w:t>电动汽车充电基础设施建设联席会议制度，切实履行好部门分工相关职责，协同推进，统筹研究充电基础设施建设相关配套政策，及时协调解决实施过程中存在的困难与问题，相关工作纳入各级政府绩效考核指标范围。</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1</w:t>
      </w:r>
      <w:r w:rsidRPr="007252C8">
        <w:rPr>
          <w:rFonts w:eastAsia="仿宋_GB2312"/>
          <w:sz w:val="32"/>
          <w:szCs w:val="32"/>
        </w:rPr>
        <w:t>、</w:t>
      </w:r>
      <w:r w:rsidR="008432BF">
        <w:rPr>
          <w:rFonts w:eastAsia="仿宋_GB2312" w:hint="eastAsia"/>
          <w:sz w:val="32"/>
          <w:szCs w:val="32"/>
        </w:rPr>
        <w:t>区</w:t>
      </w:r>
      <w:r w:rsidRPr="007252C8">
        <w:rPr>
          <w:rFonts w:eastAsia="仿宋_GB2312"/>
          <w:sz w:val="32"/>
          <w:szCs w:val="32"/>
        </w:rPr>
        <w:t>政府要切实承担起统筹推进充电基础设施发展的主体责任，认真做好本区域充电基础设施规划、建设和管理工作。</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w:t>
      </w:r>
      <w:r w:rsidR="008432BF">
        <w:rPr>
          <w:rFonts w:eastAsia="仿宋_GB2312" w:hint="eastAsia"/>
          <w:sz w:val="32"/>
          <w:szCs w:val="32"/>
        </w:rPr>
        <w:t>区</w:t>
      </w:r>
      <w:r w:rsidRPr="007252C8">
        <w:rPr>
          <w:rFonts w:eastAsia="仿宋_GB2312"/>
          <w:sz w:val="32"/>
          <w:szCs w:val="32"/>
        </w:rPr>
        <w:t>发改局作为投资主管部门，负责全</w:t>
      </w:r>
      <w:r w:rsidR="008432BF">
        <w:rPr>
          <w:rFonts w:eastAsia="仿宋_GB2312" w:hint="eastAsia"/>
          <w:sz w:val="32"/>
          <w:szCs w:val="32"/>
        </w:rPr>
        <w:t>区</w:t>
      </w:r>
      <w:r w:rsidRPr="007252C8">
        <w:rPr>
          <w:rFonts w:eastAsia="仿宋_GB2312"/>
          <w:sz w:val="32"/>
          <w:szCs w:val="32"/>
        </w:rPr>
        <w:t>充电基础设施的规划修编和投资管理工作，牵头协调解决工作推进中的重大问题，组织制定年度公共领域充电基础设施工程包实施方案，适时完善充换电服务收费政策。</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w:t>
      </w:r>
      <w:r w:rsidR="008432BF">
        <w:rPr>
          <w:rFonts w:eastAsia="仿宋_GB2312" w:hint="eastAsia"/>
          <w:sz w:val="32"/>
          <w:szCs w:val="32"/>
        </w:rPr>
        <w:t>区</w:t>
      </w:r>
      <w:r w:rsidRPr="007252C8">
        <w:rPr>
          <w:rFonts w:eastAsia="仿宋_GB2312"/>
          <w:sz w:val="32"/>
          <w:szCs w:val="32"/>
        </w:rPr>
        <w:t>经信局作为行业主管部门，负责充电基础设施行业管理，制定相关管理规范，并依托国家电网</w:t>
      </w:r>
      <w:r w:rsidRPr="007252C8">
        <w:rPr>
          <w:rFonts w:eastAsia="仿宋_GB2312"/>
          <w:sz w:val="32"/>
          <w:szCs w:val="32"/>
        </w:rPr>
        <w:t>“</w:t>
      </w:r>
      <w:r w:rsidRPr="007252C8">
        <w:rPr>
          <w:rFonts w:eastAsia="仿宋_GB2312"/>
          <w:sz w:val="32"/>
          <w:szCs w:val="32"/>
        </w:rPr>
        <w:t>车联网</w:t>
      </w:r>
      <w:r w:rsidRPr="007252C8">
        <w:rPr>
          <w:rFonts w:eastAsia="仿宋_GB2312"/>
          <w:sz w:val="32"/>
          <w:szCs w:val="32"/>
        </w:rPr>
        <w:t>”</w:t>
      </w:r>
      <w:r w:rsidRPr="007252C8">
        <w:rPr>
          <w:rFonts w:eastAsia="仿宋_GB2312"/>
          <w:sz w:val="32"/>
          <w:szCs w:val="32"/>
        </w:rPr>
        <w:t>平台监测管理充电设施。</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4</w:t>
      </w:r>
      <w:r w:rsidR="008432BF">
        <w:rPr>
          <w:rFonts w:eastAsia="仿宋_GB2312" w:hint="eastAsia"/>
          <w:sz w:val="32"/>
          <w:szCs w:val="32"/>
        </w:rPr>
        <w:t>、区</w:t>
      </w:r>
      <w:r w:rsidRPr="007252C8">
        <w:rPr>
          <w:rFonts w:eastAsia="仿宋_GB2312" w:hint="eastAsia"/>
          <w:sz w:val="32"/>
          <w:szCs w:val="32"/>
        </w:rPr>
        <w:t>规划局负责将专项规划纳入城乡规划，并落实新建或改扩建居民小区、公共服务场所配建停车场和公共停车场充电基础设施配建</w:t>
      </w:r>
      <w:r w:rsidRPr="007252C8">
        <w:rPr>
          <w:rFonts w:eastAsia="仿宋_GB2312" w:hint="eastAsia"/>
          <w:sz w:val="32"/>
          <w:szCs w:val="32"/>
        </w:rPr>
        <w:lastRenderedPageBreak/>
        <w:t>任务。</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5</w:t>
      </w:r>
      <w:r w:rsidRPr="007252C8">
        <w:rPr>
          <w:rFonts w:eastAsia="仿宋_GB2312"/>
          <w:sz w:val="32"/>
          <w:szCs w:val="32"/>
        </w:rPr>
        <w:t>、</w:t>
      </w:r>
      <w:r w:rsidR="00313429">
        <w:rPr>
          <w:rFonts w:eastAsia="仿宋_GB2312" w:hint="eastAsia"/>
          <w:sz w:val="32"/>
          <w:szCs w:val="32"/>
        </w:rPr>
        <w:t>区</w:t>
      </w:r>
      <w:r w:rsidR="00EC7425">
        <w:rPr>
          <w:rFonts w:eastAsia="仿宋_GB2312" w:hint="eastAsia"/>
          <w:sz w:val="32"/>
          <w:szCs w:val="32"/>
        </w:rPr>
        <w:t>住建局</w:t>
      </w:r>
      <w:r w:rsidRPr="007252C8">
        <w:rPr>
          <w:rFonts w:eastAsia="仿宋_GB2312" w:hint="eastAsia"/>
          <w:sz w:val="32"/>
          <w:szCs w:val="32"/>
        </w:rPr>
        <w:t>负责现有居民小区充电基础设施配建任务。</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6</w:t>
      </w:r>
      <w:r w:rsidRPr="007252C8">
        <w:rPr>
          <w:rFonts w:eastAsia="仿宋_GB2312"/>
          <w:sz w:val="32"/>
          <w:szCs w:val="32"/>
        </w:rPr>
        <w:t>、</w:t>
      </w:r>
      <w:r w:rsidR="00B80EFA">
        <w:rPr>
          <w:rFonts w:eastAsia="仿宋_GB2312" w:hint="eastAsia"/>
          <w:sz w:val="32"/>
          <w:szCs w:val="32"/>
        </w:rPr>
        <w:t>区</w:t>
      </w:r>
      <w:r w:rsidR="00C45460">
        <w:rPr>
          <w:rFonts w:eastAsia="仿宋_GB2312" w:hint="eastAsia"/>
          <w:sz w:val="32"/>
          <w:szCs w:val="32"/>
        </w:rPr>
        <w:t>发改局、商务局</w:t>
      </w:r>
      <w:r w:rsidRPr="007252C8">
        <w:rPr>
          <w:rFonts w:eastAsia="仿宋_GB2312"/>
          <w:sz w:val="32"/>
          <w:szCs w:val="32"/>
        </w:rPr>
        <w:t>负责研究</w:t>
      </w:r>
      <w:r w:rsidR="00863852">
        <w:rPr>
          <w:rFonts w:eastAsia="仿宋_GB2312" w:hint="eastAsia"/>
          <w:sz w:val="32"/>
          <w:szCs w:val="32"/>
        </w:rPr>
        <w:t>区（</w:t>
      </w:r>
      <w:r w:rsidR="00863852" w:rsidRPr="007252C8">
        <w:rPr>
          <w:rFonts w:eastAsia="仿宋_GB2312"/>
          <w:sz w:val="32"/>
          <w:szCs w:val="32"/>
        </w:rPr>
        <w:t>县</w:t>
      </w:r>
      <w:r w:rsidR="00863852">
        <w:rPr>
          <w:rFonts w:eastAsia="仿宋_GB2312" w:hint="eastAsia"/>
          <w:sz w:val="32"/>
          <w:szCs w:val="32"/>
        </w:rPr>
        <w:t>）</w:t>
      </w:r>
      <w:r w:rsidRPr="007252C8">
        <w:rPr>
          <w:rFonts w:eastAsia="仿宋_GB2312"/>
          <w:sz w:val="32"/>
          <w:szCs w:val="32"/>
        </w:rPr>
        <w:t>级充电基础设施建设财政奖补资金方案</w:t>
      </w:r>
      <w:r w:rsidR="00C45460">
        <w:rPr>
          <w:rFonts w:eastAsia="仿宋_GB2312" w:hint="eastAsia"/>
          <w:sz w:val="32"/>
          <w:szCs w:val="32"/>
        </w:rPr>
        <w:t>并报区政府研究确定，区财政局负责奖补资金的筹措及</w:t>
      </w:r>
      <w:r w:rsidRPr="007252C8">
        <w:rPr>
          <w:rFonts w:eastAsia="仿宋_GB2312"/>
          <w:sz w:val="32"/>
          <w:szCs w:val="32"/>
        </w:rPr>
        <w:t>核拨。</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7</w:t>
      </w:r>
      <w:r w:rsidRPr="007252C8">
        <w:rPr>
          <w:rFonts w:eastAsia="仿宋_GB2312"/>
          <w:sz w:val="32"/>
          <w:szCs w:val="32"/>
        </w:rPr>
        <w:t>、国网</w:t>
      </w:r>
      <w:r w:rsidR="00322A7B">
        <w:rPr>
          <w:rFonts w:eastAsia="仿宋_GB2312" w:hint="eastAsia"/>
          <w:sz w:val="32"/>
          <w:szCs w:val="32"/>
        </w:rPr>
        <w:t>长乐区</w:t>
      </w:r>
      <w:r w:rsidRPr="007252C8">
        <w:rPr>
          <w:rFonts w:eastAsia="仿宋_GB2312"/>
          <w:sz w:val="32"/>
          <w:szCs w:val="32"/>
        </w:rPr>
        <w:t>供电</w:t>
      </w:r>
      <w:r w:rsidR="00322A7B">
        <w:rPr>
          <w:rFonts w:eastAsia="仿宋_GB2312" w:hint="eastAsia"/>
          <w:sz w:val="32"/>
          <w:szCs w:val="32"/>
        </w:rPr>
        <w:t>有限</w:t>
      </w:r>
      <w:r w:rsidRPr="007252C8">
        <w:rPr>
          <w:rFonts w:eastAsia="仿宋_GB2312"/>
          <w:sz w:val="32"/>
          <w:szCs w:val="32"/>
        </w:rPr>
        <w:t>公司负责做好充电基础设施接网服务，落实配套电网建设、改造和报装增容等工作，保障充电基础设施无障碍接入。</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8</w:t>
      </w:r>
      <w:r w:rsidRPr="007252C8">
        <w:rPr>
          <w:rFonts w:eastAsia="仿宋_GB2312"/>
          <w:sz w:val="32"/>
          <w:szCs w:val="32"/>
        </w:rPr>
        <w:t>、其他单位按照各自职责分工开展相关工作。</w:t>
      </w:r>
    </w:p>
    <w:p w:rsidR="00B6163B" w:rsidRPr="007252C8" w:rsidRDefault="00D05F88">
      <w:pPr>
        <w:spacing w:line="600" w:lineRule="exact"/>
        <w:ind w:firstLineChars="200" w:firstLine="643"/>
        <w:rPr>
          <w:rFonts w:eastAsia="仿宋_GB2312"/>
          <w:b/>
          <w:sz w:val="32"/>
          <w:szCs w:val="32"/>
        </w:rPr>
      </w:pPr>
      <w:r w:rsidRPr="007252C8">
        <w:rPr>
          <w:rFonts w:eastAsia="仿宋_GB2312" w:hint="eastAsia"/>
          <w:b/>
          <w:sz w:val="32"/>
          <w:szCs w:val="32"/>
        </w:rPr>
        <w:t>（二）加大用地支持力度</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1</w:t>
      </w:r>
      <w:r w:rsidRPr="007252C8">
        <w:rPr>
          <w:rFonts w:eastAsia="仿宋_GB2312"/>
          <w:sz w:val="32"/>
          <w:szCs w:val="32"/>
        </w:rPr>
        <w:t>、将独立占地的集中式充换电站纳入公用设施营业网点用地，优先安排土地利用年度计划指标。采取划拨、出让或租赁等多种方式供地，降低企业运营成本。</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、规划、国土部门在供应交通运输、工矿仓储、商服、住宅等建设项目用地时，将配建充电设施要求纳入项目土地供应条件。</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、逐步推动已有各类建筑物配建停车场、公交场站、社会公共停车场与高速公路服务区等场所按标准配建充电基础设施，各有关单位在用地方面予以支持。</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4.</w:t>
      </w:r>
      <w:r w:rsidRPr="007252C8">
        <w:rPr>
          <w:rFonts w:eastAsia="仿宋_GB2312"/>
          <w:sz w:val="32"/>
          <w:szCs w:val="32"/>
        </w:rPr>
        <w:t>鼓励居民小区向充电基础设施建设运营企业提供场地建设公共充电桩。</w:t>
      </w:r>
    </w:p>
    <w:p w:rsidR="00B6163B" w:rsidRPr="007252C8" w:rsidRDefault="00D05F88">
      <w:pPr>
        <w:spacing w:line="600" w:lineRule="exact"/>
        <w:ind w:firstLineChars="200" w:firstLine="643"/>
        <w:rPr>
          <w:rFonts w:eastAsia="仿宋_GB2312"/>
          <w:b/>
          <w:sz w:val="32"/>
          <w:szCs w:val="32"/>
        </w:rPr>
      </w:pPr>
      <w:r w:rsidRPr="007252C8">
        <w:rPr>
          <w:rFonts w:eastAsia="仿宋_GB2312" w:hint="eastAsia"/>
          <w:b/>
          <w:sz w:val="32"/>
          <w:szCs w:val="32"/>
        </w:rPr>
        <w:t>（三）发挥国有企事业单位主导作用</w:t>
      </w:r>
    </w:p>
    <w:p w:rsidR="00B6163B" w:rsidRPr="007252C8" w:rsidRDefault="00732745">
      <w:pPr>
        <w:spacing w:line="600" w:lineRule="exact"/>
        <w:ind w:firstLineChars="200" w:firstLine="640"/>
        <w:rPr>
          <w:rFonts w:eastAsia="仿宋_GB2312"/>
          <w:sz w:val="32"/>
          <w:szCs w:val="32"/>
        </w:rPr>
      </w:pPr>
      <w:r>
        <w:rPr>
          <w:rFonts w:eastAsia="仿宋_GB2312" w:hint="eastAsia"/>
          <w:sz w:val="32"/>
          <w:szCs w:val="32"/>
        </w:rPr>
        <w:t>鼓励支持省属企业，以及市属、区</w:t>
      </w:r>
      <w:r w:rsidR="00D05F88" w:rsidRPr="007252C8">
        <w:rPr>
          <w:rFonts w:eastAsia="仿宋_GB2312" w:hint="eastAsia"/>
          <w:sz w:val="32"/>
          <w:szCs w:val="32"/>
        </w:rPr>
        <w:t>属国有充电设施建设运营企业</w:t>
      </w:r>
      <w:r w:rsidR="00D05F88" w:rsidRPr="007252C8">
        <w:rPr>
          <w:rFonts w:eastAsia="仿宋_GB2312" w:hint="eastAsia"/>
          <w:sz w:val="32"/>
          <w:szCs w:val="32"/>
        </w:rPr>
        <w:lastRenderedPageBreak/>
        <w:t>参与充电基础设施投资建设，加强与</w:t>
      </w:r>
      <w:r w:rsidRPr="007252C8">
        <w:rPr>
          <w:rFonts w:eastAsia="仿宋_GB2312"/>
          <w:sz w:val="32"/>
          <w:szCs w:val="32"/>
        </w:rPr>
        <w:t>国网</w:t>
      </w:r>
      <w:r>
        <w:rPr>
          <w:rFonts w:eastAsia="仿宋_GB2312" w:hint="eastAsia"/>
          <w:sz w:val="32"/>
          <w:szCs w:val="32"/>
        </w:rPr>
        <w:t>长乐区</w:t>
      </w:r>
      <w:r w:rsidRPr="007252C8">
        <w:rPr>
          <w:rFonts w:eastAsia="仿宋_GB2312"/>
          <w:sz w:val="32"/>
          <w:szCs w:val="32"/>
        </w:rPr>
        <w:t>供电</w:t>
      </w:r>
      <w:r>
        <w:rPr>
          <w:rFonts w:eastAsia="仿宋_GB2312" w:hint="eastAsia"/>
          <w:sz w:val="32"/>
          <w:szCs w:val="32"/>
        </w:rPr>
        <w:t>有限</w:t>
      </w:r>
      <w:r w:rsidRPr="007252C8">
        <w:rPr>
          <w:rFonts w:eastAsia="仿宋_GB2312"/>
          <w:sz w:val="32"/>
          <w:szCs w:val="32"/>
        </w:rPr>
        <w:t>公司</w:t>
      </w:r>
      <w:r w:rsidR="00D05F88" w:rsidRPr="007252C8">
        <w:rPr>
          <w:rFonts w:eastAsia="仿宋_GB2312" w:hint="eastAsia"/>
          <w:sz w:val="32"/>
          <w:szCs w:val="32"/>
        </w:rPr>
        <w:t>协调联动，强化分工协作，发挥各自优势，承担每年充电基础设施工程包建设任务，参与加快公共和专用充电基础设施建设。鼓励其他社会资本通过</w:t>
      </w:r>
      <w:r w:rsidR="00D05F88" w:rsidRPr="007252C8">
        <w:rPr>
          <w:rFonts w:eastAsia="仿宋_GB2312"/>
          <w:sz w:val="32"/>
          <w:szCs w:val="32"/>
        </w:rPr>
        <w:t>PPP</w:t>
      </w:r>
      <w:r w:rsidR="00D05F88" w:rsidRPr="007252C8">
        <w:rPr>
          <w:rFonts w:eastAsia="仿宋_GB2312"/>
          <w:sz w:val="32"/>
          <w:szCs w:val="32"/>
        </w:rPr>
        <w:t>、</w:t>
      </w:r>
      <w:r w:rsidR="00D05F88" w:rsidRPr="007252C8">
        <w:rPr>
          <w:rFonts w:eastAsia="仿宋_GB2312"/>
          <w:sz w:val="32"/>
          <w:szCs w:val="32"/>
        </w:rPr>
        <w:t>BOT</w:t>
      </w:r>
      <w:r w:rsidR="00D05F88" w:rsidRPr="007252C8">
        <w:rPr>
          <w:rFonts w:eastAsia="仿宋_GB2312"/>
          <w:sz w:val="32"/>
          <w:szCs w:val="32"/>
        </w:rPr>
        <w:t>、</w:t>
      </w:r>
      <w:r w:rsidR="00D05F88" w:rsidRPr="007252C8">
        <w:rPr>
          <w:rFonts w:eastAsia="仿宋_GB2312"/>
          <w:sz w:val="32"/>
          <w:szCs w:val="32"/>
        </w:rPr>
        <w:t>EPC</w:t>
      </w:r>
      <w:r w:rsidR="00D05F88" w:rsidRPr="007252C8">
        <w:rPr>
          <w:rFonts w:eastAsia="仿宋_GB2312"/>
          <w:sz w:val="32"/>
          <w:szCs w:val="32"/>
        </w:rPr>
        <w:t>等多种形式参与充电基础设施建设。</w:t>
      </w:r>
      <w:r w:rsidR="00D05F88" w:rsidRPr="00D21A75">
        <w:rPr>
          <w:rFonts w:eastAsia="仿宋_GB2312"/>
          <w:sz w:val="32"/>
          <w:szCs w:val="32"/>
        </w:rPr>
        <w:t>支持</w:t>
      </w:r>
      <w:r w:rsidR="00325F2B" w:rsidRPr="00D21A75">
        <w:rPr>
          <w:rFonts w:eastAsia="仿宋_GB2312" w:hint="eastAsia"/>
          <w:sz w:val="32"/>
          <w:szCs w:val="32"/>
        </w:rPr>
        <w:t>区</w:t>
      </w:r>
      <w:r w:rsidR="00D05F88" w:rsidRPr="00D21A75">
        <w:rPr>
          <w:rFonts w:eastAsia="仿宋_GB2312"/>
          <w:sz w:val="32"/>
          <w:szCs w:val="32"/>
        </w:rPr>
        <w:t>属企业统筹开展移动式充电设施建设和运营。</w:t>
      </w:r>
    </w:p>
    <w:p w:rsidR="00B6163B" w:rsidRPr="007252C8" w:rsidRDefault="00D05F88">
      <w:pPr>
        <w:spacing w:line="600" w:lineRule="exact"/>
        <w:ind w:firstLineChars="200" w:firstLine="643"/>
        <w:rPr>
          <w:rFonts w:eastAsia="仿宋_GB2312"/>
          <w:b/>
          <w:sz w:val="32"/>
          <w:szCs w:val="32"/>
        </w:rPr>
      </w:pPr>
      <w:r w:rsidRPr="007252C8">
        <w:rPr>
          <w:rFonts w:eastAsia="仿宋_GB2312" w:hint="eastAsia"/>
          <w:b/>
          <w:sz w:val="32"/>
          <w:szCs w:val="32"/>
        </w:rPr>
        <w:t>（四）完善价格政策，拓宽融资渠道</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1</w:t>
      </w:r>
      <w:r w:rsidRPr="007252C8">
        <w:rPr>
          <w:rFonts w:eastAsia="仿宋_GB2312"/>
          <w:sz w:val="32"/>
          <w:szCs w:val="32"/>
        </w:rPr>
        <w:t>、允许充电服务企业向用户收取电费及服务费，其中电费按照国家规定的电价政策执行，充电服务费按照省物价局发布的</w:t>
      </w:r>
      <w:r w:rsidR="00CA5362">
        <w:rPr>
          <w:rFonts w:ascii="仿宋_GB2312" w:eastAsia="仿宋_GB2312" w:hint="eastAsia"/>
          <w:sz w:val="32"/>
          <w:szCs w:val="32"/>
        </w:rPr>
        <w:t>《</w:t>
      </w:r>
      <w:r w:rsidR="00CA5362" w:rsidRPr="009F3924">
        <w:rPr>
          <w:rFonts w:ascii="仿宋_GB2312" w:eastAsia="仿宋_GB2312"/>
          <w:sz w:val="32"/>
          <w:szCs w:val="32"/>
        </w:rPr>
        <w:t>福建省物价局关于我省电动汽车充电服务价格有关问题的通知</w:t>
      </w:r>
      <w:r w:rsidR="00CA5362">
        <w:rPr>
          <w:rFonts w:ascii="仿宋_GB2312" w:eastAsia="仿宋_GB2312" w:hint="eastAsia"/>
          <w:sz w:val="32"/>
          <w:szCs w:val="32"/>
        </w:rPr>
        <w:t>》（闽价服〔2016〕143号）执行。</w:t>
      </w:r>
      <w:r w:rsidRPr="007252C8">
        <w:rPr>
          <w:rFonts w:eastAsia="仿宋_GB2312"/>
          <w:sz w:val="32"/>
          <w:szCs w:val="32"/>
        </w:rPr>
        <w:t>充电收费鼓励采用银联卡、公交一卡通、电力卡、</w:t>
      </w:r>
      <w:r w:rsidRPr="007252C8">
        <w:rPr>
          <w:rFonts w:eastAsia="仿宋_GB2312"/>
          <w:sz w:val="32"/>
          <w:szCs w:val="32"/>
        </w:rPr>
        <w:t>ETC</w:t>
      </w:r>
      <w:r w:rsidRPr="007252C8">
        <w:rPr>
          <w:rFonts w:eastAsia="仿宋_GB2312" w:hint="eastAsia"/>
          <w:sz w:val="32"/>
          <w:szCs w:val="32"/>
        </w:rPr>
        <w:t>卡、移动支付等多种方式，充电设施经营企业必须在充电设施经营场所显著位置明码标价。</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2</w:t>
      </w:r>
      <w:r w:rsidRPr="007252C8">
        <w:rPr>
          <w:rFonts w:eastAsia="仿宋_GB2312"/>
          <w:sz w:val="32"/>
          <w:szCs w:val="32"/>
        </w:rPr>
        <w:t>、</w:t>
      </w:r>
      <w:r w:rsidR="001936B6">
        <w:rPr>
          <w:rFonts w:ascii="仿宋_GB2312" w:eastAsia="仿宋_GB2312" w:hint="eastAsia"/>
          <w:sz w:val="32"/>
          <w:szCs w:val="32"/>
        </w:rPr>
        <w:t>对新建的公共及公交、环卫、公安等专用充电设施，由区财政按《关于加快充电基础设施建设促进新能源汽车推广应用的实施方案》（闽发改能源〔2017〕649号）规定的退坡机制给予补助。</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、支持充电设施建设运营企业采取融资租赁、发行债券等方式拓宽多元融资渠道。</w:t>
      </w:r>
    </w:p>
    <w:p w:rsidR="00B6163B" w:rsidRPr="007252C8" w:rsidRDefault="00D05F88">
      <w:pPr>
        <w:spacing w:line="600" w:lineRule="exact"/>
        <w:ind w:firstLineChars="200" w:firstLine="643"/>
        <w:rPr>
          <w:rFonts w:eastAsia="仿宋_GB2312"/>
          <w:b/>
          <w:sz w:val="32"/>
          <w:szCs w:val="32"/>
        </w:rPr>
      </w:pPr>
      <w:r w:rsidRPr="007252C8">
        <w:rPr>
          <w:rFonts w:eastAsia="仿宋_GB2312" w:hint="eastAsia"/>
          <w:b/>
          <w:sz w:val="32"/>
          <w:szCs w:val="32"/>
        </w:rPr>
        <w:t>（五）简化审批手续，加强配套保障</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1</w:t>
      </w:r>
      <w:r w:rsidRPr="007252C8">
        <w:rPr>
          <w:rFonts w:eastAsia="仿宋_GB2312"/>
          <w:sz w:val="32"/>
          <w:szCs w:val="32"/>
        </w:rPr>
        <w:t>、支持各类资本参与投资建设充电基础设施，减少规划建设审批环节，切实做好企业备案服务保障。在企业备案资料完备的情况下，不得以企业须在项目所在地注册公司作为前置条件，不得以任何理由拖延办理。</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lastRenderedPageBreak/>
        <w:t>2</w:t>
      </w:r>
      <w:r w:rsidRPr="007252C8">
        <w:rPr>
          <w:rFonts w:eastAsia="仿宋_GB2312"/>
          <w:sz w:val="32"/>
          <w:szCs w:val="32"/>
        </w:rPr>
        <w:t>、个人在自有停车库、停车位，各居住区、单位在既有停车位安装充电设施的，无需办理建设用地规划许可证、建设工程规划许可证和施工许可证。</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3</w:t>
      </w:r>
      <w:r w:rsidRPr="007252C8">
        <w:rPr>
          <w:rFonts w:eastAsia="仿宋_GB2312"/>
          <w:sz w:val="32"/>
          <w:szCs w:val="32"/>
        </w:rPr>
        <w:t>、建设城市公共停车场（楼）时，无需为同步建设充电桩群等充电基础设施单独办理建设工程规划许可证和施工许可证。</w:t>
      </w:r>
    </w:p>
    <w:p w:rsidR="00B6163B" w:rsidRPr="007252C8" w:rsidRDefault="00D05F88">
      <w:pPr>
        <w:spacing w:line="600" w:lineRule="exact"/>
        <w:ind w:firstLineChars="200" w:firstLine="640"/>
        <w:rPr>
          <w:rFonts w:eastAsia="仿宋_GB2312"/>
          <w:sz w:val="32"/>
          <w:szCs w:val="32"/>
        </w:rPr>
      </w:pPr>
      <w:r w:rsidRPr="007252C8">
        <w:rPr>
          <w:rFonts w:eastAsia="仿宋_GB2312"/>
          <w:sz w:val="32"/>
          <w:szCs w:val="32"/>
        </w:rPr>
        <w:t>4</w:t>
      </w:r>
      <w:r w:rsidRPr="007252C8">
        <w:rPr>
          <w:rFonts w:eastAsia="仿宋_GB2312"/>
          <w:sz w:val="32"/>
          <w:szCs w:val="32"/>
        </w:rPr>
        <w:t>、电网企业负责按照适度超前原则做好相关电力基础网络改造和建设，并负责从产权分界点至公共电网的配套接网工程建设和运行维护，不收取接网费用，同时应简化企业充电设施配套接网工程内控流程，优化建设周期，保障充电设施快速限时无障碍接入。</w:t>
      </w:r>
    </w:p>
    <w:p w:rsidR="00B6163B" w:rsidRPr="007252C8" w:rsidRDefault="00D05F88">
      <w:pPr>
        <w:spacing w:line="600" w:lineRule="exact"/>
        <w:ind w:firstLineChars="200" w:firstLine="643"/>
        <w:rPr>
          <w:rFonts w:eastAsia="仿宋_GB2312"/>
          <w:b/>
          <w:sz w:val="32"/>
          <w:szCs w:val="32"/>
        </w:rPr>
      </w:pPr>
      <w:r w:rsidRPr="007252C8">
        <w:rPr>
          <w:rFonts w:eastAsia="仿宋_GB2312" w:hint="eastAsia"/>
          <w:b/>
          <w:sz w:val="32"/>
          <w:szCs w:val="32"/>
        </w:rPr>
        <w:t>（七）营造良好舆论环境</w:t>
      </w:r>
    </w:p>
    <w:p w:rsidR="00D05F88" w:rsidRPr="007252C8" w:rsidRDefault="00D05F88" w:rsidP="00D05F88">
      <w:pPr>
        <w:spacing w:line="600" w:lineRule="exact"/>
        <w:ind w:firstLineChars="200" w:firstLine="640"/>
        <w:rPr>
          <w:rFonts w:eastAsia="仿宋_GB2312"/>
          <w:sz w:val="32"/>
          <w:szCs w:val="32"/>
        </w:rPr>
      </w:pPr>
      <w:r w:rsidRPr="007252C8">
        <w:rPr>
          <w:rFonts w:eastAsia="仿宋_GB2312" w:hint="eastAsia"/>
          <w:sz w:val="32"/>
          <w:szCs w:val="32"/>
        </w:rPr>
        <w:t>政府和各有关部门、企业要通过多种媒体形式，加强对新能源汽车发展和充电基础设施建设各项优惠政策措施的宣传，充分引导社会各界购买使用电动汽车、深入了解充电基础设施建设情况，研究措施增加道路、公用停车场充电基础设施指示标志，提升民众对充电基础设施保有量及覆盖率直观感受，为加快充电基础设施建设，推广使用新能源汽车，营造良好的社会环境。</w:t>
      </w:r>
    </w:p>
    <w:p w:rsidR="006F7E72" w:rsidRPr="007252C8" w:rsidRDefault="00D05F88" w:rsidP="006F7E72">
      <w:pPr>
        <w:pStyle w:val="2"/>
        <w:rPr>
          <w:rFonts w:ascii="Times New Roman" w:hAnsi="Times New Roman"/>
        </w:rPr>
      </w:pPr>
      <w:r w:rsidRPr="007252C8">
        <w:rPr>
          <w:rFonts w:ascii="Times New Roman" w:hAnsi="Times New Roman"/>
        </w:rPr>
        <w:t xml:space="preserve"> </w:t>
      </w:r>
      <w:bookmarkStart w:id="232" w:name="_Toc520395062"/>
      <w:r w:rsidRPr="007252C8">
        <w:rPr>
          <w:rFonts w:ascii="Times New Roman" w:hAnsi="Times New Roman" w:hint="eastAsia"/>
        </w:rPr>
        <w:t>近期投资规模测算</w:t>
      </w:r>
      <w:bookmarkEnd w:id="232"/>
    </w:p>
    <w:p w:rsidR="00B6163B" w:rsidRPr="007252C8" w:rsidRDefault="00D05F88" w:rsidP="006F7E72">
      <w:pPr>
        <w:spacing w:line="600" w:lineRule="exact"/>
        <w:ind w:firstLineChars="200" w:firstLine="640"/>
        <w:rPr>
          <w:rFonts w:eastAsia="仿宋_GB2312"/>
          <w:sz w:val="32"/>
          <w:szCs w:val="32"/>
        </w:rPr>
      </w:pPr>
      <w:r w:rsidRPr="007252C8">
        <w:rPr>
          <w:rFonts w:eastAsia="仿宋_GB2312" w:hint="eastAsia"/>
          <w:bCs/>
          <w:sz w:val="32"/>
          <w:szCs w:val="32"/>
        </w:rPr>
        <w:t>考虑到远期设备成本浮动大，本规划仅考虑近期的投资规模测算。</w:t>
      </w:r>
      <w:r w:rsidRPr="007252C8">
        <w:rPr>
          <w:rFonts w:eastAsia="仿宋_GB2312" w:hint="eastAsia"/>
          <w:sz w:val="32"/>
          <w:szCs w:val="32"/>
        </w:rPr>
        <w:t>参照特来电、福州交通新能源科技有限公司、</w:t>
      </w:r>
      <w:r w:rsidR="00F82C18">
        <w:rPr>
          <w:rFonts w:eastAsia="仿宋_GB2312" w:hint="eastAsia"/>
          <w:sz w:val="32"/>
          <w:szCs w:val="32"/>
        </w:rPr>
        <w:t>国网电动汽车服务（福建）有限公司</w:t>
      </w:r>
      <w:r w:rsidRPr="007252C8">
        <w:rPr>
          <w:rFonts w:eastAsia="仿宋_GB2312" w:hint="eastAsia"/>
          <w:sz w:val="32"/>
          <w:szCs w:val="32"/>
        </w:rPr>
        <w:t>等建设运营商反馈的综合造价，结合实际设备造价的下降幅度，近期各充电设施参考设备规格及设备费用见下表。实际充电</w:t>
      </w:r>
      <w:r w:rsidRPr="00CE5829">
        <w:rPr>
          <w:rFonts w:eastAsia="仿宋_GB2312" w:hint="eastAsia"/>
          <w:sz w:val="32"/>
          <w:szCs w:val="32"/>
        </w:rPr>
        <w:lastRenderedPageBreak/>
        <w:t>设备投资受场外线路、场地条件等在</w:t>
      </w:r>
      <w:r w:rsidRPr="00CE5829">
        <w:rPr>
          <w:rFonts w:eastAsia="仿宋_GB2312"/>
          <w:sz w:val="32"/>
          <w:szCs w:val="32"/>
        </w:rPr>
        <w:t>10</w:t>
      </w:r>
      <w:r w:rsidRPr="00CE5829">
        <w:rPr>
          <w:rFonts w:eastAsia="仿宋_GB2312" w:hint="eastAsia"/>
          <w:sz w:val="32"/>
          <w:szCs w:val="32"/>
        </w:rPr>
        <w:t>万～</w:t>
      </w:r>
      <w:r w:rsidRPr="00CE5829">
        <w:rPr>
          <w:rFonts w:eastAsia="仿宋_GB2312"/>
          <w:sz w:val="32"/>
          <w:szCs w:val="32"/>
        </w:rPr>
        <w:t>40</w:t>
      </w:r>
      <w:r w:rsidRPr="00CE5829">
        <w:rPr>
          <w:rFonts w:eastAsia="仿宋_GB2312" w:hint="eastAsia"/>
          <w:sz w:val="32"/>
          <w:szCs w:val="32"/>
        </w:rPr>
        <w:t>万之间浮动。</w:t>
      </w:r>
    </w:p>
    <w:p w:rsidR="00B6163B" w:rsidRPr="00F2749B" w:rsidRDefault="00D05F88">
      <w:pPr>
        <w:tabs>
          <w:tab w:val="left" w:pos="1274"/>
        </w:tabs>
        <w:spacing w:line="360" w:lineRule="auto"/>
        <w:jc w:val="center"/>
        <w:rPr>
          <w:rFonts w:eastAsia="仿宋_GB2312"/>
          <w:b/>
          <w:sz w:val="30"/>
          <w:szCs w:val="30"/>
        </w:rPr>
      </w:pPr>
      <w:r w:rsidRPr="00F2749B">
        <w:rPr>
          <w:rFonts w:eastAsia="仿宋_GB2312" w:hint="eastAsia"/>
          <w:b/>
          <w:sz w:val="30"/>
          <w:szCs w:val="30"/>
        </w:rPr>
        <w:t>表</w:t>
      </w:r>
      <w:r w:rsidR="00D67ACB" w:rsidRPr="00D67ACB">
        <w:rPr>
          <w:rFonts w:eastAsia="仿宋_GB2312" w:hint="eastAsia"/>
          <w:b/>
          <w:sz w:val="30"/>
          <w:szCs w:val="30"/>
        </w:rPr>
        <w:t>7.</w:t>
      </w:r>
      <w:r w:rsidR="00D67ACB">
        <w:rPr>
          <w:rFonts w:eastAsia="仿宋_GB2312" w:hint="eastAsia"/>
          <w:b/>
          <w:sz w:val="30"/>
          <w:szCs w:val="30"/>
        </w:rPr>
        <w:t>3</w:t>
      </w:r>
      <w:r w:rsidRPr="00F2749B">
        <w:rPr>
          <w:rFonts w:eastAsia="仿宋_GB2312"/>
          <w:b/>
          <w:sz w:val="30"/>
          <w:szCs w:val="30"/>
        </w:rPr>
        <w:t xml:space="preserve">-1  </w:t>
      </w:r>
      <w:r w:rsidRPr="00F2749B">
        <w:rPr>
          <w:rFonts w:eastAsia="仿宋_GB2312" w:hint="eastAsia"/>
          <w:b/>
          <w:sz w:val="30"/>
          <w:szCs w:val="30"/>
        </w:rPr>
        <w:t>测算采用的充电设备规格及综合造价平均水平</w:t>
      </w:r>
    </w:p>
    <w:p w:rsidR="00B6163B" w:rsidRPr="00F2749B" w:rsidRDefault="00D05F88">
      <w:pPr>
        <w:spacing w:line="360" w:lineRule="auto"/>
        <w:jc w:val="right"/>
        <w:rPr>
          <w:rFonts w:eastAsia="仿宋_GB2312"/>
          <w:b/>
          <w:sz w:val="30"/>
          <w:szCs w:val="30"/>
        </w:rPr>
      </w:pPr>
      <w:r w:rsidRPr="00F2749B">
        <w:rPr>
          <w:rFonts w:eastAsia="仿宋_GB2312"/>
          <w:b/>
          <w:sz w:val="30"/>
          <w:szCs w:val="30"/>
        </w:rPr>
        <w:t xml:space="preserve"> </w:t>
      </w:r>
      <w:r w:rsidRPr="00F2749B">
        <w:rPr>
          <w:rFonts w:eastAsia="仿宋_GB2312" w:hint="eastAsia"/>
          <w:b/>
          <w:sz w:val="30"/>
          <w:szCs w:val="30"/>
        </w:rPr>
        <w:t>单位：万元</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4359"/>
        <w:gridCol w:w="2905"/>
        <w:gridCol w:w="1899"/>
      </w:tblGrid>
      <w:tr w:rsidR="00B6163B" w:rsidRPr="007252C8">
        <w:trPr>
          <w:trHeight w:val="567"/>
          <w:tblHeader/>
          <w:jc w:val="center"/>
        </w:trPr>
        <w:tc>
          <w:tcPr>
            <w:tcW w:w="812" w:type="dxa"/>
            <w:vAlign w:val="center"/>
          </w:tcPr>
          <w:p w:rsidR="00B6163B" w:rsidRPr="007252C8" w:rsidRDefault="00D05F88">
            <w:pPr>
              <w:widowControl/>
              <w:jc w:val="center"/>
              <w:rPr>
                <w:rFonts w:eastAsia="仿宋_GB2312"/>
                <w:b/>
                <w:kern w:val="0"/>
                <w:sz w:val="28"/>
                <w:szCs w:val="28"/>
              </w:rPr>
            </w:pPr>
            <w:r w:rsidRPr="007252C8">
              <w:rPr>
                <w:rFonts w:eastAsia="仿宋_GB2312" w:hint="eastAsia"/>
                <w:b/>
                <w:kern w:val="0"/>
                <w:sz w:val="28"/>
                <w:szCs w:val="28"/>
              </w:rPr>
              <w:t>序号</w:t>
            </w:r>
          </w:p>
        </w:tc>
        <w:tc>
          <w:tcPr>
            <w:tcW w:w="4359" w:type="dxa"/>
            <w:vAlign w:val="center"/>
          </w:tcPr>
          <w:p w:rsidR="00B6163B" w:rsidRPr="007252C8" w:rsidRDefault="00D05F88">
            <w:pPr>
              <w:widowControl/>
              <w:jc w:val="center"/>
              <w:rPr>
                <w:rFonts w:eastAsia="仿宋_GB2312"/>
                <w:b/>
                <w:kern w:val="0"/>
                <w:sz w:val="28"/>
                <w:szCs w:val="28"/>
              </w:rPr>
            </w:pPr>
            <w:r w:rsidRPr="007252C8">
              <w:rPr>
                <w:rFonts w:eastAsia="仿宋_GB2312" w:hint="eastAsia"/>
                <w:b/>
                <w:kern w:val="0"/>
                <w:sz w:val="28"/>
                <w:szCs w:val="28"/>
              </w:rPr>
              <w:t>主要分类</w:t>
            </w:r>
          </w:p>
        </w:tc>
        <w:tc>
          <w:tcPr>
            <w:tcW w:w="2905" w:type="dxa"/>
            <w:vAlign w:val="center"/>
          </w:tcPr>
          <w:p w:rsidR="00B6163B" w:rsidRPr="007252C8" w:rsidRDefault="00D05F88">
            <w:pPr>
              <w:widowControl/>
              <w:jc w:val="center"/>
              <w:rPr>
                <w:rFonts w:eastAsia="仿宋_GB2312"/>
                <w:b/>
                <w:sz w:val="28"/>
                <w:szCs w:val="28"/>
              </w:rPr>
            </w:pPr>
            <w:r w:rsidRPr="007252C8">
              <w:rPr>
                <w:rFonts w:eastAsia="仿宋_GB2312" w:hint="eastAsia"/>
                <w:b/>
                <w:kern w:val="0"/>
                <w:sz w:val="28"/>
                <w:szCs w:val="28"/>
              </w:rPr>
              <w:t>主要设备规格</w:t>
            </w:r>
          </w:p>
        </w:tc>
        <w:tc>
          <w:tcPr>
            <w:tcW w:w="1899" w:type="dxa"/>
            <w:vAlign w:val="center"/>
          </w:tcPr>
          <w:p w:rsidR="00B6163B" w:rsidRPr="007252C8" w:rsidRDefault="00D05F88">
            <w:pPr>
              <w:widowControl/>
              <w:jc w:val="center"/>
              <w:rPr>
                <w:rFonts w:eastAsia="仿宋_GB2312"/>
                <w:b/>
                <w:kern w:val="0"/>
                <w:sz w:val="28"/>
                <w:szCs w:val="28"/>
              </w:rPr>
            </w:pPr>
            <w:r w:rsidRPr="007252C8">
              <w:rPr>
                <w:rFonts w:eastAsia="仿宋_GB2312" w:hint="eastAsia"/>
                <w:b/>
                <w:sz w:val="28"/>
                <w:szCs w:val="28"/>
              </w:rPr>
              <w:t>综合造价</w:t>
            </w:r>
          </w:p>
        </w:tc>
      </w:tr>
      <w:tr w:rsidR="00B6163B" w:rsidRPr="007252C8">
        <w:trPr>
          <w:trHeight w:val="567"/>
          <w:jc w:val="center"/>
        </w:trPr>
        <w:tc>
          <w:tcPr>
            <w:tcW w:w="812"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1</w:t>
            </w:r>
          </w:p>
        </w:tc>
        <w:tc>
          <w:tcPr>
            <w:tcW w:w="4359" w:type="dxa"/>
            <w:vAlign w:val="center"/>
          </w:tcPr>
          <w:p w:rsidR="00B6163B" w:rsidRPr="007252C8" w:rsidRDefault="00D05F88">
            <w:pPr>
              <w:widowControl/>
              <w:jc w:val="center"/>
              <w:rPr>
                <w:rFonts w:eastAsia="仿宋_GB2312"/>
                <w:kern w:val="0"/>
                <w:sz w:val="28"/>
                <w:szCs w:val="28"/>
              </w:rPr>
            </w:pPr>
            <w:r w:rsidRPr="007252C8">
              <w:rPr>
                <w:rFonts w:eastAsia="仿宋_GB2312" w:hint="eastAsia"/>
                <w:kern w:val="0"/>
                <w:sz w:val="28"/>
                <w:szCs w:val="28"/>
              </w:rPr>
              <w:t>公用、专用直流充电桩</w:t>
            </w:r>
          </w:p>
        </w:tc>
        <w:tc>
          <w:tcPr>
            <w:tcW w:w="2905"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60kW</w:t>
            </w:r>
          </w:p>
        </w:tc>
        <w:tc>
          <w:tcPr>
            <w:tcW w:w="1899"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15</w:t>
            </w:r>
          </w:p>
        </w:tc>
      </w:tr>
      <w:tr w:rsidR="00B6163B" w:rsidRPr="007252C8">
        <w:trPr>
          <w:trHeight w:val="567"/>
          <w:jc w:val="center"/>
        </w:trPr>
        <w:tc>
          <w:tcPr>
            <w:tcW w:w="812"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2</w:t>
            </w:r>
          </w:p>
        </w:tc>
        <w:tc>
          <w:tcPr>
            <w:tcW w:w="4359" w:type="dxa"/>
            <w:vAlign w:val="center"/>
          </w:tcPr>
          <w:p w:rsidR="00B6163B" w:rsidRPr="007252C8" w:rsidRDefault="00D05F88">
            <w:pPr>
              <w:widowControl/>
              <w:jc w:val="center"/>
              <w:rPr>
                <w:rFonts w:eastAsia="仿宋_GB2312"/>
                <w:kern w:val="0"/>
                <w:sz w:val="28"/>
                <w:szCs w:val="28"/>
              </w:rPr>
            </w:pPr>
            <w:r w:rsidRPr="007252C8">
              <w:rPr>
                <w:rFonts w:eastAsia="仿宋_GB2312" w:hint="eastAsia"/>
                <w:kern w:val="0"/>
                <w:sz w:val="28"/>
                <w:szCs w:val="28"/>
              </w:rPr>
              <w:t>公用、专用交流充电桩</w:t>
            </w:r>
          </w:p>
        </w:tc>
        <w:tc>
          <w:tcPr>
            <w:tcW w:w="2905"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7kW</w:t>
            </w:r>
          </w:p>
        </w:tc>
        <w:tc>
          <w:tcPr>
            <w:tcW w:w="1899"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1</w:t>
            </w:r>
          </w:p>
        </w:tc>
      </w:tr>
      <w:tr w:rsidR="00B6163B" w:rsidRPr="007252C8">
        <w:trPr>
          <w:trHeight w:val="567"/>
          <w:jc w:val="center"/>
        </w:trPr>
        <w:tc>
          <w:tcPr>
            <w:tcW w:w="812"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3</w:t>
            </w:r>
          </w:p>
        </w:tc>
        <w:tc>
          <w:tcPr>
            <w:tcW w:w="4359" w:type="dxa"/>
            <w:vAlign w:val="center"/>
          </w:tcPr>
          <w:p w:rsidR="00B6163B" w:rsidRPr="007252C8" w:rsidRDefault="00D05F88">
            <w:pPr>
              <w:widowControl/>
              <w:jc w:val="center"/>
              <w:rPr>
                <w:rFonts w:eastAsia="仿宋_GB2312"/>
                <w:kern w:val="0"/>
                <w:sz w:val="28"/>
                <w:szCs w:val="28"/>
              </w:rPr>
            </w:pPr>
            <w:r w:rsidRPr="007252C8">
              <w:rPr>
                <w:rFonts w:eastAsia="仿宋_GB2312" w:hint="eastAsia"/>
                <w:kern w:val="0"/>
                <w:sz w:val="28"/>
                <w:szCs w:val="28"/>
              </w:rPr>
              <w:t>公交及公路客运车充电站</w:t>
            </w:r>
          </w:p>
        </w:tc>
        <w:tc>
          <w:tcPr>
            <w:tcW w:w="2905"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60kW</w:t>
            </w:r>
          </w:p>
        </w:tc>
        <w:tc>
          <w:tcPr>
            <w:tcW w:w="1899" w:type="dxa"/>
            <w:vAlign w:val="center"/>
          </w:tcPr>
          <w:p w:rsidR="00B6163B" w:rsidRPr="007252C8" w:rsidRDefault="00D05F88">
            <w:pPr>
              <w:widowControl/>
              <w:jc w:val="center"/>
              <w:rPr>
                <w:rFonts w:eastAsia="仿宋_GB2312"/>
                <w:kern w:val="0"/>
                <w:sz w:val="28"/>
                <w:szCs w:val="28"/>
              </w:rPr>
            </w:pPr>
            <w:r w:rsidRPr="007252C8">
              <w:rPr>
                <w:rFonts w:eastAsia="仿宋_GB2312"/>
                <w:kern w:val="0"/>
                <w:sz w:val="28"/>
                <w:szCs w:val="28"/>
              </w:rPr>
              <w:t>15</w:t>
            </w:r>
          </w:p>
        </w:tc>
      </w:tr>
    </w:tbl>
    <w:p w:rsidR="00B6163B" w:rsidRPr="007252C8" w:rsidRDefault="00D05F88">
      <w:pPr>
        <w:spacing w:line="360" w:lineRule="auto"/>
        <w:ind w:firstLineChars="200" w:firstLine="480"/>
        <w:jc w:val="left"/>
        <w:rPr>
          <w:rFonts w:eastAsia="仿宋_GB2312"/>
          <w:sz w:val="24"/>
        </w:rPr>
      </w:pPr>
      <w:r w:rsidRPr="007252C8">
        <w:rPr>
          <w:rFonts w:eastAsia="仿宋_GB2312" w:hint="eastAsia"/>
          <w:sz w:val="24"/>
        </w:rPr>
        <w:t>注：以上综合投资不包含土地征用费用。</w:t>
      </w:r>
    </w:p>
    <w:p w:rsidR="00B6163B" w:rsidRPr="007252C8" w:rsidRDefault="00B6163B">
      <w:pPr>
        <w:spacing w:line="360" w:lineRule="auto"/>
        <w:ind w:firstLineChars="200" w:firstLine="480"/>
        <w:jc w:val="left"/>
        <w:rPr>
          <w:rFonts w:eastAsia="仿宋_GB2312"/>
          <w:sz w:val="24"/>
        </w:rPr>
      </w:pPr>
    </w:p>
    <w:p w:rsidR="00B6163B" w:rsidRPr="007252C8" w:rsidRDefault="00D05F88">
      <w:pPr>
        <w:spacing w:line="360" w:lineRule="auto"/>
        <w:ind w:firstLineChars="200" w:firstLine="640"/>
        <w:rPr>
          <w:rFonts w:eastAsia="仿宋_GB2312"/>
          <w:sz w:val="32"/>
          <w:szCs w:val="32"/>
        </w:rPr>
      </w:pPr>
      <w:r w:rsidRPr="00FE6459">
        <w:rPr>
          <w:rFonts w:eastAsia="仿宋_GB2312" w:hint="eastAsia"/>
          <w:sz w:val="32"/>
          <w:szCs w:val="32"/>
        </w:rPr>
        <w:t>根据以上造价水平及分年建设目标测算，至</w:t>
      </w:r>
      <w:r w:rsidRPr="00FE6459">
        <w:rPr>
          <w:rFonts w:eastAsia="仿宋_GB2312"/>
          <w:sz w:val="32"/>
          <w:szCs w:val="32"/>
        </w:rPr>
        <w:t>2020</w:t>
      </w:r>
      <w:r w:rsidRPr="00FE6459">
        <w:rPr>
          <w:rFonts w:eastAsia="仿宋_GB2312" w:hint="eastAsia"/>
          <w:sz w:val="32"/>
          <w:szCs w:val="32"/>
        </w:rPr>
        <w:t>年，</w:t>
      </w:r>
      <w:r w:rsidR="00061010" w:rsidRPr="00FE6459">
        <w:rPr>
          <w:rFonts w:eastAsia="仿宋_GB2312" w:hint="eastAsia"/>
          <w:sz w:val="32"/>
          <w:szCs w:val="32"/>
        </w:rPr>
        <w:t>长乐区</w:t>
      </w:r>
      <w:r w:rsidRPr="00FE6459">
        <w:rPr>
          <w:rFonts w:eastAsia="仿宋_GB2312" w:hint="eastAsia"/>
          <w:sz w:val="32"/>
          <w:szCs w:val="32"/>
        </w:rPr>
        <w:t>电基础设施共计需投资约</w:t>
      </w:r>
      <w:r w:rsidR="00FE6459" w:rsidRPr="00FE6459">
        <w:rPr>
          <w:rFonts w:eastAsia="仿宋_GB2312" w:hint="eastAsia"/>
          <w:sz w:val="32"/>
          <w:szCs w:val="32"/>
        </w:rPr>
        <w:t>13020</w:t>
      </w:r>
      <w:r w:rsidRPr="00FE6459">
        <w:rPr>
          <w:rFonts w:eastAsia="仿宋_GB2312"/>
          <w:sz w:val="32"/>
          <w:szCs w:val="32"/>
        </w:rPr>
        <w:t>~</w:t>
      </w:r>
      <w:r w:rsidR="00FE6459" w:rsidRPr="00FE6459">
        <w:rPr>
          <w:rFonts w:eastAsia="仿宋_GB2312" w:hint="eastAsia"/>
          <w:sz w:val="32"/>
          <w:szCs w:val="32"/>
        </w:rPr>
        <w:t>14505</w:t>
      </w:r>
      <w:r w:rsidRPr="00FE6459">
        <w:rPr>
          <w:rFonts w:eastAsia="仿宋_GB2312" w:hint="eastAsia"/>
          <w:sz w:val="32"/>
          <w:szCs w:val="32"/>
        </w:rPr>
        <w:t>万元，其中公交等专用充电桩投资</w:t>
      </w:r>
      <w:r w:rsidR="00FE6459">
        <w:rPr>
          <w:rFonts w:eastAsia="仿宋_GB2312" w:hint="eastAsia"/>
          <w:sz w:val="32"/>
          <w:szCs w:val="32"/>
        </w:rPr>
        <w:t>4155</w:t>
      </w:r>
      <w:r w:rsidRPr="00FE6459">
        <w:rPr>
          <w:rFonts w:eastAsia="仿宋_GB2312" w:hint="eastAsia"/>
          <w:sz w:val="32"/>
          <w:szCs w:val="32"/>
        </w:rPr>
        <w:t>万元，公共充电桩投资约</w:t>
      </w:r>
      <w:r w:rsidR="00FE6459" w:rsidRPr="00FE6459">
        <w:rPr>
          <w:rFonts w:eastAsia="仿宋_GB2312" w:hint="eastAsia"/>
          <w:sz w:val="32"/>
          <w:szCs w:val="32"/>
        </w:rPr>
        <w:t>8865</w:t>
      </w:r>
      <w:r w:rsidRPr="00FE6459">
        <w:rPr>
          <w:rFonts w:eastAsia="仿宋_GB2312"/>
          <w:sz w:val="32"/>
          <w:szCs w:val="32"/>
        </w:rPr>
        <w:t>~</w:t>
      </w:r>
      <w:r w:rsidR="00FE6459" w:rsidRPr="00FE6459">
        <w:rPr>
          <w:rFonts w:eastAsia="仿宋_GB2312" w:hint="eastAsia"/>
          <w:sz w:val="32"/>
          <w:szCs w:val="32"/>
        </w:rPr>
        <w:t>1035</w:t>
      </w:r>
      <w:r w:rsidR="00311CCB">
        <w:rPr>
          <w:rFonts w:eastAsia="仿宋_GB2312" w:hint="eastAsia"/>
          <w:sz w:val="32"/>
          <w:szCs w:val="32"/>
        </w:rPr>
        <w:t>0</w:t>
      </w:r>
      <w:r w:rsidRPr="00FE6459">
        <w:rPr>
          <w:rFonts w:eastAsia="仿宋_GB2312" w:hint="eastAsia"/>
          <w:sz w:val="32"/>
          <w:szCs w:val="32"/>
        </w:rPr>
        <w:t>万元。</w:t>
      </w:r>
    </w:p>
    <w:p w:rsidR="00B6163B" w:rsidRPr="007252C8" w:rsidRDefault="00D05F88">
      <w:pPr>
        <w:spacing w:line="360" w:lineRule="auto"/>
        <w:ind w:firstLineChars="200" w:firstLine="640"/>
        <w:rPr>
          <w:rFonts w:eastAsia="仿宋_GB2312"/>
          <w:sz w:val="32"/>
          <w:szCs w:val="32"/>
        </w:rPr>
      </w:pPr>
      <w:r w:rsidRPr="007252C8">
        <w:rPr>
          <w:rFonts w:eastAsia="仿宋_GB2312" w:hint="eastAsia"/>
          <w:sz w:val="32"/>
          <w:szCs w:val="32"/>
        </w:rPr>
        <w:t>近期分年建设规模及投资规模见下表：</w:t>
      </w:r>
    </w:p>
    <w:p w:rsidR="00B6163B" w:rsidRPr="00F2749B" w:rsidRDefault="00D05F88">
      <w:pPr>
        <w:tabs>
          <w:tab w:val="left" w:pos="1274"/>
        </w:tabs>
        <w:spacing w:line="360" w:lineRule="auto"/>
        <w:jc w:val="center"/>
        <w:rPr>
          <w:rFonts w:eastAsia="仿宋_GB2312"/>
          <w:b/>
          <w:sz w:val="30"/>
          <w:szCs w:val="30"/>
        </w:rPr>
      </w:pPr>
      <w:r w:rsidRPr="00F2749B">
        <w:rPr>
          <w:rFonts w:eastAsia="仿宋_GB2312" w:hint="eastAsia"/>
          <w:b/>
          <w:sz w:val="30"/>
          <w:szCs w:val="30"/>
        </w:rPr>
        <w:t>表</w:t>
      </w:r>
      <w:r w:rsidR="00D67ACB" w:rsidRPr="00D67ACB">
        <w:rPr>
          <w:rFonts w:eastAsia="仿宋_GB2312" w:hint="eastAsia"/>
          <w:b/>
          <w:sz w:val="30"/>
          <w:szCs w:val="30"/>
        </w:rPr>
        <w:t>7.</w:t>
      </w:r>
      <w:r w:rsidR="00D67ACB">
        <w:rPr>
          <w:rFonts w:eastAsia="仿宋_GB2312" w:hint="eastAsia"/>
          <w:b/>
          <w:sz w:val="30"/>
          <w:szCs w:val="30"/>
        </w:rPr>
        <w:t>3</w:t>
      </w:r>
      <w:r w:rsidRPr="00F2749B">
        <w:rPr>
          <w:rFonts w:eastAsia="仿宋_GB2312"/>
          <w:b/>
          <w:sz w:val="30"/>
          <w:szCs w:val="30"/>
        </w:rPr>
        <w:t xml:space="preserve">-2 </w:t>
      </w:r>
      <w:r w:rsidRPr="00F2749B">
        <w:rPr>
          <w:rFonts w:eastAsia="仿宋_GB2312" w:hint="eastAsia"/>
          <w:b/>
          <w:sz w:val="30"/>
          <w:szCs w:val="30"/>
        </w:rPr>
        <w:t>充电基础设施分年建设规模及投资规模</w:t>
      </w:r>
    </w:p>
    <w:tbl>
      <w:tblPr>
        <w:tblW w:w="9442" w:type="dxa"/>
        <w:jc w:val="center"/>
        <w:tblLook w:val="04A0"/>
      </w:tblPr>
      <w:tblGrid>
        <w:gridCol w:w="1481"/>
        <w:gridCol w:w="1056"/>
        <w:gridCol w:w="1056"/>
        <w:gridCol w:w="973"/>
        <w:gridCol w:w="972"/>
        <w:gridCol w:w="1208"/>
        <w:gridCol w:w="1208"/>
        <w:gridCol w:w="1488"/>
      </w:tblGrid>
      <w:tr w:rsidR="00F419F0" w:rsidRPr="007252C8" w:rsidTr="00F86CB4">
        <w:trPr>
          <w:trHeight w:val="348"/>
          <w:tblHeader/>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年份</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城市公交充电桩（个）</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公路客运充电桩（个）</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物流等电动作业专用车充电桩（个）</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公共充电桩（个）</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合计（个）</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总投资（万元）</w:t>
            </w:r>
          </w:p>
        </w:tc>
      </w:tr>
      <w:tr w:rsidR="00F419F0" w:rsidRPr="007252C8" w:rsidTr="00F86CB4">
        <w:trPr>
          <w:trHeight w:val="348"/>
          <w:tblHeader/>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5C79EC" w:rsidRPr="007252C8" w:rsidRDefault="005C79EC">
            <w:pPr>
              <w:widowControl/>
              <w:spacing w:line="400" w:lineRule="exact"/>
              <w:jc w:val="center"/>
              <w:rPr>
                <w:rFonts w:eastAsia="仿宋_GB2312"/>
                <w:kern w:val="0"/>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5C79EC" w:rsidRPr="007252C8" w:rsidRDefault="005C79EC">
            <w:pPr>
              <w:widowControl/>
              <w:spacing w:line="400" w:lineRule="exact"/>
              <w:jc w:val="center"/>
              <w:rPr>
                <w:rFonts w:eastAsia="仿宋_GB2312"/>
                <w:kern w:val="0"/>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5C79EC" w:rsidRPr="007252C8" w:rsidRDefault="005C79EC">
            <w:pPr>
              <w:widowControl/>
              <w:spacing w:line="400" w:lineRule="exact"/>
              <w:jc w:val="center"/>
              <w:rPr>
                <w:rFonts w:eastAsia="仿宋_GB2312"/>
                <w:kern w:val="0"/>
                <w:sz w:val="28"/>
                <w:szCs w:val="28"/>
              </w:rPr>
            </w:pPr>
          </w:p>
        </w:tc>
        <w:tc>
          <w:tcPr>
            <w:tcW w:w="973" w:type="dxa"/>
            <w:tcBorders>
              <w:top w:val="nil"/>
              <w:left w:val="nil"/>
              <w:bottom w:val="single" w:sz="4" w:space="0" w:color="auto"/>
              <w:right w:val="single" w:sz="4" w:space="0" w:color="auto"/>
            </w:tcBorders>
            <w:shd w:val="clear" w:color="auto" w:fill="auto"/>
            <w:vAlign w:val="center"/>
            <w:hideMark/>
          </w:tcPr>
          <w:p w:rsidR="00C538D9"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直流桩</w:t>
            </w:r>
          </w:p>
        </w:tc>
        <w:tc>
          <w:tcPr>
            <w:tcW w:w="972" w:type="dxa"/>
            <w:tcBorders>
              <w:top w:val="nil"/>
              <w:left w:val="nil"/>
              <w:bottom w:val="single" w:sz="4" w:space="0" w:color="auto"/>
              <w:right w:val="single" w:sz="4" w:space="0" w:color="auto"/>
            </w:tcBorders>
            <w:shd w:val="clear" w:color="auto" w:fill="auto"/>
            <w:vAlign w:val="center"/>
            <w:hideMark/>
          </w:tcPr>
          <w:p w:rsidR="005C79EC" w:rsidRPr="007252C8" w:rsidRDefault="00D05F88">
            <w:pPr>
              <w:widowControl/>
              <w:spacing w:line="400" w:lineRule="exact"/>
              <w:jc w:val="center"/>
              <w:rPr>
                <w:rFonts w:eastAsia="仿宋_GB2312"/>
                <w:kern w:val="0"/>
                <w:sz w:val="28"/>
                <w:szCs w:val="28"/>
              </w:rPr>
            </w:pPr>
            <w:r w:rsidRPr="007252C8">
              <w:rPr>
                <w:rFonts w:eastAsia="仿宋_GB2312" w:hint="eastAsia"/>
                <w:kern w:val="0"/>
                <w:sz w:val="28"/>
                <w:szCs w:val="28"/>
              </w:rPr>
              <w:t>交流桩</w:t>
            </w: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5C79EC" w:rsidRPr="007252C8" w:rsidRDefault="005C79EC">
            <w:pPr>
              <w:widowControl/>
              <w:spacing w:line="400" w:lineRule="exact"/>
              <w:jc w:val="center"/>
              <w:rPr>
                <w:rFonts w:eastAsia="仿宋_GB2312"/>
                <w:kern w:val="0"/>
                <w:sz w:val="28"/>
                <w:szCs w:val="2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5C79EC" w:rsidRPr="007252C8" w:rsidRDefault="005C79EC">
            <w:pPr>
              <w:widowControl/>
              <w:spacing w:line="400" w:lineRule="exact"/>
              <w:jc w:val="center"/>
              <w:rPr>
                <w:rFonts w:eastAsia="仿宋_GB2312"/>
                <w:kern w:val="0"/>
                <w:sz w:val="28"/>
                <w:szCs w:val="2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C79EC" w:rsidRPr="007252C8" w:rsidRDefault="005C79EC">
            <w:pPr>
              <w:widowControl/>
              <w:spacing w:line="400" w:lineRule="exact"/>
              <w:jc w:val="center"/>
              <w:rPr>
                <w:rFonts w:eastAsia="仿宋_GB2312"/>
                <w:kern w:val="0"/>
                <w:sz w:val="28"/>
                <w:szCs w:val="28"/>
              </w:rPr>
            </w:pPr>
          </w:p>
        </w:tc>
      </w:tr>
      <w:tr w:rsidR="00BD3BF5" w:rsidRPr="007252C8" w:rsidTr="001C3AC7">
        <w:trPr>
          <w:trHeight w:val="360"/>
          <w:jc w:val="center"/>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BD3BF5" w:rsidRPr="007252C8" w:rsidRDefault="00BD3BF5">
            <w:pPr>
              <w:widowControl/>
              <w:spacing w:line="400" w:lineRule="exact"/>
              <w:jc w:val="center"/>
              <w:rPr>
                <w:rFonts w:eastAsia="仿宋_GB2312"/>
                <w:kern w:val="0"/>
                <w:sz w:val="28"/>
                <w:szCs w:val="28"/>
              </w:rPr>
            </w:pPr>
            <w:r w:rsidRPr="007252C8">
              <w:rPr>
                <w:rFonts w:eastAsia="仿宋_GB2312"/>
                <w:kern w:val="0"/>
                <w:sz w:val="28"/>
                <w:szCs w:val="28"/>
              </w:rPr>
              <w:t>2018</w:t>
            </w:r>
          </w:p>
        </w:tc>
        <w:tc>
          <w:tcPr>
            <w:tcW w:w="1056"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50</w:t>
            </w:r>
          </w:p>
        </w:tc>
        <w:tc>
          <w:tcPr>
            <w:tcW w:w="1056"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13</w:t>
            </w:r>
          </w:p>
        </w:tc>
        <w:tc>
          <w:tcPr>
            <w:tcW w:w="973"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29</w:t>
            </w:r>
          </w:p>
        </w:tc>
        <w:tc>
          <w:tcPr>
            <w:tcW w:w="972"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30</w:t>
            </w:r>
          </w:p>
        </w:tc>
        <w:tc>
          <w:tcPr>
            <w:tcW w:w="1208"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85～100</w:t>
            </w:r>
          </w:p>
        </w:tc>
        <w:tc>
          <w:tcPr>
            <w:tcW w:w="1208"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207～222</w:t>
            </w:r>
          </w:p>
        </w:tc>
        <w:tc>
          <w:tcPr>
            <w:tcW w:w="1488" w:type="dxa"/>
            <w:tcBorders>
              <w:top w:val="nil"/>
              <w:left w:val="nil"/>
              <w:bottom w:val="single" w:sz="4" w:space="0" w:color="auto"/>
              <w:right w:val="single" w:sz="4" w:space="0" w:color="auto"/>
            </w:tcBorders>
            <w:shd w:val="clear" w:color="auto" w:fill="auto"/>
            <w:noWrap/>
            <w:vAlign w:val="center"/>
            <w:hideMark/>
          </w:tcPr>
          <w:p w:rsidR="00BD3BF5" w:rsidRPr="00BD3BF5" w:rsidRDefault="00BD3BF5">
            <w:pPr>
              <w:jc w:val="center"/>
              <w:rPr>
                <w:rFonts w:ascii="仿宋_GB2312" w:eastAsia="仿宋_GB2312"/>
                <w:color w:val="000000"/>
                <w:sz w:val="28"/>
                <w:szCs w:val="28"/>
              </w:rPr>
            </w:pPr>
            <w:r w:rsidRPr="00BD3BF5">
              <w:rPr>
                <w:rFonts w:ascii="仿宋_GB2312" w:eastAsia="仿宋_GB2312"/>
                <w:color w:val="000000"/>
                <w:sz w:val="28"/>
                <w:szCs w:val="28"/>
              </w:rPr>
              <w:t>2685</w:t>
            </w:r>
            <w:r w:rsidRPr="00BD3BF5">
              <w:rPr>
                <w:rFonts w:ascii="仿宋_GB2312" w:eastAsia="仿宋_GB2312" w:hint="eastAsia"/>
                <w:color w:val="000000"/>
                <w:sz w:val="28"/>
                <w:szCs w:val="28"/>
              </w:rPr>
              <w:t>～</w:t>
            </w:r>
            <w:r w:rsidRPr="00BD3BF5">
              <w:rPr>
                <w:rFonts w:ascii="仿宋_GB2312" w:eastAsia="仿宋_GB2312"/>
                <w:color w:val="000000"/>
                <w:sz w:val="28"/>
                <w:szCs w:val="28"/>
              </w:rPr>
              <w:t>2910</w:t>
            </w:r>
          </w:p>
        </w:tc>
      </w:tr>
      <w:tr w:rsidR="00BD3BF5" w:rsidRPr="007252C8" w:rsidTr="001C3AC7">
        <w:trPr>
          <w:trHeight w:val="360"/>
          <w:jc w:val="center"/>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BD3BF5" w:rsidRPr="007252C8" w:rsidRDefault="00BD3BF5">
            <w:pPr>
              <w:widowControl/>
              <w:spacing w:line="400" w:lineRule="exact"/>
              <w:jc w:val="center"/>
              <w:rPr>
                <w:rFonts w:eastAsia="仿宋_GB2312"/>
                <w:kern w:val="0"/>
                <w:sz w:val="28"/>
                <w:szCs w:val="28"/>
              </w:rPr>
            </w:pPr>
            <w:r w:rsidRPr="007252C8">
              <w:rPr>
                <w:rFonts w:eastAsia="仿宋_GB2312"/>
                <w:kern w:val="0"/>
                <w:sz w:val="28"/>
                <w:szCs w:val="28"/>
              </w:rPr>
              <w:t>2019</w:t>
            </w:r>
          </w:p>
        </w:tc>
        <w:tc>
          <w:tcPr>
            <w:tcW w:w="1056"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50</w:t>
            </w:r>
          </w:p>
        </w:tc>
        <w:tc>
          <w:tcPr>
            <w:tcW w:w="1056"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26</w:t>
            </w:r>
          </w:p>
        </w:tc>
        <w:tc>
          <w:tcPr>
            <w:tcW w:w="973"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58</w:t>
            </w:r>
          </w:p>
        </w:tc>
        <w:tc>
          <w:tcPr>
            <w:tcW w:w="972"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60</w:t>
            </w:r>
          </w:p>
        </w:tc>
        <w:tc>
          <w:tcPr>
            <w:tcW w:w="1208"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170～200</w:t>
            </w:r>
          </w:p>
        </w:tc>
        <w:tc>
          <w:tcPr>
            <w:tcW w:w="1208"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364～394</w:t>
            </w:r>
          </w:p>
        </w:tc>
        <w:tc>
          <w:tcPr>
            <w:tcW w:w="1488" w:type="dxa"/>
            <w:tcBorders>
              <w:top w:val="nil"/>
              <w:left w:val="nil"/>
              <w:bottom w:val="single" w:sz="4" w:space="0" w:color="auto"/>
              <w:right w:val="single" w:sz="4" w:space="0" w:color="auto"/>
            </w:tcBorders>
            <w:shd w:val="clear" w:color="auto" w:fill="auto"/>
            <w:noWrap/>
            <w:vAlign w:val="center"/>
            <w:hideMark/>
          </w:tcPr>
          <w:p w:rsidR="00BD3BF5" w:rsidRPr="00BD3BF5" w:rsidRDefault="00BD3BF5">
            <w:pPr>
              <w:jc w:val="center"/>
              <w:rPr>
                <w:rFonts w:ascii="仿宋_GB2312" w:eastAsia="仿宋_GB2312"/>
                <w:color w:val="000000"/>
                <w:sz w:val="28"/>
                <w:szCs w:val="28"/>
              </w:rPr>
            </w:pPr>
            <w:r w:rsidRPr="00BD3BF5">
              <w:rPr>
                <w:rFonts w:ascii="仿宋_GB2312" w:eastAsia="仿宋_GB2312"/>
                <w:color w:val="000000"/>
                <w:sz w:val="28"/>
                <w:szCs w:val="28"/>
              </w:rPr>
              <w:t>4620</w:t>
            </w:r>
            <w:r w:rsidRPr="00BD3BF5">
              <w:rPr>
                <w:rFonts w:ascii="仿宋_GB2312" w:eastAsia="仿宋_GB2312" w:hint="eastAsia"/>
                <w:color w:val="000000"/>
                <w:sz w:val="28"/>
                <w:szCs w:val="28"/>
              </w:rPr>
              <w:t>～</w:t>
            </w:r>
            <w:r w:rsidRPr="00BD3BF5">
              <w:rPr>
                <w:rFonts w:ascii="仿宋_GB2312" w:eastAsia="仿宋_GB2312"/>
                <w:color w:val="000000"/>
                <w:sz w:val="28"/>
                <w:szCs w:val="28"/>
              </w:rPr>
              <w:t>5070</w:t>
            </w:r>
          </w:p>
        </w:tc>
      </w:tr>
      <w:tr w:rsidR="00BD3BF5" w:rsidRPr="007252C8" w:rsidTr="001C3AC7">
        <w:trPr>
          <w:trHeight w:val="360"/>
          <w:jc w:val="center"/>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BD3BF5" w:rsidRPr="007252C8" w:rsidRDefault="00BD3BF5">
            <w:pPr>
              <w:widowControl/>
              <w:spacing w:line="400" w:lineRule="exact"/>
              <w:jc w:val="center"/>
              <w:rPr>
                <w:rFonts w:eastAsia="仿宋_GB2312"/>
                <w:kern w:val="0"/>
                <w:sz w:val="28"/>
                <w:szCs w:val="28"/>
              </w:rPr>
            </w:pPr>
            <w:r w:rsidRPr="007252C8">
              <w:rPr>
                <w:rFonts w:eastAsia="仿宋_GB2312"/>
                <w:kern w:val="0"/>
                <w:sz w:val="28"/>
                <w:szCs w:val="28"/>
              </w:rPr>
              <w:lastRenderedPageBreak/>
              <w:t>2020</w:t>
            </w:r>
          </w:p>
        </w:tc>
        <w:tc>
          <w:tcPr>
            <w:tcW w:w="1056"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0</w:t>
            </w:r>
          </w:p>
        </w:tc>
        <w:tc>
          <w:tcPr>
            <w:tcW w:w="1056"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14</w:t>
            </w:r>
          </w:p>
        </w:tc>
        <w:tc>
          <w:tcPr>
            <w:tcW w:w="973"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29</w:t>
            </w:r>
          </w:p>
        </w:tc>
        <w:tc>
          <w:tcPr>
            <w:tcW w:w="972"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30</w:t>
            </w:r>
          </w:p>
        </w:tc>
        <w:tc>
          <w:tcPr>
            <w:tcW w:w="1208"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336～390</w:t>
            </w:r>
          </w:p>
        </w:tc>
        <w:tc>
          <w:tcPr>
            <w:tcW w:w="1208" w:type="dxa"/>
            <w:tcBorders>
              <w:top w:val="nil"/>
              <w:left w:val="nil"/>
              <w:bottom w:val="single" w:sz="4" w:space="0" w:color="auto"/>
              <w:right w:val="single" w:sz="4" w:space="0" w:color="auto"/>
            </w:tcBorders>
            <w:shd w:val="clear" w:color="auto" w:fill="auto"/>
            <w:noWrap/>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409～463</w:t>
            </w:r>
          </w:p>
        </w:tc>
        <w:tc>
          <w:tcPr>
            <w:tcW w:w="1488" w:type="dxa"/>
            <w:tcBorders>
              <w:top w:val="nil"/>
              <w:left w:val="nil"/>
              <w:bottom w:val="single" w:sz="4" w:space="0" w:color="auto"/>
              <w:right w:val="single" w:sz="4" w:space="0" w:color="auto"/>
            </w:tcBorders>
            <w:shd w:val="clear" w:color="auto" w:fill="auto"/>
            <w:noWrap/>
            <w:vAlign w:val="center"/>
            <w:hideMark/>
          </w:tcPr>
          <w:p w:rsidR="00BD3BF5" w:rsidRPr="00BD3BF5" w:rsidRDefault="00BD3BF5">
            <w:pPr>
              <w:jc w:val="center"/>
              <w:rPr>
                <w:rFonts w:ascii="仿宋_GB2312" w:eastAsia="仿宋_GB2312"/>
                <w:color w:val="000000"/>
                <w:sz w:val="28"/>
                <w:szCs w:val="28"/>
              </w:rPr>
            </w:pPr>
            <w:r w:rsidRPr="00BD3BF5">
              <w:rPr>
                <w:rFonts w:ascii="仿宋_GB2312" w:eastAsia="仿宋_GB2312"/>
                <w:color w:val="000000"/>
                <w:sz w:val="28"/>
                <w:szCs w:val="28"/>
              </w:rPr>
              <w:t>5715</w:t>
            </w:r>
            <w:r w:rsidRPr="00BD3BF5">
              <w:rPr>
                <w:rFonts w:ascii="仿宋_GB2312" w:eastAsia="仿宋_GB2312" w:hint="eastAsia"/>
                <w:color w:val="000000"/>
                <w:sz w:val="28"/>
                <w:szCs w:val="28"/>
              </w:rPr>
              <w:t>～</w:t>
            </w:r>
            <w:r w:rsidRPr="00BD3BF5">
              <w:rPr>
                <w:rFonts w:ascii="仿宋_GB2312" w:eastAsia="仿宋_GB2312"/>
                <w:color w:val="000000"/>
                <w:sz w:val="28"/>
                <w:szCs w:val="28"/>
              </w:rPr>
              <w:t>6525</w:t>
            </w:r>
          </w:p>
        </w:tc>
      </w:tr>
      <w:tr w:rsidR="00BD3BF5" w:rsidRPr="007252C8" w:rsidTr="001C3AC7">
        <w:trPr>
          <w:trHeight w:val="360"/>
          <w:jc w:val="center"/>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BD3BF5" w:rsidRPr="007252C8" w:rsidRDefault="00BD3BF5">
            <w:pPr>
              <w:widowControl/>
              <w:spacing w:line="400" w:lineRule="exact"/>
              <w:jc w:val="center"/>
              <w:rPr>
                <w:rFonts w:eastAsia="仿宋_GB2312"/>
                <w:bCs/>
                <w:kern w:val="0"/>
                <w:sz w:val="28"/>
                <w:szCs w:val="28"/>
              </w:rPr>
            </w:pPr>
            <w:r w:rsidRPr="007252C8">
              <w:rPr>
                <w:rFonts w:eastAsia="仿宋_GB2312" w:hint="eastAsia"/>
                <w:bCs/>
                <w:kern w:val="0"/>
                <w:sz w:val="28"/>
                <w:szCs w:val="28"/>
              </w:rPr>
              <w:t>合计</w:t>
            </w:r>
          </w:p>
        </w:tc>
        <w:tc>
          <w:tcPr>
            <w:tcW w:w="1056" w:type="dxa"/>
            <w:tcBorders>
              <w:top w:val="nil"/>
              <w:left w:val="nil"/>
              <w:bottom w:val="single" w:sz="4" w:space="0" w:color="auto"/>
              <w:right w:val="single" w:sz="4" w:space="0" w:color="auto"/>
            </w:tcBorders>
            <w:shd w:val="clear" w:color="auto" w:fill="auto"/>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100</w:t>
            </w:r>
          </w:p>
        </w:tc>
        <w:tc>
          <w:tcPr>
            <w:tcW w:w="1056" w:type="dxa"/>
            <w:tcBorders>
              <w:top w:val="nil"/>
              <w:left w:val="nil"/>
              <w:bottom w:val="single" w:sz="4" w:space="0" w:color="auto"/>
              <w:right w:val="single" w:sz="4" w:space="0" w:color="auto"/>
            </w:tcBorders>
            <w:shd w:val="clear" w:color="auto" w:fill="auto"/>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53</w:t>
            </w:r>
          </w:p>
        </w:tc>
        <w:tc>
          <w:tcPr>
            <w:tcW w:w="973" w:type="dxa"/>
            <w:tcBorders>
              <w:top w:val="nil"/>
              <w:left w:val="nil"/>
              <w:bottom w:val="single" w:sz="4" w:space="0" w:color="auto"/>
              <w:right w:val="single" w:sz="4" w:space="0" w:color="auto"/>
            </w:tcBorders>
            <w:shd w:val="clear" w:color="auto" w:fill="auto"/>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116</w:t>
            </w:r>
          </w:p>
        </w:tc>
        <w:tc>
          <w:tcPr>
            <w:tcW w:w="972" w:type="dxa"/>
            <w:tcBorders>
              <w:top w:val="nil"/>
              <w:left w:val="nil"/>
              <w:bottom w:val="single" w:sz="4" w:space="0" w:color="auto"/>
              <w:right w:val="single" w:sz="4" w:space="0" w:color="auto"/>
            </w:tcBorders>
            <w:shd w:val="clear" w:color="auto" w:fill="auto"/>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120</w:t>
            </w:r>
          </w:p>
        </w:tc>
        <w:tc>
          <w:tcPr>
            <w:tcW w:w="1208" w:type="dxa"/>
            <w:tcBorders>
              <w:top w:val="nil"/>
              <w:left w:val="nil"/>
              <w:bottom w:val="single" w:sz="4" w:space="0" w:color="auto"/>
              <w:right w:val="single" w:sz="4" w:space="0" w:color="auto"/>
            </w:tcBorders>
            <w:shd w:val="clear" w:color="auto" w:fill="auto"/>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591～690</w:t>
            </w:r>
          </w:p>
        </w:tc>
        <w:tc>
          <w:tcPr>
            <w:tcW w:w="1208" w:type="dxa"/>
            <w:tcBorders>
              <w:top w:val="nil"/>
              <w:left w:val="nil"/>
              <w:bottom w:val="single" w:sz="4" w:space="0" w:color="auto"/>
              <w:right w:val="single" w:sz="4" w:space="0" w:color="auto"/>
            </w:tcBorders>
            <w:shd w:val="clear" w:color="auto" w:fill="auto"/>
            <w:vAlign w:val="center"/>
            <w:hideMark/>
          </w:tcPr>
          <w:p w:rsidR="00BD3BF5" w:rsidRDefault="00BD3BF5" w:rsidP="009D7431">
            <w:pPr>
              <w:jc w:val="center"/>
              <w:rPr>
                <w:rFonts w:ascii="仿宋_GB2312" w:eastAsia="仿宋_GB2312" w:hAnsi="宋体" w:cs="宋体"/>
                <w:color w:val="000000"/>
                <w:sz w:val="28"/>
                <w:szCs w:val="28"/>
              </w:rPr>
            </w:pPr>
            <w:r>
              <w:rPr>
                <w:rFonts w:ascii="仿宋_GB2312" w:eastAsia="仿宋_GB2312" w:hint="eastAsia"/>
                <w:color w:val="000000"/>
                <w:sz w:val="28"/>
                <w:szCs w:val="28"/>
              </w:rPr>
              <w:t>980～1079</w:t>
            </w:r>
          </w:p>
        </w:tc>
        <w:tc>
          <w:tcPr>
            <w:tcW w:w="1488" w:type="dxa"/>
            <w:tcBorders>
              <w:top w:val="nil"/>
              <w:left w:val="nil"/>
              <w:bottom w:val="single" w:sz="4" w:space="0" w:color="auto"/>
              <w:right w:val="single" w:sz="4" w:space="0" w:color="auto"/>
            </w:tcBorders>
            <w:shd w:val="clear" w:color="auto" w:fill="auto"/>
            <w:noWrap/>
            <w:vAlign w:val="center"/>
            <w:hideMark/>
          </w:tcPr>
          <w:p w:rsidR="00BD3BF5" w:rsidRPr="00BD3BF5" w:rsidRDefault="00BD3BF5">
            <w:pPr>
              <w:jc w:val="center"/>
              <w:rPr>
                <w:rFonts w:ascii="仿宋_GB2312" w:eastAsia="仿宋_GB2312"/>
                <w:color w:val="000000"/>
                <w:sz w:val="28"/>
                <w:szCs w:val="28"/>
              </w:rPr>
            </w:pPr>
            <w:r w:rsidRPr="00BD3BF5">
              <w:rPr>
                <w:rFonts w:ascii="仿宋_GB2312" w:eastAsia="仿宋_GB2312"/>
                <w:color w:val="000000"/>
                <w:sz w:val="28"/>
                <w:szCs w:val="28"/>
              </w:rPr>
              <w:t>13020</w:t>
            </w:r>
            <w:r w:rsidRPr="00BD3BF5">
              <w:rPr>
                <w:rFonts w:ascii="仿宋_GB2312" w:eastAsia="仿宋_GB2312" w:hint="eastAsia"/>
                <w:color w:val="000000"/>
                <w:sz w:val="28"/>
                <w:szCs w:val="28"/>
              </w:rPr>
              <w:t>～</w:t>
            </w:r>
            <w:r w:rsidRPr="00BD3BF5">
              <w:rPr>
                <w:rFonts w:ascii="仿宋_GB2312" w:eastAsia="仿宋_GB2312"/>
                <w:color w:val="000000"/>
                <w:sz w:val="28"/>
                <w:szCs w:val="28"/>
              </w:rPr>
              <w:t>14505</w:t>
            </w:r>
          </w:p>
        </w:tc>
      </w:tr>
    </w:tbl>
    <w:p w:rsidR="00F419F0" w:rsidRPr="007252C8" w:rsidRDefault="00F419F0">
      <w:pPr>
        <w:tabs>
          <w:tab w:val="left" w:pos="1274"/>
        </w:tabs>
        <w:spacing w:line="360" w:lineRule="auto"/>
        <w:jc w:val="center"/>
        <w:rPr>
          <w:rFonts w:eastAsia="仿宋_GB2312"/>
          <w:sz w:val="30"/>
          <w:szCs w:val="30"/>
        </w:rPr>
      </w:pPr>
    </w:p>
    <w:p w:rsidR="00B6163B" w:rsidRPr="007252C8" w:rsidRDefault="00D05F88">
      <w:pPr>
        <w:pStyle w:val="2"/>
        <w:rPr>
          <w:rFonts w:ascii="Times New Roman" w:eastAsia="仿宋_GB2312" w:hAnsi="Times New Roman"/>
        </w:rPr>
      </w:pPr>
      <w:r w:rsidRPr="007252C8">
        <w:rPr>
          <w:rFonts w:ascii="Times New Roman" w:eastAsia="仿宋_GB2312" w:hAnsi="Times New Roman"/>
        </w:rPr>
        <w:t xml:space="preserve"> </w:t>
      </w:r>
      <w:bookmarkStart w:id="233" w:name="_Toc520395063"/>
      <w:r w:rsidRPr="007252C8">
        <w:rPr>
          <w:rFonts w:ascii="Times New Roman" w:eastAsia="仿宋_GB2312" w:hAnsi="Times New Roman" w:hint="eastAsia"/>
        </w:rPr>
        <w:t>近期实施效果</w:t>
      </w:r>
      <w:bookmarkEnd w:id="233"/>
    </w:p>
    <w:p w:rsidR="00C538D9" w:rsidRPr="00A35A89" w:rsidRDefault="00D05F88">
      <w:pPr>
        <w:spacing w:line="360" w:lineRule="auto"/>
        <w:ind w:firstLineChars="200" w:firstLine="640"/>
        <w:rPr>
          <w:rFonts w:eastAsia="仿宋_GB2312"/>
          <w:sz w:val="32"/>
          <w:szCs w:val="32"/>
        </w:rPr>
      </w:pPr>
      <w:r w:rsidRPr="00A35A89">
        <w:rPr>
          <w:rFonts w:eastAsia="仿宋_GB2312" w:hint="eastAsia"/>
          <w:bCs/>
          <w:sz w:val="32"/>
          <w:szCs w:val="32"/>
        </w:rPr>
        <w:t>按照本规划预计的电动汽车规模及充电基础设施建设规模，</w:t>
      </w:r>
      <w:r w:rsidRPr="00A35A89">
        <w:rPr>
          <w:rFonts w:eastAsia="仿宋_GB2312" w:hint="eastAsia"/>
          <w:sz w:val="32"/>
          <w:szCs w:val="32"/>
        </w:rPr>
        <w:t>至</w:t>
      </w:r>
      <w:r w:rsidRPr="00A35A89">
        <w:rPr>
          <w:rFonts w:eastAsia="仿宋_GB2312"/>
          <w:sz w:val="32"/>
          <w:szCs w:val="32"/>
        </w:rPr>
        <w:t>2020</w:t>
      </w:r>
      <w:r w:rsidRPr="00A35A89">
        <w:rPr>
          <w:rFonts w:eastAsia="仿宋_GB2312" w:hint="eastAsia"/>
          <w:sz w:val="32"/>
          <w:szCs w:val="32"/>
        </w:rPr>
        <w:t>年可实现累计充电电量约</w:t>
      </w:r>
      <w:r w:rsidRPr="00A35A89">
        <w:rPr>
          <w:rFonts w:eastAsia="仿宋_GB2312"/>
          <w:sz w:val="32"/>
          <w:szCs w:val="32"/>
        </w:rPr>
        <w:t>0.</w:t>
      </w:r>
      <w:r w:rsidR="000E79F2">
        <w:rPr>
          <w:rFonts w:eastAsia="仿宋_GB2312" w:hint="eastAsia"/>
          <w:sz w:val="32"/>
          <w:szCs w:val="32"/>
        </w:rPr>
        <w:t>37</w:t>
      </w:r>
      <w:r w:rsidRPr="00A35A89">
        <w:rPr>
          <w:rFonts w:eastAsia="仿宋_GB2312"/>
          <w:sz w:val="32"/>
          <w:szCs w:val="32"/>
        </w:rPr>
        <w:t>~0.3</w:t>
      </w:r>
      <w:r w:rsidR="000E79F2">
        <w:rPr>
          <w:rFonts w:eastAsia="仿宋_GB2312" w:hint="eastAsia"/>
          <w:sz w:val="32"/>
          <w:szCs w:val="32"/>
        </w:rPr>
        <w:t>9</w:t>
      </w:r>
      <w:r w:rsidRPr="00A35A89">
        <w:rPr>
          <w:rFonts w:eastAsia="仿宋_GB2312" w:hint="eastAsia"/>
          <w:sz w:val="32"/>
          <w:szCs w:val="32"/>
        </w:rPr>
        <w:t>亿千瓦时，节约替代燃油约</w:t>
      </w:r>
      <w:r w:rsidRPr="00A35A89">
        <w:rPr>
          <w:rFonts w:eastAsia="仿宋_GB2312"/>
          <w:sz w:val="32"/>
          <w:szCs w:val="32"/>
        </w:rPr>
        <w:t>1.</w:t>
      </w:r>
      <w:r w:rsidR="000E79F2">
        <w:rPr>
          <w:rFonts w:eastAsia="仿宋_GB2312" w:hint="eastAsia"/>
          <w:sz w:val="32"/>
          <w:szCs w:val="32"/>
        </w:rPr>
        <w:t>44</w:t>
      </w:r>
      <w:r w:rsidRPr="00A35A89">
        <w:rPr>
          <w:rFonts w:eastAsia="仿宋_GB2312"/>
          <w:sz w:val="32"/>
          <w:szCs w:val="32"/>
        </w:rPr>
        <w:t>~1.</w:t>
      </w:r>
      <w:r w:rsidR="000E79F2">
        <w:rPr>
          <w:rFonts w:eastAsia="仿宋_GB2312" w:hint="eastAsia"/>
          <w:sz w:val="32"/>
          <w:szCs w:val="32"/>
        </w:rPr>
        <w:t>5</w:t>
      </w:r>
      <w:r w:rsidRPr="00A35A89">
        <w:rPr>
          <w:rFonts w:eastAsia="仿宋_GB2312"/>
          <w:sz w:val="32"/>
          <w:szCs w:val="32"/>
        </w:rPr>
        <w:t>2</w:t>
      </w:r>
      <w:r w:rsidRPr="00A35A89">
        <w:rPr>
          <w:rFonts w:eastAsia="仿宋_GB2312" w:hint="eastAsia"/>
          <w:sz w:val="32"/>
          <w:szCs w:val="32"/>
        </w:rPr>
        <w:t>万吨，减少二氧化碳排放量约</w:t>
      </w:r>
      <w:r w:rsidRPr="00A35A89">
        <w:rPr>
          <w:rFonts w:eastAsia="仿宋_GB2312"/>
          <w:sz w:val="32"/>
          <w:szCs w:val="32"/>
        </w:rPr>
        <w:t>1</w:t>
      </w:r>
      <w:r w:rsidR="000E79F2">
        <w:rPr>
          <w:rFonts w:eastAsia="仿宋_GB2312" w:hint="eastAsia"/>
          <w:sz w:val="32"/>
          <w:szCs w:val="32"/>
        </w:rPr>
        <w:t>.39</w:t>
      </w:r>
      <w:r w:rsidRPr="00A35A89">
        <w:rPr>
          <w:rFonts w:eastAsia="仿宋_GB2312"/>
          <w:sz w:val="32"/>
          <w:szCs w:val="32"/>
        </w:rPr>
        <w:t>~1.</w:t>
      </w:r>
      <w:r w:rsidR="000E79F2">
        <w:rPr>
          <w:rFonts w:eastAsia="仿宋_GB2312" w:hint="eastAsia"/>
          <w:sz w:val="32"/>
          <w:szCs w:val="32"/>
        </w:rPr>
        <w:t>50</w:t>
      </w:r>
      <w:r w:rsidRPr="00A35A89">
        <w:rPr>
          <w:rFonts w:eastAsia="仿宋_GB2312" w:hint="eastAsia"/>
          <w:sz w:val="32"/>
          <w:szCs w:val="32"/>
        </w:rPr>
        <w:t>万吨。</w:t>
      </w:r>
    </w:p>
    <w:p w:rsidR="00B466F3" w:rsidRPr="00691A7A" w:rsidRDefault="00D05F88" w:rsidP="005E32F1">
      <w:pPr>
        <w:spacing w:line="360" w:lineRule="auto"/>
        <w:ind w:firstLineChars="200" w:firstLine="640"/>
      </w:pPr>
      <w:r w:rsidRPr="00A35A89">
        <w:rPr>
          <w:rFonts w:eastAsia="仿宋_GB2312" w:hint="eastAsia"/>
          <w:bCs/>
          <w:sz w:val="32"/>
          <w:szCs w:val="32"/>
        </w:rPr>
        <w:t>近期充电设施建设总投资规模约</w:t>
      </w:r>
      <w:r w:rsidR="000E79F2">
        <w:rPr>
          <w:rFonts w:eastAsia="仿宋_GB2312" w:hint="eastAsia"/>
          <w:bCs/>
          <w:sz w:val="32"/>
          <w:szCs w:val="32"/>
        </w:rPr>
        <w:t>1.3</w:t>
      </w:r>
      <w:r w:rsidRPr="00A35A89">
        <w:rPr>
          <w:rFonts w:eastAsia="仿宋_GB2312"/>
          <w:bCs/>
          <w:sz w:val="32"/>
          <w:szCs w:val="32"/>
        </w:rPr>
        <w:t>~1</w:t>
      </w:r>
      <w:r w:rsidR="000E79F2">
        <w:rPr>
          <w:rFonts w:eastAsia="仿宋_GB2312" w:hint="eastAsia"/>
          <w:bCs/>
          <w:sz w:val="32"/>
          <w:szCs w:val="32"/>
        </w:rPr>
        <w:t>.5</w:t>
      </w:r>
      <w:r w:rsidRPr="00A35A89">
        <w:rPr>
          <w:rFonts w:eastAsia="仿宋_GB2312" w:hint="eastAsia"/>
          <w:bCs/>
          <w:sz w:val="32"/>
          <w:szCs w:val="32"/>
        </w:rPr>
        <w:t>亿元，可拉动电动汽车动力电池产值约</w:t>
      </w:r>
      <w:r w:rsidR="000E79F2">
        <w:rPr>
          <w:rFonts w:eastAsia="仿宋_GB2312" w:hint="eastAsia"/>
          <w:bCs/>
          <w:sz w:val="32"/>
          <w:szCs w:val="32"/>
        </w:rPr>
        <w:t>12.0</w:t>
      </w:r>
      <w:r w:rsidRPr="00A35A89">
        <w:rPr>
          <w:rFonts w:eastAsia="仿宋_GB2312"/>
          <w:bCs/>
          <w:sz w:val="32"/>
          <w:szCs w:val="32"/>
        </w:rPr>
        <w:t>~</w:t>
      </w:r>
      <w:r w:rsidR="000E79F2">
        <w:rPr>
          <w:rFonts w:eastAsia="仿宋_GB2312" w:hint="eastAsia"/>
          <w:bCs/>
          <w:sz w:val="32"/>
          <w:szCs w:val="32"/>
        </w:rPr>
        <w:t>13.1</w:t>
      </w:r>
      <w:r w:rsidRPr="00A35A89">
        <w:rPr>
          <w:rFonts w:eastAsia="仿宋_GB2312" w:hint="eastAsia"/>
          <w:bCs/>
          <w:sz w:val="32"/>
          <w:szCs w:val="32"/>
        </w:rPr>
        <w:t>亿元，拉动电动汽车产值约</w:t>
      </w:r>
      <w:r w:rsidR="000E79F2">
        <w:rPr>
          <w:rFonts w:eastAsia="仿宋_GB2312" w:hint="eastAsia"/>
          <w:bCs/>
          <w:sz w:val="32"/>
          <w:szCs w:val="32"/>
        </w:rPr>
        <w:t>18.4</w:t>
      </w:r>
      <w:r w:rsidRPr="00A35A89">
        <w:rPr>
          <w:rFonts w:eastAsia="仿宋_GB2312"/>
          <w:bCs/>
          <w:sz w:val="32"/>
          <w:szCs w:val="32"/>
        </w:rPr>
        <w:t>~</w:t>
      </w:r>
      <w:r w:rsidR="000E79F2">
        <w:rPr>
          <w:rFonts w:eastAsia="仿宋_GB2312" w:hint="eastAsia"/>
          <w:bCs/>
          <w:sz w:val="32"/>
          <w:szCs w:val="32"/>
        </w:rPr>
        <w:t>20.2</w:t>
      </w:r>
      <w:r w:rsidRPr="00A35A89">
        <w:rPr>
          <w:rFonts w:eastAsia="仿宋_GB2312" w:hint="eastAsia"/>
          <w:bCs/>
          <w:sz w:val="32"/>
          <w:szCs w:val="32"/>
        </w:rPr>
        <w:t>亿元。</w:t>
      </w:r>
    </w:p>
    <w:sectPr w:rsidR="00B466F3" w:rsidRPr="00691A7A" w:rsidSect="005E32F1">
      <w:footerReference w:type="default" r:id="rId20"/>
      <w:pgSz w:w="23814" w:h="16840" w:orient="landscape"/>
      <w:pgMar w:top="1797" w:right="1440" w:bottom="1797" w:left="1440" w:header="851" w:footer="992" w:gutter="0"/>
      <w:cols w:num="2" w:space="141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DA" w:rsidRDefault="008A55DA" w:rsidP="00B6163B">
      <w:r>
        <w:separator/>
      </w:r>
    </w:p>
  </w:endnote>
  <w:endnote w:type="continuationSeparator" w:id="1">
    <w:p w:rsidR="008A55DA" w:rsidRDefault="008A55DA" w:rsidP="00B6163B">
      <w:r>
        <w:continuationSeparator/>
      </w:r>
    </w:p>
  </w:endnote>
</w:endnotes>
</file>

<file path=word/fontTable.xml><?xml version="1.0" encoding="utf-8"?>
<w:fonts xmlns:r="http://schemas.openxmlformats.org/officeDocument/2006/relationships" xmlns:w="http://schemas.openxmlformats.org/wordprocessingml/2006/main">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82" w:rsidRDefault="00B3157A">
    <w:pPr>
      <w:pStyle w:val="a8"/>
      <w:framePr w:wrap="around" w:vAnchor="text" w:hAnchor="margin" w:xAlign="center" w:y="1"/>
      <w:rPr>
        <w:rStyle w:val="ac"/>
      </w:rPr>
    </w:pPr>
    <w:r>
      <w:rPr>
        <w:rStyle w:val="ac"/>
      </w:rPr>
      <w:fldChar w:fldCharType="begin"/>
    </w:r>
    <w:r w:rsidR="00B93C82">
      <w:rPr>
        <w:rStyle w:val="ac"/>
      </w:rPr>
      <w:instrText xml:space="preserve">PAGE  </w:instrText>
    </w:r>
    <w:r>
      <w:rPr>
        <w:rStyle w:val="ac"/>
      </w:rPr>
      <w:fldChar w:fldCharType="end"/>
    </w:r>
  </w:p>
  <w:p w:rsidR="00B93C82" w:rsidRDefault="00B93C8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99329"/>
      <w:docPartObj>
        <w:docPartGallery w:val="AutoText"/>
      </w:docPartObj>
    </w:sdtPr>
    <w:sdtContent>
      <w:p w:rsidR="00B93C82" w:rsidRDefault="00B3157A">
        <w:pPr>
          <w:pStyle w:val="a8"/>
          <w:jc w:val="center"/>
        </w:pPr>
        <w:r w:rsidRPr="00B3157A">
          <w:fldChar w:fldCharType="begin"/>
        </w:r>
        <w:r w:rsidR="00B93C82">
          <w:instrText xml:space="preserve"> PAGE   \* MERGEFORMAT </w:instrText>
        </w:r>
        <w:r w:rsidRPr="00B3157A">
          <w:fldChar w:fldCharType="separate"/>
        </w:r>
        <w:r w:rsidR="00B61C12" w:rsidRPr="00B61C12">
          <w:rPr>
            <w:noProof/>
            <w:lang w:val="zh-CN"/>
          </w:rPr>
          <w:t>70</w:t>
        </w:r>
        <w:r>
          <w:rPr>
            <w:lang w:val="zh-CN"/>
          </w:rPr>
          <w:fldChar w:fldCharType="end"/>
        </w:r>
      </w:p>
    </w:sdtContent>
  </w:sdt>
  <w:p w:rsidR="00B93C82" w:rsidRDefault="00B93C8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82" w:rsidRDefault="00B3157A">
    <w:pPr>
      <w:pStyle w:val="a8"/>
      <w:jc w:val="center"/>
    </w:pPr>
    <w:r w:rsidRPr="00B3157A">
      <w:fldChar w:fldCharType="begin"/>
    </w:r>
    <w:r w:rsidR="00B93C82">
      <w:instrText xml:space="preserve"> PAGE   \* MERGEFORMAT </w:instrText>
    </w:r>
    <w:r w:rsidRPr="00B3157A">
      <w:fldChar w:fldCharType="separate"/>
    </w:r>
    <w:r w:rsidR="00B61C12" w:rsidRPr="00B61C12">
      <w:rPr>
        <w:noProof/>
        <w:lang w:val="zh-CN"/>
      </w:rPr>
      <w:t>77</w:t>
    </w:r>
    <w:r>
      <w:rPr>
        <w:noProof/>
        <w:lang w:val="zh-CN"/>
      </w:rPr>
      <w:fldChar w:fldCharType="end"/>
    </w:r>
  </w:p>
  <w:p w:rsidR="00B93C82" w:rsidRDefault="00B93C82">
    <w:pPr>
      <w:pStyle w:val="a8"/>
    </w:pPr>
  </w:p>
  <w:p w:rsidR="00B93C82" w:rsidRDefault="00B93C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DA" w:rsidRDefault="008A55DA" w:rsidP="00B6163B">
      <w:r>
        <w:separator/>
      </w:r>
    </w:p>
  </w:footnote>
  <w:footnote w:type="continuationSeparator" w:id="1">
    <w:p w:rsidR="008A55DA" w:rsidRDefault="008A55DA" w:rsidP="00B61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D22BE6"/>
    <w:lvl w:ilvl="0">
      <w:start w:val="1"/>
      <w:numFmt w:val="decimal"/>
      <w:pStyle w:val="xl67"/>
      <w:lvlText w:val="表%1  "/>
      <w:lvlJc w:val="left"/>
      <w:pPr>
        <w:tabs>
          <w:tab w:val="num" w:pos="120"/>
        </w:tabs>
        <w:ind w:left="120" w:firstLine="0"/>
      </w:pPr>
      <w:rPr>
        <w:rFonts w:ascii="楷体_GB2312" w:eastAsia="楷体_GB2312" w:hAnsi="宋体"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F40427"/>
    <w:multiLevelType w:val="multilevel"/>
    <w:tmpl w:val="05F40427"/>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nsid w:val="071B4D74"/>
    <w:multiLevelType w:val="multilevel"/>
    <w:tmpl w:val="071B4D74"/>
    <w:lvl w:ilvl="0">
      <w:start w:val="1"/>
      <w:numFmt w:val="decimal"/>
      <w:lvlText w:val="（%1）"/>
      <w:lvlJc w:val="left"/>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AE0BEA"/>
    <w:multiLevelType w:val="multilevel"/>
    <w:tmpl w:val="18AE0BEA"/>
    <w:lvl w:ilvl="0">
      <w:start w:val="1"/>
      <w:numFmt w:val="bullet"/>
      <w:lvlText w:val=""/>
      <w:lvlJc w:val="left"/>
      <w:pPr>
        <w:ind w:left="1040" w:hanging="420"/>
      </w:pPr>
      <w:rPr>
        <w:rFonts w:ascii="Wingdings" w:hAnsi="Wingdings"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4">
    <w:nsid w:val="1AF563C8"/>
    <w:multiLevelType w:val="hybridMultilevel"/>
    <w:tmpl w:val="937EDE34"/>
    <w:lvl w:ilvl="0" w:tplc="D17AE596">
      <w:start w:val="1"/>
      <w:numFmt w:val="decimal"/>
      <w:lvlText w:val="（%1）"/>
      <w:lvlJc w:val="left"/>
      <w:pPr>
        <w:ind w:left="10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F2CDE"/>
    <w:multiLevelType w:val="multilevel"/>
    <w:tmpl w:val="226F2CD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6">
    <w:nsid w:val="26B70172"/>
    <w:multiLevelType w:val="multilevel"/>
    <w:tmpl w:val="26B70172"/>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
    <w:nsid w:val="28866880"/>
    <w:multiLevelType w:val="hybridMultilevel"/>
    <w:tmpl w:val="AC4A26FA"/>
    <w:lvl w:ilvl="0" w:tplc="D17AE59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405FA5"/>
    <w:multiLevelType w:val="multilevel"/>
    <w:tmpl w:val="2B405FA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9">
    <w:nsid w:val="33EF047F"/>
    <w:multiLevelType w:val="hybridMultilevel"/>
    <w:tmpl w:val="211A359C"/>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343F1868"/>
    <w:multiLevelType w:val="hybridMultilevel"/>
    <w:tmpl w:val="904073F8"/>
    <w:lvl w:ilvl="0" w:tplc="6FF6BC10">
      <w:start w:val="1"/>
      <w:numFmt w:val="decimal"/>
      <w:lvlText w:val="（%1）"/>
      <w:lvlJc w:val="left"/>
      <w:pPr>
        <w:ind w:left="1248" w:hanging="720"/>
      </w:pPr>
      <w:rPr>
        <w:rFonts w:ascii="Times New Roman" w:eastAsia="宋体"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87821D9"/>
    <w:multiLevelType w:val="multilevel"/>
    <w:tmpl w:val="387821D9"/>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2">
    <w:nsid w:val="3C5E159E"/>
    <w:multiLevelType w:val="multilevel"/>
    <w:tmpl w:val="0CBE3ABA"/>
    <w:lvl w:ilvl="0">
      <w:start w:val="1"/>
      <w:numFmt w:val="decimal"/>
      <w:pStyle w:val="1"/>
      <w:isLgl/>
      <w:suff w:val="nothing"/>
      <w:lvlText w:val="第%1章  "/>
      <w:lvlJc w:val="left"/>
      <w:pPr>
        <w:ind w:left="0" w:firstLine="0"/>
      </w:pPr>
      <w:rPr>
        <w:rFonts w:eastAsia="黑体" w:hint="eastAsia"/>
        <w:b/>
        <w:i w:val="0"/>
        <w:sz w:val="32"/>
      </w:rPr>
    </w:lvl>
    <w:lvl w:ilvl="1">
      <w:start w:val="1"/>
      <w:numFmt w:val="decimal"/>
      <w:pStyle w:val="2"/>
      <w:suff w:val="nothing"/>
      <w:lvlText w:val="%1.%2"/>
      <w:lvlJc w:val="left"/>
      <w:pPr>
        <w:ind w:left="720" w:firstLine="0"/>
      </w:pPr>
      <w:rPr>
        <w:rFonts w:eastAsia="仿宋_GB2312" w:hint="eastAsia"/>
        <w:b/>
        <w:i w:val="0"/>
        <w:sz w:val="32"/>
      </w:rPr>
    </w:lvl>
    <w:lvl w:ilvl="2">
      <w:start w:val="1"/>
      <w:numFmt w:val="decimal"/>
      <w:pStyle w:val="3"/>
      <w:suff w:val="nothing"/>
      <w:lvlText w:val="%1.%2.%3"/>
      <w:lvlJc w:val="left"/>
      <w:pPr>
        <w:ind w:left="851" w:firstLine="0"/>
      </w:pPr>
      <w:rPr>
        <w:rFonts w:eastAsia="仿宋_GB2312" w:hint="eastAsia"/>
        <w:b/>
        <w:i w:val="0"/>
        <w:sz w:val="30"/>
      </w:rPr>
    </w:lvl>
    <w:lvl w:ilvl="3">
      <w:start w:val="1"/>
      <w:numFmt w:val="decimal"/>
      <w:pStyle w:val="4"/>
      <w:suff w:val="nothing"/>
      <w:lvlText w:val="%1.%2.%3.%4"/>
      <w:lvlJc w:val="left"/>
      <w:pPr>
        <w:ind w:left="0" w:firstLine="0"/>
      </w:pPr>
      <w:rPr>
        <w:rFonts w:ascii="Times New Roman" w:eastAsia="仿宋_GB2312" w:hAnsi="Times New Roman" w:cs="Times New Roman" w:hint="default"/>
        <w:b/>
        <w:sz w:val="30"/>
      </w:rPr>
    </w:lvl>
    <w:lvl w:ilvl="4">
      <w:start w:val="1"/>
      <w:numFmt w:val="decimal"/>
      <w:pStyle w:val="5"/>
      <w:suff w:val="nothing"/>
      <w:lvlText w:val="%1.%2.%3.%4.%5"/>
      <w:lvlJc w:val="left"/>
      <w:pPr>
        <w:ind w:left="0" w:firstLine="0"/>
      </w:pPr>
      <w:rPr>
        <w:rFonts w:eastAsia="仿宋_GB2312" w:hint="eastAsia"/>
        <w:sz w:val="30"/>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3">
    <w:nsid w:val="40D906EF"/>
    <w:multiLevelType w:val="multilevel"/>
    <w:tmpl w:val="44F28660"/>
    <w:lvl w:ilvl="0">
      <w:start w:val="1"/>
      <w:numFmt w:val="decimal"/>
      <w:isLgl/>
      <w:suff w:val="nothing"/>
      <w:lvlText w:val="第%1章  "/>
      <w:lvlJc w:val="left"/>
      <w:pPr>
        <w:ind w:left="0" w:firstLine="0"/>
      </w:pPr>
      <w:rPr>
        <w:rFonts w:eastAsia="黑体" w:hint="eastAsia"/>
        <w:b/>
        <w:i w:val="0"/>
        <w:sz w:val="32"/>
      </w:rPr>
    </w:lvl>
    <w:lvl w:ilvl="1">
      <w:start w:val="1"/>
      <w:numFmt w:val="decimal"/>
      <w:suff w:val="nothing"/>
      <w:lvlText w:val="%1.%2"/>
      <w:lvlJc w:val="left"/>
      <w:pPr>
        <w:ind w:left="0" w:firstLine="1701"/>
      </w:pPr>
      <w:rPr>
        <w:rFonts w:eastAsia="仿宋_GB2312" w:hint="eastAsia"/>
        <w:b/>
        <w:i w:val="0"/>
        <w:sz w:val="32"/>
      </w:rPr>
    </w:lvl>
    <w:lvl w:ilvl="2">
      <w:start w:val="1"/>
      <w:numFmt w:val="decimal"/>
      <w:suff w:val="nothing"/>
      <w:lvlText w:val="%1.%2.%3"/>
      <w:lvlJc w:val="left"/>
      <w:pPr>
        <w:ind w:left="0" w:firstLine="0"/>
      </w:pPr>
      <w:rPr>
        <w:rFonts w:eastAsia="仿宋_GB2312" w:hint="eastAsia"/>
        <w:b/>
        <w:i w:val="0"/>
        <w:sz w:val="30"/>
      </w:rPr>
    </w:lvl>
    <w:lvl w:ilvl="3">
      <w:start w:val="1"/>
      <w:numFmt w:val="decimal"/>
      <w:suff w:val="nothing"/>
      <w:lvlText w:val="%1.%2.%3.%4"/>
      <w:lvlJc w:val="left"/>
      <w:pPr>
        <w:ind w:left="0" w:firstLine="0"/>
      </w:pPr>
      <w:rPr>
        <w:rFonts w:eastAsia="仿宋_GB2312" w:hint="eastAsia"/>
        <w:sz w:val="30"/>
      </w:rPr>
    </w:lvl>
    <w:lvl w:ilvl="4">
      <w:start w:val="1"/>
      <w:numFmt w:val="decimal"/>
      <w:suff w:val="nothing"/>
      <w:lvlText w:val="%1.%2.%3.%4.%5"/>
      <w:lvlJc w:val="left"/>
      <w:pPr>
        <w:ind w:left="0" w:firstLine="0"/>
      </w:pPr>
      <w:rPr>
        <w:rFonts w:eastAsia="仿宋_GB2312" w:hint="eastAsia"/>
        <w:sz w:val="3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41A75D9E"/>
    <w:multiLevelType w:val="hybridMultilevel"/>
    <w:tmpl w:val="877AB7A0"/>
    <w:lvl w:ilvl="0" w:tplc="D736EA12">
      <w:start w:val="1"/>
      <w:numFmt w:val="bullet"/>
      <w:lvlText w:val="•"/>
      <w:lvlJc w:val="left"/>
      <w:pPr>
        <w:tabs>
          <w:tab w:val="num" w:pos="720"/>
        </w:tabs>
        <w:ind w:left="720" w:hanging="360"/>
      </w:pPr>
      <w:rPr>
        <w:rFonts w:ascii="Times New Roman" w:hAnsi="Times New Roman" w:hint="default"/>
      </w:rPr>
    </w:lvl>
    <w:lvl w:ilvl="1" w:tplc="449EAD54" w:tentative="1">
      <w:start w:val="1"/>
      <w:numFmt w:val="bullet"/>
      <w:lvlText w:val="•"/>
      <w:lvlJc w:val="left"/>
      <w:pPr>
        <w:tabs>
          <w:tab w:val="num" w:pos="1440"/>
        </w:tabs>
        <w:ind w:left="1440" w:hanging="360"/>
      </w:pPr>
      <w:rPr>
        <w:rFonts w:ascii="Times New Roman" w:hAnsi="Times New Roman" w:hint="default"/>
      </w:rPr>
    </w:lvl>
    <w:lvl w:ilvl="2" w:tplc="0BF4093C" w:tentative="1">
      <w:start w:val="1"/>
      <w:numFmt w:val="bullet"/>
      <w:lvlText w:val="•"/>
      <w:lvlJc w:val="left"/>
      <w:pPr>
        <w:tabs>
          <w:tab w:val="num" w:pos="2160"/>
        </w:tabs>
        <w:ind w:left="2160" w:hanging="360"/>
      </w:pPr>
      <w:rPr>
        <w:rFonts w:ascii="Times New Roman" w:hAnsi="Times New Roman" w:hint="default"/>
      </w:rPr>
    </w:lvl>
    <w:lvl w:ilvl="3" w:tplc="BE787E98" w:tentative="1">
      <w:start w:val="1"/>
      <w:numFmt w:val="bullet"/>
      <w:lvlText w:val="•"/>
      <w:lvlJc w:val="left"/>
      <w:pPr>
        <w:tabs>
          <w:tab w:val="num" w:pos="2880"/>
        </w:tabs>
        <w:ind w:left="2880" w:hanging="360"/>
      </w:pPr>
      <w:rPr>
        <w:rFonts w:ascii="Times New Roman" w:hAnsi="Times New Roman" w:hint="default"/>
      </w:rPr>
    </w:lvl>
    <w:lvl w:ilvl="4" w:tplc="2F145DF2" w:tentative="1">
      <w:start w:val="1"/>
      <w:numFmt w:val="bullet"/>
      <w:lvlText w:val="•"/>
      <w:lvlJc w:val="left"/>
      <w:pPr>
        <w:tabs>
          <w:tab w:val="num" w:pos="3600"/>
        </w:tabs>
        <w:ind w:left="3600" w:hanging="360"/>
      </w:pPr>
      <w:rPr>
        <w:rFonts w:ascii="Times New Roman" w:hAnsi="Times New Roman" w:hint="default"/>
      </w:rPr>
    </w:lvl>
    <w:lvl w:ilvl="5" w:tplc="70F84086" w:tentative="1">
      <w:start w:val="1"/>
      <w:numFmt w:val="bullet"/>
      <w:lvlText w:val="•"/>
      <w:lvlJc w:val="left"/>
      <w:pPr>
        <w:tabs>
          <w:tab w:val="num" w:pos="4320"/>
        </w:tabs>
        <w:ind w:left="4320" w:hanging="360"/>
      </w:pPr>
      <w:rPr>
        <w:rFonts w:ascii="Times New Roman" w:hAnsi="Times New Roman" w:hint="default"/>
      </w:rPr>
    </w:lvl>
    <w:lvl w:ilvl="6" w:tplc="DEDEA440" w:tentative="1">
      <w:start w:val="1"/>
      <w:numFmt w:val="bullet"/>
      <w:lvlText w:val="•"/>
      <w:lvlJc w:val="left"/>
      <w:pPr>
        <w:tabs>
          <w:tab w:val="num" w:pos="5040"/>
        </w:tabs>
        <w:ind w:left="5040" w:hanging="360"/>
      </w:pPr>
      <w:rPr>
        <w:rFonts w:ascii="Times New Roman" w:hAnsi="Times New Roman" w:hint="default"/>
      </w:rPr>
    </w:lvl>
    <w:lvl w:ilvl="7" w:tplc="CC24047C" w:tentative="1">
      <w:start w:val="1"/>
      <w:numFmt w:val="bullet"/>
      <w:lvlText w:val="•"/>
      <w:lvlJc w:val="left"/>
      <w:pPr>
        <w:tabs>
          <w:tab w:val="num" w:pos="5760"/>
        </w:tabs>
        <w:ind w:left="5760" w:hanging="360"/>
      </w:pPr>
      <w:rPr>
        <w:rFonts w:ascii="Times New Roman" w:hAnsi="Times New Roman" w:hint="default"/>
      </w:rPr>
    </w:lvl>
    <w:lvl w:ilvl="8" w:tplc="65085FF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70D0CDD"/>
    <w:multiLevelType w:val="hybridMultilevel"/>
    <w:tmpl w:val="77C2E2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286E92"/>
    <w:multiLevelType w:val="multilevel"/>
    <w:tmpl w:val="5C44F436"/>
    <w:lvl w:ilvl="0">
      <w:start w:val="1"/>
      <w:numFmt w:val="decimal"/>
      <w:isLgl/>
      <w:suff w:val="nothing"/>
      <w:lvlText w:val="第%1章  "/>
      <w:lvlJc w:val="left"/>
      <w:pPr>
        <w:ind w:left="0" w:firstLine="0"/>
      </w:pPr>
      <w:rPr>
        <w:rFonts w:eastAsia="黑体" w:hint="eastAsia"/>
        <w:b/>
        <w:i w:val="0"/>
        <w:sz w:val="32"/>
      </w:rPr>
    </w:lvl>
    <w:lvl w:ilvl="1">
      <w:start w:val="1"/>
      <w:numFmt w:val="decimal"/>
      <w:suff w:val="nothing"/>
      <w:lvlText w:val="%1.%2"/>
      <w:lvlJc w:val="left"/>
      <w:pPr>
        <w:ind w:left="0" w:firstLine="0"/>
      </w:pPr>
      <w:rPr>
        <w:rFonts w:eastAsia="仿宋_GB2312" w:hint="eastAsia"/>
        <w:b/>
        <w:i w:val="0"/>
        <w:sz w:val="32"/>
      </w:rPr>
    </w:lvl>
    <w:lvl w:ilvl="2">
      <w:start w:val="1"/>
      <w:numFmt w:val="decimal"/>
      <w:suff w:val="nothing"/>
      <w:lvlText w:val="%1.%2.%3"/>
      <w:lvlJc w:val="left"/>
      <w:pPr>
        <w:ind w:left="0" w:firstLine="0"/>
      </w:pPr>
      <w:rPr>
        <w:rFonts w:eastAsia="仿宋_GB2312" w:hint="eastAsia"/>
        <w:b/>
        <w:i w:val="0"/>
        <w:sz w:val="30"/>
      </w:rPr>
    </w:lvl>
    <w:lvl w:ilvl="3">
      <w:start w:val="1"/>
      <w:numFmt w:val="decimal"/>
      <w:suff w:val="nothing"/>
      <w:lvlText w:val="%1.%2.%3.%4"/>
      <w:lvlJc w:val="left"/>
      <w:pPr>
        <w:ind w:left="0" w:firstLine="0"/>
      </w:pPr>
      <w:rPr>
        <w:rFonts w:eastAsia="仿宋_GB2312" w:hint="eastAsia"/>
        <w:sz w:val="30"/>
      </w:rPr>
    </w:lvl>
    <w:lvl w:ilvl="4">
      <w:start w:val="1"/>
      <w:numFmt w:val="decimal"/>
      <w:suff w:val="nothing"/>
      <w:lvlText w:val="%1.%2.%3.%4.%5"/>
      <w:lvlJc w:val="left"/>
      <w:pPr>
        <w:ind w:left="0" w:firstLine="0"/>
      </w:pPr>
      <w:rPr>
        <w:rFonts w:eastAsia="仿宋_GB2312" w:hint="eastAsia"/>
        <w:sz w:val="3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CE409D7"/>
    <w:multiLevelType w:val="hybridMultilevel"/>
    <w:tmpl w:val="7DF6ADB4"/>
    <w:lvl w:ilvl="0" w:tplc="8F2616C2">
      <w:start w:val="1"/>
      <w:numFmt w:val="decimal"/>
      <w:lvlText w:val="%1、"/>
      <w:lvlJc w:val="left"/>
      <w:pPr>
        <w:tabs>
          <w:tab w:val="num" w:pos="1557"/>
        </w:tabs>
        <w:ind w:left="1557" w:hanging="1005"/>
      </w:pPr>
      <w:rPr>
        <w:rFonts w:hint="default"/>
      </w:rPr>
    </w:lvl>
    <w:lvl w:ilvl="1" w:tplc="04090019" w:tentative="1">
      <w:start w:val="1"/>
      <w:numFmt w:val="lowerLetter"/>
      <w:lvlText w:val="%2)"/>
      <w:lvlJc w:val="left"/>
      <w:pPr>
        <w:tabs>
          <w:tab w:val="num" w:pos="1392"/>
        </w:tabs>
        <w:ind w:left="1392" w:hanging="420"/>
      </w:pPr>
    </w:lvl>
    <w:lvl w:ilvl="2" w:tplc="0409001B" w:tentative="1">
      <w:start w:val="1"/>
      <w:numFmt w:val="lowerRoman"/>
      <w:lvlText w:val="%3."/>
      <w:lvlJc w:val="righ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9" w:tentative="1">
      <w:start w:val="1"/>
      <w:numFmt w:val="lowerLetter"/>
      <w:lvlText w:val="%5)"/>
      <w:lvlJc w:val="left"/>
      <w:pPr>
        <w:tabs>
          <w:tab w:val="num" w:pos="2652"/>
        </w:tabs>
        <w:ind w:left="2652" w:hanging="420"/>
      </w:pPr>
    </w:lvl>
    <w:lvl w:ilvl="5" w:tplc="0409001B" w:tentative="1">
      <w:start w:val="1"/>
      <w:numFmt w:val="lowerRoman"/>
      <w:lvlText w:val="%6."/>
      <w:lvlJc w:val="righ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9" w:tentative="1">
      <w:start w:val="1"/>
      <w:numFmt w:val="lowerLetter"/>
      <w:lvlText w:val="%8)"/>
      <w:lvlJc w:val="left"/>
      <w:pPr>
        <w:tabs>
          <w:tab w:val="num" w:pos="3912"/>
        </w:tabs>
        <w:ind w:left="3912" w:hanging="420"/>
      </w:pPr>
    </w:lvl>
    <w:lvl w:ilvl="8" w:tplc="0409001B" w:tentative="1">
      <w:start w:val="1"/>
      <w:numFmt w:val="lowerRoman"/>
      <w:lvlText w:val="%9."/>
      <w:lvlJc w:val="right"/>
      <w:pPr>
        <w:tabs>
          <w:tab w:val="num" w:pos="4332"/>
        </w:tabs>
        <w:ind w:left="4332" w:hanging="420"/>
      </w:pPr>
    </w:lvl>
  </w:abstractNum>
  <w:abstractNum w:abstractNumId="18">
    <w:nsid w:val="57C202E2"/>
    <w:multiLevelType w:val="hybridMultilevel"/>
    <w:tmpl w:val="88E2C4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5470CB"/>
    <w:multiLevelType w:val="hybridMultilevel"/>
    <w:tmpl w:val="D268684A"/>
    <w:lvl w:ilvl="0" w:tplc="D17AE59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AF62CF"/>
    <w:multiLevelType w:val="hybridMultilevel"/>
    <w:tmpl w:val="F5486E16"/>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1">
    <w:nsid w:val="6E201EAC"/>
    <w:multiLevelType w:val="multilevel"/>
    <w:tmpl w:val="6E201EAC"/>
    <w:lvl w:ilvl="0">
      <w:start w:val="1"/>
      <w:numFmt w:val="bullet"/>
      <w:lvlText w:val=""/>
      <w:lvlJc w:val="left"/>
      <w:pPr>
        <w:ind w:left="1040" w:hanging="420"/>
      </w:pPr>
      <w:rPr>
        <w:rFonts w:ascii="Wingdings" w:hAnsi="Wingdings"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2">
    <w:nsid w:val="6E7A029E"/>
    <w:multiLevelType w:val="multilevel"/>
    <w:tmpl w:val="23A00BAE"/>
    <w:lvl w:ilvl="0">
      <w:start w:val="1"/>
      <w:numFmt w:val="decimal"/>
      <w:lvlText w:val="%1."/>
      <w:lvlJc w:val="left"/>
      <w:pPr>
        <w:tabs>
          <w:tab w:val="num" w:pos="972"/>
        </w:tabs>
        <w:ind w:left="972" w:hanging="420"/>
      </w:p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23">
    <w:nsid w:val="73F42B00"/>
    <w:multiLevelType w:val="multilevel"/>
    <w:tmpl w:val="FD6CD200"/>
    <w:lvl w:ilvl="0">
      <w:start w:val="1"/>
      <w:numFmt w:val="decimal"/>
      <w:isLgl/>
      <w:suff w:val="nothing"/>
      <w:lvlText w:val="第%1章  "/>
      <w:lvlJc w:val="left"/>
      <w:pPr>
        <w:ind w:left="0" w:firstLine="0"/>
      </w:pPr>
      <w:rPr>
        <w:rFonts w:eastAsia="黑体" w:hint="eastAsia"/>
        <w:b w:val="0"/>
        <w:i w:val="0"/>
        <w:sz w:val="32"/>
      </w:rPr>
    </w:lvl>
    <w:lvl w:ilvl="1">
      <w:start w:val="1"/>
      <w:numFmt w:val="decimal"/>
      <w:suff w:val="nothing"/>
      <w:lvlText w:val="%1.%2"/>
      <w:lvlJc w:val="left"/>
      <w:pPr>
        <w:ind w:left="0" w:firstLine="1701"/>
      </w:pPr>
      <w:rPr>
        <w:rFonts w:eastAsia="仿宋_GB2312" w:hint="eastAsia"/>
        <w:b/>
        <w:i w:val="0"/>
        <w:sz w:val="32"/>
      </w:rPr>
    </w:lvl>
    <w:lvl w:ilvl="2">
      <w:start w:val="1"/>
      <w:numFmt w:val="decimal"/>
      <w:suff w:val="nothing"/>
      <w:lvlText w:val="%1.%2.%3"/>
      <w:lvlJc w:val="left"/>
      <w:pPr>
        <w:ind w:left="0" w:firstLine="0"/>
      </w:pPr>
      <w:rPr>
        <w:rFonts w:eastAsia="仿宋_GB2312" w:hint="eastAsia"/>
        <w:b/>
        <w:i w:val="0"/>
        <w:sz w:val="30"/>
      </w:rPr>
    </w:lvl>
    <w:lvl w:ilvl="3">
      <w:start w:val="1"/>
      <w:numFmt w:val="decimal"/>
      <w:suff w:val="nothing"/>
      <w:lvlText w:val="%1.%2.%3.%4"/>
      <w:lvlJc w:val="left"/>
      <w:pPr>
        <w:ind w:left="0" w:firstLine="0"/>
      </w:pPr>
      <w:rPr>
        <w:rFonts w:eastAsia="仿宋_GB2312" w:hint="eastAsia"/>
        <w:sz w:val="30"/>
      </w:rPr>
    </w:lvl>
    <w:lvl w:ilvl="4">
      <w:start w:val="1"/>
      <w:numFmt w:val="decimal"/>
      <w:suff w:val="nothing"/>
      <w:lvlText w:val="%1.%2.%3.%4.%5"/>
      <w:lvlJc w:val="left"/>
      <w:pPr>
        <w:ind w:left="0" w:firstLine="0"/>
      </w:pPr>
      <w:rPr>
        <w:rFonts w:eastAsia="仿宋_GB2312" w:hint="eastAsia"/>
        <w:sz w:val="3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2"/>
  </w:num>
  <w:num w:numId="2">
    <w:abstractNumId w:val="2"/>
  </w:num>
  <w:num w:numId="3">
    <w:abstractNumId w:val="21"/>
  </w:num>
  <w:num w:numId="4">
    <w:abstractNumId w:val="3"/>
  </w:num>
  <w:num w:numId="5">
    <w:abstractNumId w:val="1"/>
  </w:num>
  <w:num w:numId="6">
    <w:abstractNumId w:val="8"/>
  </w:num>
  <w:num w:numId="7">
    <w:abstractNumId w:val="11"/>
  </w:num>
  <w:num w:numId="8">
    <w:abstractNumId w:val="5"/>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7"/>
  </w:num>
  <w:num w:numId="14">
    <w:abstractNumId w:val="22"/>
  </w:num>
  <w:num w:numId="15">
    <w:abstractNumId w:val="23"/>
  </w:num>
  <w:num w:numId="16">
    <w:abstractNumId w:val="13"/>
  </w:num>
  <w:num w:numId="17">
    <w:abstractNumId w:val="16"/>
  </w:num>
  <w:num w:numId="18">
    <w:abstractNumId w:val="14"/>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18"/>
  </w:num>
  <w:num w:numId="24">
    <w:abstractNumId w:val="15"/>
  </w:num>
  <w:num w:numId="25">
    <w:abstractNumId w:val="20"/>
  </w:num>
  <w:num w:numId="26">
    <w:abstractNumId w:val="12"/>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 w:numId="36">
    <w:abstractNumId w:val="12"/>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86B"/>
    <w:rsid w:val="00000713"/>
    <w:rsid w:val="00001A57"/>
    <w:rsid w:val="0000283C"/>
    <w:rsid w:val="00002A6F"/>
    <w:rsid w:val="00004062"/>
    <w:rsid w:val="000044B7"/>
    <w:rsid w:val="00004704"/>
    <w:rsid w:val="000059D9"/>
    <w:rsid w:val="0000677F"/>
    <w:rsid w:val="00007378"/>
    <w:rsid w:val="00007418"/>
    <w:rsid w:val="00010065"/>
    <w:rsid w:val="00010068"/>
    <w:rsid w:val="0001024D"/>
    <w:rsid w:val="00010432"/>
    <w:rsid w:val="000109D4"/>
    <w:rsid w:val="00011796"/>
    <w:rsid w:val="00011A26"/>
    <w:rsid w:val="0001225F"/>
    <w:rsid w:val="00012AE9"/>
    <w:rsid w:val="00013052"/>
    <w:rsid w:val="000140DC"/>
    <w:rsid w:val="000140E8"/>
    <w:rsid w:val="00014D8B"/>
    <w:rsid w:val="000155DD"/>
    <w:rsid w:val="0001573F"/>
    <w:rsid w:val="0002038E"/>
    <w:rsid w:val="000203DB"/>
    <w:rsid w:val="00020F46"/>
    <w:rsid w:val="000214F8"/>
    <w:rsid w:val="000216BB"/>
    <w:rsid w:val="00021A5D"/>
    <w:rsid w:val="00022E89"/>
    <w:rsid w:val="000232DE"/>
    <w:rsid w:val="00023DB4"/>
    <w:rsid w:val="00025984"/>
    <w:rsid w:val="00025E0D"/>
    <w:rsid w:val="00025F46"/>
    <w:rsid w:val="00026051"/>
    <w:rsid w:val="00026817"/>
    <w:rsid w:val="00026F11"/>
    <w:rsid w:val="000276AA"/>
    <w:rsid w:val="00031185"/>
    <w:rsid w:val="0003233F"/>
    <w:rsid w:val="00032474"/>
    <w:rsid w:val="00032607"/>
    <w:rsid w:val="00033E3E"/>
    <w:rsid w:val="000340CE"/>
    <w:rsid w:val="00034346"/>
    <w:rsid w:val="0003522F"/>
    <w:rsid w:val="0003572B"/>
    <w:rsid w:val="00035BD7"/>
    <w:rsid w:val="00036029"/>
    <w:rsid w:val="00036408"/>
    <w:rsid w:val="00036A5D"/>
    <w:rsid w:val="00036AA1"/>
    <w:rsid w:val="0003722E"/>
    <w:rsid w:val="00040A0D"/>
    <w:rsid w:val="00040E76"/>
    <w:rsid w:val="00040EAA"/>
    <w:rsid w:val="00042FA6"/>
    <w:rsid w:val="00043ABC"/>
    <w:rsid w:val="00043D0F"/>
    <w:rsid w:val="00044656"/>
    <w:rsid w:val="00046107"/>
    <w:rsid w:val="000473DF"/>
    <w:rsid w:val="00047842"/>
    <w:rsid w:val="00047AAB"/>
    <w:rsid w:val="00047F3C"/>
    <w:rsid w:val="00050401"/>
    <w:rsid w:val="00050D12"/>
    <w:rsid w:val="00050F1C"/>
    <w:rsid w:val="00051A9A"/>
    <w:rsid w:val="00051FC2"/>
    <w:rsid w:val="00053808"/>
    <w:rsid w:val="000546AD"/>
    <w:rsid w:val="000556E2"/>
    <w:rsid w:val="000558E6"/>
    <w:rsid w:val="0005676B"/>
    <w:rsid w:val="0005737A"/>
    <w:rsid w:val="00057766"/>
    <w:rsid w:val="00057795"/>
    <w:rsid w:val="000600AC"/>
    <w:rsid w:val="00060680"/>
    <w:rsid w:val="00060849"/>
    <w:rsid w:val="00061010"/>
    <w:rsid w:val="00061278"/>
    <w:rsid w:val="00061F26"/>
    <w:rsid w:val="00062142"/>
    <w:rsid w:val="00062796"/>
    <w:rsid w:val="00062E1E"/>
    <w:rsid w:val="0006449F"/>
    <w:rsid w:val="0006462B"/>
    <w:rsid w:val="00064A60"/>
    <w:rsid w:val="00064C1D"/>
    <w:rsid w:val="00065C84"/>
    <w:rsid w:val="00065D10"/>
    <w:rsid w:val="00065E48"/>
    <w:rsid w:val="000663DE"/>
    <w:rsid w:val="000672F6"/>
    <w:rsid w:val="00070CE9"/>
    <w:rsid w:val="00072252"/>
    <w:rsid w:val="00072AF8"/>
    <w:rsid w:val="0007350B"/>
    <w:rsid w:val="00074299"/>
    <w:rsid w:val="00074425"/>
    <w:rsid w:val="00074EDA"/>
    <w:rsid w:val="00074F36"/>
    <w:rsid w:val="000769DD"/>
    <w:rsid w:val="00076D62"/>
    <w:rsid w:val="00076DF4"/>
    <w:rsid w:val="00076EE6"/>
    <w:rsid w:val="00080090"/>
    <w:rsid w:val="00080C96"/>
    <w:rsid w:val="000819D3"/>
    <w:rsid w:val="00081CD0"/>
    <w:rsid w:val="000821E5"/>
    <w:rsid w:val="000830E0"/>
    <w:rsid w:val="0008370A"/>
    <w:rsid w:val="00083DF2"/>
    <w:rsid w:val="00084277"/>
    <w:rsid w:val="00084AC7"/>
    <w:rsid w:val="0008689D"/>
    <w:rsid w:val="0008780C"/>
    <w:rsid w:val="00087F0C"/>
    <w:rsid w:val="00090EF2"/>
    <w:rsid w:val="0009176E"/>
    <w:rsid w:val="00091AF8"/>
    <w:rsid w:val="00091DB7"/>
    <w:rsid w:val="000929C4"/>
    <w:rsid w:val="00092D89"/>
    <w:rsid w:val="00093977"/>
    <w:rsid w:val="00093EDA"/>
    <w:rsid w:val="00094334"/>
    <w:rsid w:val="000945C5"/>
    <w:rsid w:val="00094EB8"/>
    <w:rsid w:val="00095C72"/>
    <w:rsid w:val="00095F50"/>
    <w:rsid w:val="00096B4A"/>
    <w:rsid w:val="00096C78"/>
    <w:rsid w:val="000A0436"/>
    <w:rsid w:val="000A069D"/>
    <w:rsid w:val="000A0FDF"/>
    <w:rsid w:val="000A1894"/>
    <w:rsid w:val="000A1DFD"/>
    <w:rsid w:val="000A32C7"/>
    <w:rsid w:val="000A3724"/>
    <w:rsid w:val="000A391F"/>
    <w:rsid w:val="000A43C4"/>
    <w:rsid w:val="000A466B"/>
    <w:rsid w:val="000A4674"/>
    <w:rsid w:val="000A54AB"/>
    <w:rsid w:val="000A5C5D"/>
    <w:rsid w:val="000A5F34"/>
    <w:rsid w:val="000A65AC"/>
    <w:rsid w:val="000A6D9A"/>
    <w:rsid w:val="000A71CE"/>
    <w:rsid w:val="000A757A"/>
    <w:rsid w:val="000B0903"/>
    <w:rsid w:val="000B1232"/>
    <w:rsid w:val="000B1812"/>
    <w:rsid w:val="000B1C0A"/>
    <w:rsid w:val="000B1F8B"/>
    <w:rsid w:val="000B2552"/>
    <w:rsid w:val="000B269C"/>
    <w:rsid w:val="000B3318"/>
    <w:rsid w:val="000B3E28"/>
    <w:rsid w:val="000B41F9"/>
    <w:rsid w:val="000B46AB"/>
    <w:rsid w:val="000B5FD6"/>
    <w:rsid w:val="000B63EE"/>
    <w:rsid w:val="000C0CF8"/>
    <w:rsid w:val="000C0D98"/>
    <w:rsid w:val="000C1DC9"/>
    <w:rsid w:val="000C2410"/>
    <w:rsid w:val="000C247B"/>
    <w:rsid w:val="000C2E75"/>
    <w:rsid w:val="000C3545"/>
    <w:rsid w:val="000C3B11"/>
    <w:rsid w:val="000C433B"/>
    <w:rsid w:val="000C44B0"/>
    <w:rsid w:val="000C55A1"/>
    <w:rsid w:val="000C6800"/>
    <w:rsid w:val="000C7BAF"/>
    <w:rsid w:val="000D18F0"/>
    <w:rsid w:val="000D2335"/>
    <w:rsid w:val="000D39AA"/>
    <w:rsid w:val="000D3F8D"/>
    <w:rsid w:val="000D4816"/>
    <w:rsid w:val="000D4DB8"/>
    <w:rsid w:val="000D56EC"/>
    <w:rsid w:val="000D62CF"/>
    <w:rsid w:val="000D7068"/>
    <w:rsid w:val="000D712E"/>
    <w:rsid w:val="000E002B"/>
    <w:rsid w:val="000E06B3"/>
    <w:rsid w:val="000E10EC"/>
    <w:rsid w:val="000E12AA"/>
    <w:rsid w:val="000E23C2"/>
    <w:rsid w:val="000E3C53"/>
    <w:rsid w:val="000E44A6"/>
    <w:rsid w:val="000E4F4B"/>
    <w:rsid w:val="000E699A"/>
    <w:rsid w:val="000E6C91"/>
    <w:rsid w:val="000E6D66"/>
    <w:rsid w:val="000E7254"/>
    <w:rsid w:val="000E7328"/>
    <w:rsid w:val="000E764D"/>
    <w:rsid w:val="000E79F2"/>
    <w:rsid w:val="000F0054"/>
    <w:rsid w:val="000F06DF"/>
    <w:rsid w:val="000F0871"/>
    <w:rsid w:val="000F1353"/>
    <w:rsid w:val="000F2832"/>
    <w:rsid w:val="000F2DD3"/>
    <w:rsid w:val="000F3C88"/>
    <w:rsid w:val="000F57BD"/>
    <w:rsid w:val="000F59E1"/>
    <w:rsid w:val="000F5B56"/>
    <w:rsid w:val="000F6106"/>
    <w:rsid w:val="000F76BC"/>
    <w:rsid w:val="00100AA7"/>
    <w:rsid w:val="00100DC7"/>
    <w:rsid w:val="00101939"/>
    <w:rsid w:val="00101F38"/>
    <w:rsid w:val="00102072"/>
    <w:rsid w:val="00102FA7"/>
    <w:rsid w:val="0010325B"/>
    <w:rsid w:val="00103756"/>
    <w:rsid w:val="001047BF"/>
    <w:rsid w:val="0010578A"/>
    <w:rsid w:val="0010661F"/>
    <w:rsid w:val="0010680B"/>
    <w:rsid w:val="00106D79"/>
    <w:rsid w:val="00107DAD"/>
    <w:rsid w:val="00110259"/>
    <w:rsid w:val="0011079D"/>
    <w:rsid w:val="00110AE8"/>
    <w:rsid w:val="00112B0E"/>
    <w:rsid w:val="001147FD"/>
    <w:rsid w:val="00114F0A"/>
    <w:rsid w:val="00115268"/>
    <w:rsid w:val="00117067"/>
    <w:rsid w:val="00120001"/>
    <w:rsid w:val="0012056F"/>
    <w:rsid w:val="001210ED"/>
    <w:rsid w:val="0012228F"/>
    <w:rsid w:val="0012267B"/>
    <w:rsid w:val="00122FC1"/>
    <w:rsid w:val="00123AF5"/>
    <w:rsid w:val="00123F40"/>
    <w:rsid w:val="00124B13"/>
    <w:rsid w:val="00124F2D"/>
    <w:rsid w:val="00125216"/>
    <w:rsid w:val="00125D03"/>
    <w:rsid w:val="00127290"/>
    <w:rsid w:val="0012748B"/>
    <w:rsid w:val="00131012"/>
    <w:rsid w:val="00131CBA"/>
    <w:rsid w:val="00133489"/>
    <w:rsid w:val="001334A9"/>
    <w:rsid w:val="001334D8"/>
    <w:rsid w:val="0013454E"/>
    <w:rsid w:val="001349BC"/>
    <w:rsid w:val="00134AC9"/>
    <w:rsid w:val="0013537A"/>
    <w:rsid w:val="0013618E"/>
    <w:rsid w:val="00136469"/>
    <w:rsid w:val="00136643"/>
    <w:rsid w:val="00136CA7"/>
    <w:rsid w:val="00137A93"/>
    <w:rsid w:val="001403B4"/>
    <w:rsid w:val="00141F67"/>
    <w:rsid w:val="00143255"/>
    <w:rsid w:val="001433F8"/>
    <w:rsid w:val="0014362E"/>
    <w:rsid w:val="00144CC0"/>
    <w:rsid w:val="00145763"/>
    <w:rsid w:val="001464B7"/>
    <w:rsid w:val="001464EA"/>
    <w:rsid w:val="001466E3"/>
    <w:rsid w:val="00146707"/>
    <w:rsid w:val="00146DDC"/>
    <w:rsid w:val="00147BC1"/>
    <w:rsid w:val="00147F7F"/>
    <w:rsid w:val="00150EC7"/>
    <w:rsid w:val="0015312E"/>
    <w:rsid w:val="00154BE6"/>
    <w:rsid w:val="001558DF"/>
    <w:rsid w:val="00155CD4"/>
    <w:rsid w:val="0015613F"/>
    <w:rsid w:val="001565F3"/>
    <w:rsid w:val="00161649"/>
    <w:rsid w:val="00161D0E"/>
    <w:rsid w:val="001626F8"/>
    <w:rsid w:val="00162B36"/>
    <w:rsid w:val="0016327A"/>
    <w:rsid w:val="00163C22"/>
    <w:rsid w:val="00165102"/>
    <w:rsid w:val="0016580D"/>
    <w:rsid w:val="0016586D"/>
    <w:rsid w:val="00165B97"/>
    <w:rsid w:val="00167290"/>
    <w:rsid w:val="00167FEA"/>
    <w:rsid w:val="0017043E"/>
    <w:rsid w:val="00171291"/>
    <w:rsid w:val="00171664"/>
    <w:rsid w:val="00171BE0"/>
    <w:rsid w:val="0017283A"/>
    <w:rsid w:val="00172D57"/>
    <w:rsid w:val="00172D61"/>
    <w:rsid w:val="001741AC"/>
    <w:rsid w:val="00175F30"/>
    <w:rsid w:val="00176EC3"/>
    <w:rsid w:val="001773DF"/>
    <w:rsid w:val="001777FE"/>
    <w:rsid w:val="00177860"/>
    <w:rsid w:val="001801DB"/>
    <w:rsid w:val="001806D0"/>
    <w:rsid w:val="0018073E"/>
    <w:rsid w:val="00180B0B"/>
    <w:rsid w:val="001813A8"/>
    <w:rsid w:val="00181F39"/>
    <w:rsid w:val="00182ACC"/>
    <w:rsid w:val="00183255"/>
    <w:rsid w:val="00183967"/>
    <w:rsid w:val="001859AD"/>
    <w:rsid w:val="001859D0"/>
    <w:rsid w:val="00185B88"/>
    <w:rsid w:val="00185F33"/>
    <w:rsid w:val="00186AA8"/>
    <w:rsid w:val="00186E1F"/>
    <w:rsid w:val="00187AED"/>
    <w:rsid w:val="001900EF"/>
    <w:rsid w:val="00190689"/>
    <w:rsid w:val="0019080C"/>
    <w:rsid w:val="00190919"/>
    <w:rsid w:val="00192C48"/>
    <w:rsid w:val="0019312D"/>
    <w:rsid w:val="001936B6"/>
    <w:rsid w:val="00193C7B"/>
    <w:rsid w:val="00193CEF"/>
    <w:rsid w:val="001945BF"/>
    <w:rsid w:val="00194682"/>
    <w:rsid w:val="00194AA8"/>
    <w:rsid w:val="00194F14"/>
    <w:rsid w:val="00196145"/>
    <w:rsid w:val="00197C40"/>
    <w:rsid w:val="00197F36"/>
    <w:rsid w:val="001A02D5"/>
    <w:rsid w:val="001A02D9"/>
    <w:rsid w:val="001A2B84"/>
    <w:rsid w:val="001A3980"/>
    <w:rsid w:val="001A4C2F"/>
    <w:rsid w:val="001A5B01"/>
    <w:rsid w:val="001B1DB2"/>
    <w:rsid w:val="001B2148"/>
    <w:rsid w:val="001B22F8"/>
    <w:rsid w:val="001B2320"/>
    <w:rsid w:val="001B27D4"/>
    <w:rsid w:val="001B3BB5"/>
    <w:rsid w:val="001B3FAB"/>
    <w:rsid w:val="001B4759"/>
    <w:rsid w:val="001B4A4B"/>
    <w:rsid w:val="001B4B57"/>
    <w:rsid w:val="001B4FC0"/>
    <w:rsid w:val="001B5159"/>
    <w:rsid w:val="001B51D5"/>
    <w:rsid w:val="001B56A4"/>
    <w:rsid w:val="001B6F30"/>
    <w:rsid w:val="001C00D2"/>
    <w:rsid w:val="001C29A8"/>
    <w:rsid w:val="001C3752"/>
    <w:rsid w:val="001C3AC7"/>
    <w:rsid w:val="001C3DB1"/>
    <w:rsid w:val="001C3F51"/>
    <w:rsid w:val="001C4398"/>
    <w:rsid w:val="001C43A8"/>
    <w:rsid w:val="001C4D6B"/>
    <w:rsid w:val="001C4EA4"/>
    <w:rsid w:val="001C5147"/>
    <w:rsid w:val="001C5330"/>
    <w:rsid w:val="001C65DC"/>
    <w:rsid w:val="001C6F26"/>
    <w:rsid w:val="001C703E"/>
    <w:rsid w:val="001D0686"/>
    <w:rsid w:val="001D09EB"/>
    <w:rsid w:val="001D0E4E"/>
    <w:rsid w:val="001D0F6F"/>
    <w:rsid w:val="001D1AFC"/>
    <w:rsid w:val="001D1EE7"/>
    <w:rsid w:val="001D2075"/>
    <w:rsid w:val="001D3248"/>
    <w:rsid w:val="001D37AD"/>
    <w:rsid w:val="001D3834"/>
    <w:rsid w:val="001D40EB"/>
    <w:rsid w:val="001D6551"/>
    <w:rsid w:val="001D6C3D"/>
    <w:rsid w:val="001D6F51"/>
    <w:rsid w:val="001D713C"/>
    <w:rsid w:val="001E018A"/>
    <w:rsid w:val="001E0C5C"/>
    <w:rsid w:val="001E3637"/>
    <w:rsid w:val="001E3C67"/>
    <w:rsid w:val="001E3C87"/>
    <w:rsid w:val="001E4F6D"/>
    <w:rsid w:val="001E5051"/>
    <w:rsid w:val="001E57ED"/>
    <w:rsid w:val="001E5851"/>
    <w:rsid w:val="001E67A5"/>
    <w:rsid w:val="001E6B3E"/>
    <w:rsid w:val="001E7344"/>
    <w:rsid w:val="001E7E30"/>
    <w:rsid w:val="001F1548"/>
    <w:rsid w:val="001F1C87"/>
    <w:rsid w:val="001F1E51"/>
    <w:rsid w:val="001F2679"/>
    <w:rsid w:val="001F2729"/>
    <w:rsid w:val="001F3D31"/>
    <w:rsid w:val="001F46C2"/>
    <w:rsid w:val="001F5713"/>
    <w:rsid w:val="001F5CE4"/>
    <w:rsid w:val="001F622E"/>
    <w:rsid w:val="001F68CA"/>
    <w:rsid w:val="001F6A46"/>
    <w:rsid w:val="0020273F"/>
    <w:rsid w:val="002028F6"/>
    <w:rsid w:val="00204CD0"/>
    <w:rsid w:val="0020591F"/>
    <w:rsid w:val="002062C0"/>
    <w:rsid w:val="00207925"/>
    <w:rsid w:val="00207BE9"/>
    <w:rsid w:val="0021056A"/>
    <w:rsid w:val="002108DE"/>
    <w:rsid w:val="00210E85"/>
    <w:rsid w:val="00211034"/>
    <w:rsid w:val="00211778"/>
    <w:rsid w:val="00211BA6"/>
    <w:rsid w:val="00212FC6"/>
    <w:rsid w:val="00213673"/>
    <w:rsid w:val="002136E9"/>
    <w:rsid w:val="00213F67"/>
    <w:rsid w:val="002146B8"/>
    <w:rsid w:val="00214877"/>
    <w:rsid w:val="00215F27"/>
    <w:rsid w:val="00216F6F"/>
    <w:rsid w:val="00217AC5"/>
    <w:rsid w:val="0022111F"/>
    <w:rsid w:val="00221750"/>
    <w:rsid w:val="00221C9D"/>
    <w:rsid w:val="00221E21"/>
    <w:rsid w:val="002226B7"/>
    <w:rsid w:val="002229CE"/>
    <w:rsid w:val="002239D2"/>
    <w:rsid w:val="00223FCD"/>
    <w:rsid w:val="0022585B"/>
    <w:rsid w:val="0022778E"/>
    <w:rsid w:val="002302BC"/>
    <w:rsid w:val="00232404"/>
    <w:rsid w:val="00232A79"/>
    <w:rsid w:val="002330E6"/>
    <w:rsid w:val="002335BD"/>
    <w:rsid w:val="002336FE"/>
    <w:rsid w:val="00233756"/>
    <w:rsid w:val="00234518"/>
    <w:rsid w:val="002347AB"/>
    <w:rsid w:val="00234EB0"/>
    <w:rsid w:val="00235161"/>
    <w:rsid w:val="00235589"/>
    <w:rsid w:val="00235655"/>
    <w:rsid w:val="00235884"/>
    <w:rsid w:val="00236138"/>
    <w:rsid w:val="0023746E"/>
    <w:rsid w:val="0023792F"/>
    <w:rsid w:val="00240161"/>
    <w:rsid w:val="00240AFD"/>
    <w:rsid w:val="0024147D"/>
    <w:rsid w:val="00241C07"/>
    <w:rsid w:val="00242484"/>
    <w:rsid w:val="00243919"/>
    <w:rsid w:val="00245371"/>
    <w:rsid w:val="002464C0"/>
    <w:rsid w:val="00247AAA"/>
    <w:rsid w:val="00250C56"/>
    <w:rsid w:val="00251620"/>
    <w:rsid w:val="00251835"/>
    <w:rsid w:val="00251882"/>
    <w:rsid w:val="00251B7B"/>
    <w:rsid w:val="00252E71"/>
    <w:rsid w:val="00253207"/>
    <w:rsid w:val="0025366A"/>
    <w:rsid w:val="0025459A"/>
    <w:rsid w:val="00254703"/>
    <w:rsid w:val="00254C13"/>
    <w:rsid w:val="00255FF3"/>
    <w:rsid w:val="0025632A"/>
    <w:rsid w:val="00256816"/>
    <w:rsid w:val="00256E82"/>
    <w:rsid w:val="00257CD9"/>
    <w:rsid w:val="00260B20"/>
    <w:rsid w:val="002623D1"/>
    <w:rsid w:val="0026248C"/>
    <w:rsid w:val="00262BCC"/>
    <w:rsid w:val="002634BA"/>
    <w:rsid w:val="00263AD3"/>
    <w:rsid w:val="00263BF1"/>
    <w:rsid w:val="002641E4"/>
    <w:rsid w:val="00264BED"/>
    <w:rsid w:val="00264CE6"/>
    <w:rsid w:val="002655F3"/>
    <w:rsid w:val="00265C58"/>
    <w:rsid w:val="00270743"/>
    <w:rsid w:val="002721C7"/>
    <w:rsid w:val="002728C9"/>
    <w:rsid w:val="00272D1C"/>
    <w:rsid w:val="00272D38"/>
    <w:rsid w:val="00272DD9"/>
    <w:rsid w:val="00273E00"/>
    <w:rsid w:val="00274A17"/>
    <w:rsid w:val="00275CB4"/>
    <w:rsid w:val="0027760A"/>
    <w:rsid w:val="002778B6"/>
    <w:rsid w:val="00280328"/>
    <w:rsid w:val="002807C2"/>
    <w:rsid w:val="00280D60"/>
    <w:rsid w:val="002816FB"/>
    <w:rsid w:val="00281C0D"/>
    <w:rsid w:val="00281FDB"/>
    <w:rsid w:val="002820C4"/>
    <w:rsid w:val="0028278D"/>
    <w:rsid w:val="00282CFA"/>
    <w:rsid w:val="002834D6"/>
    <w:rsid w:val="00283A3E"/>
    <w:rsid w:val="00284A3F"/>
    <w:rsid w:val="00284EA3"/>
    <w:rsid w:val="002853FE"/>
    <w:rsid w:val="00286393"/>
    <w:rsid w:val="0029064A"/>
    <w:rsid w:val="002915A8"/>
    <w:rsid w:val="00292842"/>
    <w:rsid w:val="00293246"/>
    <w:rsid w:val="00293396"/>
    <w:rsid w:val="0029422D"/>
    <w:rsid w:val="002950B7"/>
    <w:rsid w:val="002950D8"/>
    <w:rsid w:val="002954F9"/>
    <w:rsid w:val="002958A0"/>
    <w:rsid w:val="002974D1"/>
    <w:rsid w:val="00297C19"/>
    <w:rsid w:val="002A0315"/>
    <w:rsid w:val="002A1169"/>
    <w:rsid w:val="002A1360"/>
    <w:rsid w:val="002A52C3"/>
    <w:rsid w:val="002A5412"/>
    <w:rsid w:val="002A5825"/>
    <w:rsid w:val="002A5BD7"/>
    <w:rsid w:val="002A63B9"/>
    <w:rsid w:val="002A6402"/>
    <w:rsid w:val="002A6E03"/>
    <w:rsid w:val="002A73FE"/>
    <w:rsid w:val="002A7857"/>
    <w:rsid w:val="002A7AA7"/>
    <w:rsid w:val="002B008D"/>
    <w:rsid w:val="002B076E"/>
    <w:rsid w:val="002B0A2E"/>
    <w:rsid w:val="002B0C58"/>
    <w:rsid w:val="002B2935"/>
    <w:rsid w:val="002B2AAB"/>
    <w:rsid w:val="002B2ACD"/>
    <w:rsid w:val="002B2BA5"/>
    <w:rsid w:val="002B4524"/>
    <w:rsid w:val="002B49E0"/>
    <w:rsid w:val="002B4BDB"/>
    <w:rsid w:val="002B57C6"/>
    <w:rsid w:val="002B6D2B"/>
    <w:rsid w:val="002B77EB"/>
    <w:rsid w:val="002B78C4"/>
    <w:rsid w:val="002B791E"/>
    <w:rsid w:val="002C086E"/>
    <w:rsid w:val="002C0B03"/>
    <w:rsid w:val="002C2C62"/>
    <w:rsid w:val="002C32FF"/>
    <w:rsid w:val="002C3886"/>
    <w:rsid w:val="002C38A9"/>
    <w:rsid w:val="002C3C10"/>
    <w:rsid w:val="002C51C0"/>
    <w:rsid w:val="002C526C"/>
    <w:rsid w:val="002C5457"/>
    <w:rsid w:val="002C5F62"/>
    <w:rsid w:val="002C6817"/>
    <w:rsid w:val="002C7616"/>
    <w:rsid w:val="002C7D85"/>
    <w:rsid w:val="002D1D21"/>
    <w:rsid w:val="002D1DB3"/>
    <w:rsid w:val="002D27B0"/>
    <w:rsid w:val="002D2E26"/>
    <w:rsid w:val="002D311C"/>
    <w:rsid w:val="002D418B"/>
    <w:rsid w:val="002D5296"/>
    <w:rsid w:val="002D5624"/>
    <w:rsid w:val="002D6096"/>
    <w:rsid w:val="002D7308"/>
    <w:rsid w:val="002D759C"/>
    <w:rsid w:val="002D7C18"/>
    <w:rsid w:val="002D7E3E"/>
    <w:rsid w:val="002E113A"/>
    <w:rsid w:val="002E1186"/>
    <w:rsid w:val="002E125F"/>
    <w:rsid w:val="002E1FD1"/>
    <w:rsid w:val="002E24CC"/>
    <w:rsid w:val="002E2577"/>
    <w:rsid w:val="002E283E"/>
    <w:rsid w:val="002E3EA1"/>
    <w:rsid w:val="002E46C3"/>
    <w:rsid w:val="002E5582"/>
    <w:rsid w:val="002E5AF1"/>
    <w:rsid w:val="002E6AA7"/>
    <w:rsid w:val="002E71F8"/>
    <w:rsid w:val="002E7ACD"/>
    <w:rsid w:val="002F1BBC"/>
    <w:rsid w:val="002F1C7A"/>
    <w:rsid w:val="002F2370"/>
    <w:rsid w:val="002F404C"/>
    <w:rsid w:val="002F45DA"/>
    <w:rsid w:val="002F560B"/>
    <w:rsid w:val="002F57AD"/>
    <w:rsid w:val="002F59A8"/>
    <w:rsid w:val="002F5CB1"/>
    <w:rsid w:val="002F7A83"/>
    <w:rsid w:val="002F7CD1"/>
    <w:rsid w:val="003009BC"/>
    <w:rsid w:val="00300B07"/>
    <w:rsid w:val="00301203"/>
    <w:rsid w:val="00302205"/>
    <w:rsid w:val="00302DDA"/>
    <w:rsid w:val="003041D0"/>
    <w:rsid w:val="00304281"/>
    <w:rsid w:val="003048DD"/>
    <w:rsid w:val="00304B6A"/>
    <w:rsid w:val="00304CCC"/>
    <w:rsid w:val="00304E2B"/>
    <w:rsid w:val="00304EB7"/>
    <w:rsid w:val="003061C8"/>
    <w:rsid w:val="003062CC"/>
    <w:rsid w:val="00306446"/>
    <w:rsid w:val="00306802"/>
    <w:rsid w:val="00307E88"/>
    <w:rsid w:val="00311CCB"/>
    <w:rsid w:val="00311E53"/>
    <w:rsid w:val="00312C1D"/>
    <w:rsid w:val="00313429"/>
    <w:rsid w:val="00313F3D"/>
    <w:rsid w:val="003147A1"/>
    <w:rsid w:val="00314BE3"/>
    <w:rsid w:val="00314F0B"/>
    <w:rsid w:val="00316500"/>
    <w:rsid w:val="00317A84"/>
    <w:rsid w:val="00320014"/>
    <w:rsid w:val="0032007B"/>
    <w:rsid w:val="003201DA"/>
    <w:rsid w:val="003205E0"/>
    <w:rsid w:val="00320CC0"/>
    <w:rsid w:val="003216C6"/>
    <w:rsid w:val="00321A9B"/>
    <w:rsid w:val="00321AF4"/>
    <w:rsid w:val="00322A7B"/>
    <w:rsid w:val="003244AA"/>
    <w:rsid w:val="00325CE8"/>
    <w:rsid w:val="00325F2B"/>
    <w:rsid w:val="00325FC3"/>
    <w:rsid w:val="003261F0"/>
    <w:rsid w:val="003301CA"/>
    <w:rsid w:val="00330D87"/>
    <w:rsid w:val="00331A4F"/>
    <w:rsid w:val="00332829"/>
    <w:rsid w:val="0033285B"/>
    <w:rsid w:val="003328E6"/>
    <w:rsid w:val="00333BC6"/>
    <w:rsid w:val="00334983"/>
    <w:rsid w:val="00336A82"/>
    <w:rsid w:val="003377AD"/>
    <w:rsid w:val="0034006F"/>
    <w:rsid w:val="0034009B"/>
    <w:rsid w:val="003401AA"/>
    <w:rsid w:val="0034030C"/>
    <w:rsid w:val="00340B1B"/>
    <w:rsid w:val="00340C94"/>
    <w:rsid w:val="00340F5B"/>
    <w:rsid w:val="00342520"/>
    <w:rsid w:val="00342D32"/>
    <w:rsid w:val="00344367"/>
    <w:rsid w:val="00344605"/>
    <w:rsid w:val="00344B28"/>
    <w:rsid w:val="003461BE"/>
    <w:rsid w:val="0034710D"/>
    <w:rsid w:val="00347A97"/>
    <w:rsid w:val="00351068"/>
    <w:rsid w:val="00351697"/>
    <w:rsid w:val="003528B6"/>
    <w:rsid w:val="00353A15"/>
    <w:rsid w:val="00355327"/>
    <w:rsid w:val="00355798"/>
    <w:rsid w:val="003559C4"/>
    <w:rsid w:val="00356469"/>
    <w:rsid w:val="003566FE"/>
    <w:rsid w:val="00356C36"/>
    <w:rsid w:val="0035748E"/>
    <w:rsid w:val="003579A3"/>
    <w:rsid w:val="00357BE6"/>
    <w:rsid w:val="003606CA"/>
    <w:rsid w:val="00361338"/>
    <w:rsid w:val="003613C2"/>
    <w:rsid w:val="00361E5A"/>
    <w:rsid w:val="0036214B"/>
    <w:rsid w:val="0036341D"/>
    <w:rsid w:val="0036674D"/>
    <w:rsid w:val="00366F63"/>
    <w:rsid w:val="0036735D"/>
    <w:rsid w:val="00370B63"/>
    <w:rsid w:val="00370E73"/>
    <w:rsid w:val="00371979"/>
    <w:rsid w:val="00372900"/>
    <w:rsid w:val="0037436A"/>
    <w:rsid w:val="003744E2"/>
    <w:rsid w:val="003747A0"/>
    <w:rsid w:val="00375057"/>
    <w:rsid w:val="00375B8B"/>
    <w:rsid w:val="003764AD"/>
    <w:rsid w:val="003768EC"/>
    <w:rsid w:val="00376AA4"/>
    <w:rsid w:val="00376DFF"/>
    <w:rsid w:val="0037763F"/>
    <w:rsid w:val="003800B6"/>
    <w:rsid w:val="0038018C"/>
    <w:rsid w:val="00380FDC"/>
    <w:rsid w:val="00381811"/>
    <w:rsid w:val="003818EE"/>
    <w:rsid w:val="00381D8C"/>
    <w:rsid w:val="00383A2A"/>
    <w:rsid w:val="00385D5D"/>
    <w:rsid w:val="00385DBC"/>
    <w:rsid w:val="003867C7"/>
    <w:rsid w:val="00391388"/>
    <w:rsid w:val="003924E7"/>
    <w:rsid w:val="003927D9"/>
    <w:rsid w:val="00392940"/>
    <w:rsid w:val="003930D0"/>
    <w:rsid w:val="0039370B"/>
    <w:rsid w:val="00393E1A"/>
    <w:rsid w:val="00395A89"/>
    <w:rsid w:val="00396A7F"/>
    <w:rsid w:val="00396F31"/>
    <w:rsid w:val="00397371"/>
    <w:rsid w:val="003A02CD"/>
    <w:rsid w:val="003A0752"/>
    <w:rsid w:val="003A0FBE"/>
    <w:rsid w:val="003A1F1D"/>
    <w:rsid w:val="003A2155"/>
    <w:rsid w:val="003A2182"/>
    <w:rsid w:val="003A40DC"/>
    <w:rsid w:val="003A6059"/>
    <w:rsid w:val="003A6397"/>
    <w:rsid w:val="003A6ACC"/>
    <w:rsid w:val="003A755E"/>
    <w:rsid w:val="003A7D76"/>
    <w:rsid w:val="003B0576"/>
    <w:rsid w:val="003B09EB"/>
    <w:rsid w:val="003B1208"/>
    <w:rsid w:val="003B1A72"/>
    <w:rsid w:val="003B2F62"/>
    <w:rsid w:val="003B305B"/>
    <w:rsid w:val="003B3602"/>
    <w:rsid w:val="003B3ED5"/>
    <w:rsid w:val="003B4C6F"/>
    <w:rsid w:val="003B5A1E"/>
    <w:rsid w:val="003B7C3A"/>
    <w:rsid w:val="003C0653"/>
    <w:rsid w:val="003C0765"/>
    <w:rsid w:val="003C14FA"/>
    <w:rsid w:val="003C1E2E"/>
    <w:rsid w:val="003C2081"/>
    <w:rsid w:val="003C23B0"/>
    <w:rsid w:val="003C26DD"/>
    <w:rsid w:val="003C2903"/>
    <w:rsid w:val="003C2BF7"/>
    <w:rsid w:val="003C2DF4"/>
    <w:rsid w:val="003C4B32"/>
    <w:rsid w:val="003C4C88"/>
    <w:rsid w:val="003C56EF"/>
    <w:rsid w:val="003C5AC5"/>
    <w:rsid w:val="003C5C61"/>
    <w:rsid w:val="003C61F3"/>
    <w:rsid w:val="003C6BBE"/>
    <w:rsid w:val="003D1CF8"/>
    <w:rsid w:val="003D2513"/>
    <w:rsid w:val="003D272E"/>
    <w:rsid w:val="003D28CF"/>
    <w:rsid w:val="003D6A30"/>
    <w:rsid w:val="003D6FDD"/>
    <w:rsid w:val="003D73EB"/>
    <w:rsid w:val="003D79C2"/>
    <w:rsid w:val="003D7DEC"/>
    <w:rsid w:val="003E041C"/>
    <w:rsid w:val="003E05D6"/>
    <w:rsid w:val="003E1228"/>
    <w:rsid w:val="003E1F71"/>
    <w:rsid w:val="003E2D99"/>
    <w:rsid w:val="003E393F"/>
    <w:rsid w:val="003E3D8E"/>
    <w:rsid w:val="003E3EE3"/>
    <w:rsid w:val="003E410E"/>
    <w:rsid w:val="003E5518"/>
    <w:rsid w:val="003E56BA"/>
    <w:rsid w:val="003E56EB"/>
    <w:rsid w:val="003E5C34"/>
    <w:rsid w:val="003E5D5D"/>
    <w:rsid w:val="003E5F50"/>
    <w:rsid w:val="003E7105"/>
    <w:rsid w:val="003F2728"/>
    <w:rsid w:val="003F2958"/>
    <w:rsid w:val="003F2A0C"/>
    <w:rsid w:val="003F2EFC"/>
    <w:rsid w:val="003F58C9"/>
    <w:rsid w:val="003F6246"/>
    <w:rsid w:val="003F6B93"/>
    <w:rsid w:val="003F7084"/>
    <w:rsid w:val="003F7704"/>
    <w:rsid w:val="003F7DA2"/>
    <w:rsid w:val="00400A9D"/>
    <w:rsid w:val="004013A1"/>
    <w:rsid w:val="0040156A"/>
    <w:rsid w:val="0040198E"/>
    <w:rsid w:val="004056A8"/>
    <w:rsid w:val="004114BB"/>
    <w:rsid w:val="004129DC"/>
    <w:rsid w:val="00412F66"/>
    <w:rsid w:val="0041338A"/>
    <w:rsid w:val="00414B8D"/>
    <w:rsid w:val="00414BB5"/>
    <w:rsid w:val="0041538A"/>
    <w:rsid w:val="00415742"/>
    <w:rsid w:val="004164A5"/>
    <w:rsid w:val="004174B1"/>
    <w:rsid w:val="0041755C"/>
    <w:rsid w:val="0041781E"/>
    <w:rsid w:val="00417DE0"/>
    <w:rsid w:val="00420699"/>
    <w:rsid w:val="004208AB"/>
    <w:rsid w:val="00420AB3"/>
    <w:rsid w:val="00420BB8"/>
    <w:rsid w:val="00421E82"/>
    <w:rsid w:val="004222B5"/>
    <w:rsid w:val="00422342"/>
    <w:rsid w:val="00422DDA"/>
    <w:rsid w:val="0042318F"/>
    <w:rsid w:val="00423475"/>
    <w:rsid w:val="00423715"/>
    <w:rsid w:val="00423B67"/>
    <w:rsid w:val="00424CEF"/>
    <w:rsid w:val="00425C0F"/>
    <w:rsid w:val="00425C89"/>
    <w:rsid w:val="00426052"/>
    <w:rsid w:val="00426AA2"/>
    <w:rsid w:val="00426AB6"/>
    <w:rsid w:val="00426EE8"/>
    <w:rsid w:val="004271BC"/>
    <w:rsid w:val="00430086"/>
    <w:rsid w:val="00430233"/>
    <w:rsid w:val="00430E9C"/>
    <w:rsid w:val="004316BC"/>
    <w:rsid w:val="00431B24"/>
    <w:rsid w:val="00433BB0"/>
    <w:rsid w:val="00433C33"/>
    <w:rsid w:val="00434B1B"/>
    <w:rsid w:val="00435758"/>
    <w:rsid w:val="00435C97"/>
    <w:rsid w:val="00435D38"/>
    <w:rsid w:val="00435DA4"/>
    <w:rsid w:val="0043638D"/>
    <w:rsid w:val="00436492"/>
    <w:rsid w:val="004367FA"/>
    <w:rsid w:val="00436DDA"/>
    <w:rsid w:val="004406B3"/>
    <w:rsid w:val="00440E11"/>
    <w:rsid w:val="00440F74"/>
    <w:rsid w:val="004419AF"/>
    <w:rsid w:val="00441BB1"/>
    <w:rsid w:val="004433F8"/>
    <w:rsid w:val="00445880"/>
    <w:rsid w:val="00445DB2"/>
    <w:rsid w:val="00450A01"/>
    <w:rsid w:val="00450AA2"/>
    <w:rsid w:val="00451233"/>
    <w:rsid w:val="004515D2"/>
    <w:rsid w:val="004520BF"/>
    <w:rsid w:val="0045248A"/>
    <w:rsid w:val="00453751"/>
    <w:rsid w:val="0045381A"/>
    <w:rsid w:val="004543FF"/>
    <w:rsid w:val="00454510"/>
    <w:rsid w:val="00454A26"/>
    <w:rsid w:val="00454FCA"/>
    <w:rsid w:val="00455427"/>
    <w:rsid w:val="00455FB2"/>
    <w:rsid w:val="0045628B"/>
    <w:rsid w:val="00456563"/>
    <w:rsid w:val="00456A10"/>
    <w:rsid w:val="00457713"/>
    <w:rsid w:val="00457CD8"/>
    <w:rsid w:val="004606FD"/>
    <w:rsid w:val="00461821"/>
    <w:rsid w:val="0046193C"/>
    <w:rsid w:val="0046236E"/>
    <w:rsid w:val="00462BBD"/>
    <w:rsid w:val="00463BE6"/>
    <w:rsid w:val="00464712"/>
    <w:rsid w:val="00464BBA"/>
    <w:rsid w:val="0046573B"/>
    <w:rsid w:val="00466CCA"/>
    <w:rsid w:val="004679A1"/>
    <w:rsid w:val="00467C90"/>
    <w:rsid w:val="00470BB8"/>
    <w:rsid w:val="00470E2D"/>
    <w:rsid w:val="00471510"/>
    <w:rsid w:val="00471CC3"/>
    <w:rsid w:val="00473129"/>
    <w:rsid w:val="0047355E"/>
    <w:rsid w:val="004736D7"/>
    <w:rsid w:val="00473EBE"/>
    <w:rsid w:val="00475377"/>
    <w:rsid w:val="004753D4"/>
    <w:rsid w:val="004763EA"/>
    <w:rsid w:val="00477C52"/>
    <w:rsid w:val="00480DD8"/>
    <w:rsid w:val="00480F68"/>
    <w:rsid w:val="00481742"/>
    <w:rsid w:val="00481C57"/>
    <w:rsid w:val="00482AB5"/>
    <w:rsid w:val="00483C7D"/>
    <w:rsid w:val="004842CF"/>
    <w:rsid w:val="00485D6C"/>
    <w:rsid w:val="00486A78"/>
    <w:rsid w:val="00487027"/>
    <w:rsid w:val="0048776C"/>
    <w:rsid w:val="00487A66"/>
    <w:rsid w:val="00490264"/>
    <w:rsid w:val="004905D7"/>
    <w:rsid w:val="004906A0"/>
    <w:rsid w:val="0049079E"/>
    <w:rsid w:val="0049095A"/>
    <w:rsid w:val="00490C15"/>
    <w:rsid w:val="00491329"/>
    <w:rsid w:val="004918E9"/>
    <w:rsid w:val="00491AF2"/>
    <w:rsid w:val="00493418"/>
    <w:rsid w:val="00494512"/>
    <w:rsid w:val="00494633"/>
    <w:rsid w:val="00494811"/>
    <w:rsid w:val="00494F21"/>
    <w:rsid w:val="00494FEC"/>
    <w:rsid w:val="00495695"/>
    <w:rsid w:val="004956EB"/>
    <w:rsid w:val="004958E6"/>
    <w:rsid w:val="00495A86"/>
    <w:rsid w:val="00495CF4"/>
    <w:rsid w:val="00496AFF"/>
    <w:rsid w:val="0049719B"/>
    <w:rsid w:val="004978EE"/>
    <w:rsid w:val="004A0729"/>
    <w:rsid w:val="004A0B01"/>
    <w:rsid w:val="004A192F"/>
    <w:rsid w:val="004A1F8B"/>
    <w:rsid w:val="004A2192"/>
    <w:rsid w:val="004A4526"/>
    <w:rsid w:val="004A4982"/>
    <w:rsid w:val="004A592B"/>
    <w:rsid w:val="004A5BFE"/>
    <w:rsid w:val="004A6147"/>
    <w:rsid w:val="004A64F7"/>
    <w:rsid w:val="004A7C2F"/>
    <w:rsid w:val="004B0E27"/>
    <w:rsid w:val="004B0F70"/>
    <w:rsid w:val="004B16A2"/>
    <w:rsid w:val="004B1860"/>
    <w:rsid w:val="004B1E10"/>
    <w:rsid w:val="004B2E2C"/>
    <w:rsid w:val="004B3225"/>
    <w:rsid w:val="004B44DA"/>
    <w:rsid w:val="004B5739"/>
    <w:rsid w:val="004B5BB5"/>
    <w:rsid w:val="004B62B8"/>
    <w:rsid w:val="004C0368"/>
    <w:rsid w:val="004C27C6"/>
    <w:rsid w:val="004C3391"/>
    <w:rsid w:val="004C3A5C"/>
    <w:rsid w:val="004C4DA5"/>
    <w:rsid w:val="004C57C3"/>
    <w:rsid w:val="004C59CB"/>
    <w:rsid w:val="004C629C"/>
    <w:rsid w:val="004C63DD"/>
    <w:rsid w:val="004C6713"/>
    <w:rsid w:val="004C6AA3"/>
    <w:rsid w:val="004D0225"/>
    <w:rsid w:val="004D056D"/>
    <w:rsid w:val="004D07FD"/>
    <w:rsid w:val="004D188E"/>
    <w:rsid w:val="004D26FA"/>
    <w:rsid w:val="004D2813"/>
    <w:rsid w:val="004D2C0A"/>
    <w:rsid w:val="004D2E01"/>
    <w:rsid w:val="004D30E6"/>
    <w:rsid w:val="004D431A"/>
    <w:rsid w:val="004D638E"/>
    <w:rsid w:val="004D6D62"/>
    <w:rsid w:val="004D7011"/>
    <w:rsid w:val="004E07D1"/>
    <w:rsid w:val="004E0FE1"/>
    <w:rsid w:val="004E134C"/>
    <w:rsid w:val="004E2697"/>
    <w:rsid w:val="004E2859"/>
    <w:rsid w:val="004E2909"/>
    <w:rsid w:val="004E32DC"/>
    <w:rsid w:val="004E4C40"/>
    <w:rsid w:val="004E57AA"/>
    <w:rsid w:val="004E5AC0"/>
    <w:rsid w:val="004E66F7"/>
    <w:rsid w:val="004E6948"/>
    <w:rsid w:val="004E6F65"/>
    <w:rsid w:val="004E7D7D"/>
    <w:rsid w:val="004F003E"/>
    <w:rsid w:val="004F01B2"/>
    <w:rsid w:val="004F048C"/>
    <w:rsid w:val="004F0944"/>
    <w:rsid w:val="004F16ED"/>
    <w:rsid w:val="004F1A8D"/>
    <w:rsid w:val="004F22C9"/>
    <w:rsid w:val="004F3FD5"/>
    <w:rsid w:val="004F41A6"/>
    <w:rsid w:val="004F461D"/>
    <w:rsid w:val="004F5ECD"/>
    <w:rsid w:val="004F62F0"/>
    <w:rsid w:val="004F764B"/>
    <w:rsid w:val="00500DCC"/>
    <w:rsid w:val="00501015"/>
    <w:rsid w:val="00502401"/>
    <w:rsid w:val="00502A53"/>
    <w:rsid w:val="00503728"/>
    <w:rsid w:val="00503734"/>
    <w:rsid w:val="005038A4"/>
    <w:rsid w:val="00504247"/>
    <w:rsid w:val="0050433B"/>
    <w:rsid w:val="00504802"/>
    <w:rsid w:val="00504EA6"/>
    <w:rsid w:val="00506368"/>
    <w:rsid w:val="00506C35"/>
    <w:rsid w:val="00507337"/>
    <w:rsid w:val="00510314"/>
    <w:rsid w:val="005105E1"/>
    <w:rsid w:val="005118B0"/>
    <w:rsid w:val="00511CEB"/>
    <w:rsid w:val="005129E9"/>
    <w:rsid w:val="00512C99"/>
    <w:rsid w:val="0051303A"/>
    <w:rsid w:val="00513E55"/>
    <w:rsid w:val="005145B2"/>
    <w:rsid w:val="0051524A"/>
    <w:rsid w:val="00515604"/>
    <w:rsid w:val="00515732"/>
    <w:rsid w:val="00515944"/>
    <w:rsid w:val="00515BEE"/>
    <w:rsid w:val="00515F29"/>
    <w:rsid w:val="00516175"/>
    <w:rsid w:val="00516397"/>
    <w:rsid w:val="00516946"/>
    <w:rsid w:val="00521505"/>
    <w:rsid w:val="00521B40"/>
    <w:rsid w:val="00521D26"/>
    <w:rsid w:val="00521DBB"/>
    <w:rsid w:val="005228BA"/>
    <w:rsid w:val="00522A08"/>
    <w:rsid w:val="00523836"/>
    <w:rsid w:val="00525A79"/>
    <w:rsid w:val="00526495"/>
    <w:rsid w:val="005276BC"/>
    <w:rsid w:val="00530C78"/>
    <w:rsid w:val="00531382"/>
    <w:rsid w:val="005323C1"/>
    <w:rsid w:val="0053262E"/>
    <w:rsid w:val="00532B98"/>
    <w:rsid w:val="005332D6"/>
    <w:rsid w:val="00533A46"/>
    <w:rsid w:val="00533C86"/>
    <w:rsid w:val="00533E50"/>
    <w:rsid w:val="00533FF1"/>
    <w:rsid w:val="005340C0"/>
    <w:rsid w:val="00535078"/>
    <w:rsid w:val="00535D58"/>
    <w:rsid w:val="00535F67"/>
    <w:rsid w:val="005374FC"/>
    <w:rsid w:val="00540965"/>
    <w:rsid w:val="00540EC2"/>
    <w:rsid w:val="00541322"/>
    <w:rsid w:val="00541989"/>
    <w:rsid w:val="005430C9"/>
    <w:rsid w:val="005433DC"/>
    <w:rsid w:val="00543543"/>
    <w:rsid w:val="00543C3C"/>
    <w:rsid w:val="00543E82"/>
    <w:rsid w:val="005444D4"/>
    <w:rsid w:val="0054531F"/>
    <w:rsid w:val="00545D72"/>
    <w:rsid w:val="0054734C"/>
    <w:rsid w:val="0054777A"/>
    <w:rsid w:val="00547B58"/>
    <w:rsid w:val="00550CB6"/>
    <w:rsid w:val="00551161"/>
    <w:rsid w:val="00551A35"/>
    <w:rsid w:val="00551EA5"/>
    <w:rsid w:val="0055351F"/>
    <w:rsid w:val="00554333"/>
    <w:rsid w:val="0055474E"/>
    <w:rsid w:val="005551C9"/>
    <w:rsid w:val="00555664"/>
    <w:rsid w:val="00557455"/>
    <w:rsid w:val="0055796B"/>
    <w:rsid w:val="00561FB6"/>
    <w:rsid w:val="00564F07"/>
    <w:rsid w:val="00565648"/>
    <w:rsid w:val="005656BA"/>
    <w:rsid w:val="0056651C"/>
    <w:rsid w:val="00566812"/>
    <w:rsid w:val="005671AC"/>
    <w:rsid w:val="005672C4"/>
    <w:rsid w:val="005673F7"/>
    <w:rsid w:val="005674C2"/>
    <w:rsid w:val="005675BC"/>
    <w:rsid w:val="00567E2F"/>
    <w:rsid w:val="00570BB1"/>
    <w:rsid w:val="00571FEF"/>
    <w:rsid w:val="005725D3"/>
    <w:rsid w:val="00573D75"/>
    <w:rsid w:val="00574CE4"/>
    <w:rsid w:val="00575656"/>
    <w:rsid w:val="005761AE"/>
    <w:rsid w:val="005770BF"/>
    <w:rsid w:val="00577473"/>
    <w:rsid w:val="00577DBD"/>
    <w:rsid w:val="00577E95"/>
    <w:rsid w:val="005800E0"/>
    <w:rsid w:val="00580218"/>
    <w:rsid w:val="00580B03"/>
    <w:rsid w:val="0058185C"/>
    <w:rsid w:val="00583004"/>
    <w:rsid w:val="0058448F"/>
    <w:rsid w:val="005853B1"/>
    <w:rsid w:val="00585CB4"/>
    <w:rsid w:val="00586743"/>
    <w:rsid w:val="00586AA4"/>
    <w:rsid w:val="00587010"/>
    <w:rsid w:val="00590C64"/>
    <w:rsid w:val="00590F8B"/>
    <w:rsid w:val="00591D89"/>
    <w:rsid w:val="005944A6"/>
    <w:rsid w:val="00595150"/>
    <w:rsid w:val="00595A95"/>
    <w:rsid w:val="00595C75"/>
    <w:rsid w:val="00596932"/>
    <w:rsid w:val="00597EA8"/>
    <w:rsid w:val="005A2680"/>
    <w:rsid w:val="005A307D"/>
    <w:rsid w:val="005A327B"/>
    <w:rsid w:val="005A3C09"/>
    <w:rsid w:val="005A3EEC"/>
    <w:rsid w:val="005A4092"/>
    <w:rsid w:val="005A45A2"/>
    <w:rsid w:val="005A687F"/>
    <w:rsid w:val="005A6BC3"/>
    <w:rsid w:val="005A72E2"/>
    <w:rsid w:val="005A7EC5"/>
    <w:rsid w:val="005B0DCB"/>
    <w:rsid w:val="005B105C"/>
    <w:rsid w:val="005B1321"/>
    <w:rsid w:val="005B173D"/>
    <w:rsid w:val="005B1DFA"/>
    <w:rsid w:val="005B21C2"/>
    <w:rsid w:val="005B23DF"/>
    <w:rsid w:val="005B316F"/>
    <w:rsid w:val="005B3B0A"/>
    <w:rsid w:val="005B3D3F"/>
    <w:rsid w:val="005B3E0D"/>
    <w:rsid w:val="005B3E90"/>
    <w:rsid w:val="005B4A9A"/>
    <w:rsid w:val="005B533A"/>
    <w:rsid w:val="005B5B4C"/>
    <w:rsid w:val="005B6F7C"/>
    <w:rsid w:val="005B7B6F"/>
    <w:rsid w:val="005C010A"/>
    <w:rsid w:val="005C11F7"/>
    <w:rsid w:val="005C1683"/>
    <w:rsid w:val="005C2205"/>
    <w:rsid w:val="005C33EB"/>
    <w:rsid w:val="005C41D0"/>
    <w:rsid w:val="005C558E"/>
    <w:rsid w:val="005C5C96"/>
    <w:rsid w:val="005C5DFC"/>
    <w:rsid w:val="005C6271"/>
    <w:rsid w:val="005C6555"/>
    <w:rsid w:val="005C65AC"/>
    <w:rsid w:val="005C6798"/>
    <w:rsid w:val="005C79EC"/>
    <w:rsid w:val="005C7C27"/>
    <w:rsid w:val="005C7DBC"/>
    <w:rsid w:val="005D01D5"/>
    <w:rsid w:val="005D0222"/>
    <w:rsid w:val="005D0E3F"/>
    <w:rsid w:val="005D10D6"/>
    <w:rsid w:val="005D20FA"/>
    <w:rsid w:val="005D2137"/>
    <w:rsid w:val="005D4ADF"/>
    <w:rsid w:val="005D4FB3"/>
    <w:rsid w:val="005D5CBE"/>
    <w:rsid w:val="005D74E4"/>
    <w:rsid w:val="005D78FF"/>
    <w:rsid w:val="005D7C6C"/>
    <w:rsid w:val="005E02C5"/>
    <w:rsid w:val="005E0B41"/>
    <w:rsid w:val="005E0DCA"/>
    <w:rsid w:val="005E2B06"/>
    <w:rsid w:val="005E32F1"/>
    <w:rsid w:val="005E3316"/>
    <w:rsid w:val="005E3894"/>
    <w:rsid w:val="005E3968"/>
    <w:rsid w:val="005E42F6"/>
    <w:rsid w:val="005E59A7"/>
    <w:rsid w:val="005E62E7"/>
    <w:rsid w:val="005E6B9F"/>
    <w:rsid w:val="005E6BB5"/>
    <w:rsid w:val="005E7086"/>
    <w:rsid w:val="005E7363"/>
    <w:rsid w:val="005E779B"/>
    <w:rsid w:val="005E77DA"/>
    <w:rsid w:val="005E7942"/>
    <w:rsid w:val="005F0148"/>
    <w:rsid w:val="005F08A0"/>
    <w:rsid w:val="005F0A41"/>
    <w:rsid w:val="005F0F63"/>
    <w:rsid w:val="005F1980"/>
    <w:rsid w:val="005F2E08"/>
    <w:rsid w:val="005F3C9F"/>
    <w:rsid w:val="005F5891"/>
    <w:rsid w:val="005F5CE4"/>
    <w:rsid w:val="005F6D83"/>
    <w:rsid w:val="005F706B"/>
    <w:rsid w:val="005F7A3B"/>
    <w:rsid w:val="006013F8"/>
    <w:rsid w:val="00602AD6"/>
    <w:rsid w:val="00602ED0"/>
    <w:rsid w:val="006052F9"/>
    <w:rsid w:val="00605E8B"/>
    <w:rsid w:val="00610063"/>
    <w:rsid w:val="0061016A"/>
    <w:rsid w:val="00610293"/>
    <w:rsid w:val="00610AD6"/>
    <w:rsid w:val="0061134B"/>
    <w:rsid w:val="006116C4"/>
    <w:rsid w:val="0061206E"/>
    <w:rsid w:val="006122E8"/>
    <w:rsid w:val="0061348F"/>
    <w:rsid w:val="00613AF4"/>
    <w:rsid w:val="00613EBB"/>
    <w:rsid w:val="00614300"/>
    <w:rsid w:val="00614F0F"/>
    <w:rsid w:val="00615CB3"/>
    <w:rsid w:val="00621429"/>
    <w:rsid w:val="0062292C"/>
    <w:rsid w:val="006234C2"/>
    <w:rsid w:val="00623E4C"/>
    <w:rsid w:val="0062468E"/>
    <w:rsid w:val="006249A0"/>
    <w:rsid w:val="00624F52"/>
    <w:rsid w:val="0062513D"/>
    <w:rsid w:val="00625A8A"/>
    <w:rsid w:val="00625EB5"/>
    <w:rsid w:val="00626947"/>
    <w:rsid w:val="006270EA"/>
    <w:rsid w:val="00627A0C"/>
    <w:rsid w:val="00630596"/>
    <w:rsid w:val="006317D7"/>
    <w:rsid w:val="00631884"/>
    <w:rsid w:val="00631DE2"/>
    <w:rsid w:val="0063296C"/>
    <w:rsid w:val="006338B1"/>
    <w:rsid w:val="006359EB"/>
    <w:rsid w:val="00637EBD"/>
    <w:rsid w:val="0064021A"/>
    <w:rsid w:val="0064043B"/>
    <w:rsid w:val="006412CF"/>
    <w:rsid w:val="0064147F"/>
    <w:rsid w:val="00641509"/>
    <w:rsid w:val="006416EF"/>
    <w:rsid w:val="006422B8"/>
    <w:rsid w:val="006423E5"/>
    <w:rsid w:val="00643D2D"/>
    <w:rsid w:val="00643D9D"/>
    <w:rsid w:val="0064458A"/>
    <w:rsid w:val="00644AC1"/>
    <w:rsid w:val="006450BD"/>
    <w:rsid w:val="00646277"/>
    <w:rsid w:val="006462C5"/>
    <w:rsid w:val="00650252"/>
    <w:rsid w:val="00650A5C"/>
    <w:rsid w:val="006515A1"/>
    <w:rsid w:val="00651E1F"/>
    <w:rsid w:val="00652431"/>
    <w:rsid w:val="00652D26"/>
    <w:rsid w:val="00654135"/>
    <w:rsid w:val="006558D8"/>
    <w:rsid w:val="00655C34"/>
    <w:rsid w:val="00655D19"/>
    <w:rsid w:val="006604A3"/>
    <w:rsid w:val="00660D69"/>
    <w:rsid w:val="00660EB6"/>
    <w:rsid w:val="00661662"/>
    <w:rsid w:val="00661725"/>
    <w:rsid w:val="00661B6F"/>
    <w:rsid w:val="00661CEB"/>
    <w:rsid w:val="00662EA2"/>
    <w:rsid w:val="00663370"/>
    <w:rsid w:val="00665F88"/>
    <w:rsid w:val="00666204"/>
    <w:rsid w:val="006664E4"/>
    <w:rsid w:val="00666764"/>
    <w:rsid w:val="00666EEE"/>
    <w:rsid w:val="00666F98"/>
    <w:rsid w:val="0066761F"/>
    <w:rsid w:val="00667C6D"/>
    <w:rsid w:val="00670157"/>
    <w:rsid w:val="0067047C"/>
    <w:rsid w:val="00672196"/>
    <w:rsid w:val="00672F9F"/>
    <w:rsid w:val="006739D6"/>
    <w:rsid w:val="00673DFE"/>
    <w:rsid w:val="00675CFF"/>
    <w:rsid w:val="00675D95"/>
    <w:rsid w:val="00676435"/>
    <w:rsid w:val="00677118"/>
    <w:rsid w:val="006777EE"/>
    <w:rsid w:val="00680198"/>
    <w:rsid w:val="006802BA"/>
    <w:rsid w:val="00680511"/>
    <w:rsid w:val="00681190"/>
    <w:rsid w:val="006812F4"/>
    <w:rsid w:val="00681D05"/>
    <w:rsid w:val="00681EBC"/>
    <w:rsid w:val="0068300F"/>
    <w:rsid w:val="006832BA"/>
    <w:rsid w:val="006832F3"/>
    <w:rsid w:val="00683510"/>
    <w:rsid w:val="00683D19"/>
    <w:rsid w:val="00683D42"/>
    <w:rsid w:val="00683E31"/>
    <w:rsid w:val="00684C45"/>
    <w:rsid w:val="00684E06"/>
    <w:rsid w:val="006855DA"/>
    <w:rsid w:val="00686E0B"/>
    <w:rsid w:val="00691A74"/>
    <w:rsid w:val="00691A7A"/>
    <w:rsid w:val="00691A97"/>
    <w:rsid w:val="00692260"/>
    <w:rsid w:val="00693212"/>
    <w:rsid w:val="006939DB"/>
    <w:rsid w:val="00693E62"/>
    <w:rsid w:val="00694993"/>
    <w:rsid w:val="00694AAD"/>
    <w:rsid w:val="00694D86"/>
    <w:rsid w:val="00696A43"/>
    <w:rsid w:val="00696EDB"/>
    <w:rsid w:val="00697A60"/>
    <w:rsid w:val="00697B22"/>
    <w:rsid w:val="006A0BC1"/>
    <w:rsid w:val="006A10D4"/>
    <w:rsid w:val="006A1B3E"/>
    <w:rsid w:val="006A3033"/>
    <w:rsid w:val="006A3893"/>
    <w:rsid w:val="006A4163"/>
    <w:rsid w:val="006A4781"/>
    <w:rsid w:val="006A5062"/>
    <w:rsid w:val="006A5458"/>
    <w:rsid w:val="006A5722"/>
    <w:rsid w:val="006A5A0F"/>
    <w:rsid w:val="006A659C"/>
    <w:rsid w:val="006A67A0"/>
    <w:rsid w:val="006A6D67"/>
    <w:rsid w:val="006A7E51"/>
    <w:rsid w:val="006B0281"/>
    <w:rsid w:val="006B0536"/>
    <w:rsid w:val="006B0A4D"/>
    <w:rsid w:val="006B1038"/>
    <w:rsid w:val="006B129D"/>
    <w:rsid w:val="006B188A"/>
    <w:rsid w:val="006B199C"/>
    <w:rsid w:val="006B1A53"/>
    <w:rsid w:val="006B1EAF"/>
    <w:rsid w:val="006B28B9"/>
    <w:rsid w:val="006B3410"/>
    <w:rsid w:val="006B382D"/>
    <w:rsid w:val="006B3D56"/>
    <w:rsid w:val="006B48AD"/>
    <w:rsid w:val="006B48F3"/>
    <w:rsid w:val="006B55CC"/>
    <w:rsid w:val="006B56BA"/>
    <w:rsid w:val="006B6031"/>
    <w:rsid w:val="006B6EA2"/>
    <w:rsid w:val="006B70DB"/>
    <w:rsid w:val="006B7744"/>
    <w:rsid w:val="006C0C92"/>
    <w:rsid w:val="006C0CF1"/>
    <w:rsid w:val="006C34F5"/>
    <w:rsid w:val="006C39EE"/>
    <w:rsid w:val="006C3C22"/>
    <w:rsid w:val="006C5BC0"/>
    <w:rsid w:val="006C5E43"/>
    <w:rsid w:val="006C6415"/>
    <w:rsid w:val="006C710F"/>
    <w:rsid w:val="006C7A66"/>
    <w:rsid w:val="006D0420"/>
    <w:rsid w:val="006D0A8C"/>
    <w:rsid w:val="006D352C"/>
    <w:rsid w:val="006D3AA9"/>
    <w:rsid w:val="006D55CD"/>
    <w:rsid w:val="006D59C5"/>
    <w:rsid w:val="006D5ADE"/>
    <w:rsid w:val="006D5B4B"/>
    <w:rsid w:val="006D5F00"/>
    <w:rsid w:val="006D68E7"/>
    <w:rsid w:val="006D7FA2"/>
    <w:rsid w:val="006E03AE"/>
    <w:rsid w:val="006E096B"/>
    <w:rsid w:val="006E11F4"/>
    <w:rsid w:val="006E14B7"/>
    <w:rsid w:val="006E2CFF"/>
    <w:rsid w:val="006E2E63"/>
    <w:rsid w:val="006E3323"/>
    <w:rsid w:val="006E3C89"/>
    <w:rsid w:val="006E4693"/>
    <w:rsid w:val="006E5519"/>
    <w:rsid w:val="006E56A5"/>
    <w:rsid w:val="006E579C"/>
    <w:rsid w:val="006E5E7C"/>
    <w:rsid w:val="006E5ED3"/>
    <w:rsid w:val="006E67AC"/>
    <w:rsid w:val="006E6A82"/>
    <w:rsid w:val="006E7117"/>
    <w:rsid w:val="006E7204"/>
    <w:rsid w:val="006E7CF4"/>
    <w:rsid w:val="006F014A"/>
    <w:rsid w:val="006F0160"/>
    <w:rsid w:val="006F08B1"/>
    <w:rsid w:val="006F0B8D"/>
    <w:rsid w:val="006F0DD1"/>
    <w:rsid w:val="006F0F14"/>
    <w:rsid w:val="006F132F"/>
    <w:rsid w:val="006F190C"/>
    <w:rsid w:val="006F2965"/>
    <w:rsid w:val="006F29E5"/>
    <w:rsid w:val="006F4104"/>
    <w:rsid w:val="006F506B"/>
    <w:rsid w:val="006F61B1"/>
    <w:rsid w:val="006F77E6"/>
    <w:rsid w:val="006F7ADC"/>
    <w:rsid w:val="006F7E72"/>
    <w:rsid w:val="007001F8"/>
    <w:rsid w:val="007005AE"/>
    <w:rsid w:val="00701C77"/>
    <w:rsid w:val="00702263"/>
    <w:rsid w:val="00702EF5"/>
    <w:rsid w:val="007039AF"/>
    <w:rsid w:val="00704B17"/>
    <w:rsid w:val="00705374"/>
    <w:rsid w:val="00705CF0"/>
    <w:rsid w:val="00705CF6"/>
    <w:rsid w:val="0070706B"/>
    <w:rsid w:val="007076A2"/>
    <w:rsid w:val="007078DF"/>
    <w:rsid w:val="00707CE1"/>
    <w:rsid w:val="00712D01"/>
    <w:rsid w:val="00712EE5"/>
    <w:rsid w:val="00712F97"/>
    <w:rsid w:val="007137D2"/>
    <w:rsid w:val="007137DE"/>
    <w:rsid w:val="00713943"/>
    <w:rsid w:val="00714630"/>
    <w:rsid w:val="00715A9F"/>
    <w:rsid w:val="00716C62"/>
    <w:rsid w:val="007171CB"/>
    <w:rsid w:val="007203A6"/>
    <w:rsid w:val="007237DF"/>
    <w:rsid w:val="00723BD3"/>
    <w:rsid w:val="00723D2D"/>
    <w:rsid w:val="00723D70"/>
    <w:rsid w:val="007245AA"/>
    <w:rsid w:val="00724A3C"/>
    <w:rsid w:val="007252C8"/>
    <w:rsid w:val="00726018"/>
    <w:rsid w:val="00726334"/>
    <w:rsid w:val="00726E6B"/>
    <w:rsid w:val="007272B3"/>
    <w:rsid w:val="00727777"/>
    <w:rsid w:val="007306E3"/>
    <w:rsid w:val="0073143D"/>
    <w:rsid w:val="00731F3A"/>
    <w:rsid w:val="0073225E"/>
    <w:rsid w:val="007323D5"/>
    <w:rsid w:val="00732745"/>
    <w:rsid w:val="00735339"/>
    <w:rsid w:val="00736277"/>
    <w:rsid w:val="0073703D"/>
    <w:rsid w:val="007375AC"/>
    <w:rsid w:val="0073787E"/>
    <w:rsid w:val="00737BC6"/>
    <w:rsid w:val="00737FB2"/>
    <w:rsid w:val="00740E07"/>
    <w:rsid w:val="00740FCD"/>
    <w:rsid w:val="007415F1"/>
    <w:rsid w:val="00741B5D"/>
    <w:rsid w:val="00742C02"/>
    <w:rsid w:val="0074356A"/>
    <w:rsid w:val="00743840"/>
    <w:rsid w:val="007439D7"/>
    <w:rsid w:val="007450AC"/>
    <w:rsid w:val="00745226"/>
    <w:rsid w:val="00745FC9"/>
    <w:rsid w:val="00747DA6"/>
    <w:rsid w:val="0075065E"/>
    <w:rsid w:val="00750C57"/>
    <w:rsid w:val="007513B5"/>
    <w:rsid w:val="00752F12"/>
    <w:rsid w:val="007530A3"/>
    <w:rsid w:val="007534C8"/>
    <w:rsid w:val="00753B1B"/>
    <w:rsid w:val="00753B1D"/>
    <w:rsid w:val="00753FE6"/>
    <w:rsid w:val="00755099"/>
    <w:rsid w:val="00755F40"/>
    <w:rsid w:val="007568A1"/>
    <w:rsid w:val="0075708B"/>
    <w:rsid w:val="00757326"/>
    <w:rsid w:val="00757834"/>
    <w:rsid w:val="007579F7"/>
    <w:rsid w:val="00757A78"/>
    <w:rsid w:val="00757D28"/>
    <w:rsid w:val="007600E7"/>
    <w:rsid w:val="00761667"/>
    <w:rsid w:val="0076220A"/>
    <w:rsid w:val="00762AB6"/>
    <w:rsid w:val="00763E33"/>
    <w:rsid w:val="00764214"/>
    <w:rsid w:val="00764A66"/>
    <w:rsid w:val="007654CA"/>
    <w:rsid w:val="00765ED4"/>
    <w:rsid w:val="00766049"/>
    <w:rsid w:val="00766749"/>
    <w:rsid w:val="00766F34"/>
    <w:rsid w:val="007670DD"/>
    <w:rsid w:val="00770FED"/>
    <w:rsid w:val="00772173"/>
    <w:rsid w:val="007726A3"/>
    <w:rsid w:val="00774236"/>
    <w:rsid w:val="00774B4F"/>
    <w:rsid w:val="007751E9"/>
    <w:rsid w:val="00775951"/>
    <w:rsid w:val="00777581"/>
    <w:rsid w:val="00777ACE"/>
    <w:rsid w:val="00781693"/>
    <w:rsid w:val="00781BB4"/>
    <w:rsid w:val="00781F74"/>
    <w:rsid w:val="00783308"/>
    <w:rsid w:val="00783504"/>
    <w:rsid w:val="00783552"/>
    <w:rsid w:val="0078370A"/>
    <w:rsid w:val="00783ED2"/>
    <w:rsid w:val="00783F16"/>
    <w:rsid w:val="00784B61"/>
    <w:rsid w:val="00784F3A"/>
    <w:rsid w:val="00786415"/>
    <w:rsid w:val="0078663E"/>
    <w:rsid w:val="007900A9"/>
    <w:rsid w:val="00790DAF"/>
    <w:rsid w:val="00790EAF"/>
    <w:rsid w:val="00791275"/>
    <w:rsid w:val="0079163E"/>
    <w:rsid w:val="007931FD"/>
    <w:rsid w:val="00793A14"/>
    <w:rsid w:val="00794154"/>
    <w:rsid w:val="0079446A"/>
    <w:rsid w:val="00794BCC"/>
    <w:rsid w:val="00795721"/>
    <w:rsid w:val="00795946"/>
    <w:rsid w:val="00795DB0"/>
    <w:rsid w:val="00796EED"/>
    <w:rsid w:val="00797EB4"/>
    <w:rsid w:val="007A115C"/>
    <w:rsid w:val="007A2467"/>
    <w:rsid w:val="007A4183"/>
    <w:rsid w:val="007A4659"/>
    <w:rsid w:val="007A56DC"/>
    <w:rsid w:val="007A7046"/>
    <w:rsid w:val="007B10CA"/>
    <w:rsid w:val="007B1C95"/>
    <w:rsid w:val="007B2441"/>
    <w:rsid w:val="007B4A85"/>
    <w:rsid w:val="007B4C61"/>
    <w:rsid w:val="007B4C77"/>
    <w:rsid w:val="007B4EA0"/>
    <w:rsid w:val="007B4FB1"/>
    <w:rsid w:val="007B6619"/>
    <w:rsid w:val="007B7F13"/>
    <w:rsid w:val="007C0760"/>
    <w:rsid w:val="007C0B12"/>
    <w:rsid w:val="007C0BEF"/>
    <w:rsid w:val="007C0E3D"/>
    <w:rsid w:val="007C15A6"/>
    <w:rsid w:val="007C16F4"/>
    <w:rsid w:val="007C2836"/>
    <w:rsid w:val="007C29FC"/>
    <w:rsid w:val="007C2C09"/>
    <w:rsid w:val="007C36CD"/>
    <w:rsid w:val="007C38FF"/>
    <w:rsid w:val="007C53A6"/>
    <w:rsid w:val="007C6C60"/>
    <w:rsid w:val="007C6FD2"/>
    <w:rsid w:val="007C7A6D"/>
    <w:rsid w:val="007D0539"/>
    <w:rsid w:val="007D1916"/>
    <w:rsid w:val="007D2416"/>
    <w:rsid w:val="007D2B3D"/>
    <w:rsid w:val="007D2C8F"/>
    <w:rsid w:val="007D2F51"/>
    <w:rsid w:val="007D2F65"/>
    <w:rsid w:val="007D4121"/>
    <w:rsid w:val="007D579B"/>
    <w:rsid w:val="007D5A78"/>
    <w:rsid w:val="007D615E"/>
    <w:rsid w:val="007D65D6"/>
    <w:rsid w:val="007D6CA9"/>
    <w:rsid w:val="007D6D2E"/>
    <w:rsid w:val="007D71B8"/>
    <w:rsid w:val="007D78D7"/>
    <w:rsid w:val="007D79D7"/>
    <w:rsid w:val="007E0D0A"/>
    <w:rsid w:val="007E1141"/>
    <w:rsid w:val="007E11AA"/>
    <w:rsid w:val="007E1425"/>
    <w:rsid w:val="007E1B07"/>
    <w:rsid w:val="007E203E"/>
    <w:rsid w:val="007E24AA"/>
    <w:rsid w:val="007E2577"/>
    <w:rsid w:val="007E2EFA"/>
    <w:rsid w:val="007E2F0C"/>
    <w:rsid w:val="007E560D"/>
    <w:rsid w:val="007E5A8F"/>
    <w:rsid w:val="007E5C7C"/>
    <w:rsid w:val="007E5D34"/>
    <w:rsid w:val="007E5EE6"/>
    <w:rsid w:val="007E7166"/>
    <w:rsid w:val="007E7B6B"/>
    <w:rsid w:val="007E7C25"/>
    <w:rsid w:val="007F082F"/>
    <w:rsid w:val="007F1FF6"/>
    <w:rsid w:val="007F2082"/>
    <w:rsid w:val="007F2545"/>
    <w:rsid w:val="007F3D91"/>
    <w:rsid w:val="007F5622"/>
    <w:rsid w:val="007F6745"/>
    <w:rsid w:val="007F6B1B"/>
    <w:rsid w:val="0080055A"/>
    <w:rsid w:val="008007F2"/>
    <w:rsid w:val="00801B2B"/>
    <w:rsid w:val="00801E67"/>
    <w:rsid w:val="00802795"/>
    <w:rsid w:val="008027C5"/>
    <w:rsid w:val="00803953"/>
    <w:rsid w:val="00803E57"/>
    <w:rsid w:val="00805706"/>
    <w:rsid w:val="00805BC0"/>
    <w:rsid w:val="00807A26"/>
    <w:rsid w:val="00807B73"/>
    <w:rsid w:val="00807EEB"/>
    <w:rsid w:val="00810BFC"/>
    <w:rsid w:val="0081193C"/>
    <w:rsid w:val="00811CEA"/>
    <w:rsid w:val="00811DD2"/>
    <w:rsid w:val="0081281C"/>
    <w:rsid w:val="008139DE"/>
    <w:rsid w:val="00813EBA"/>
    <w:rsid w:val="0081465C"/>
    <w:rsid w:val="00814DC3"/>
    <w:rsid w:val="00815C74"/>
    <w:rsid w:val="00815F10"/>
    <w:rsid w:val="0081610F"/>
    <w:rsid w:val="008163C4"/>
    <w:rsid w:val="00816631"/>
    <w:rsid w:val="00816875"/>
    <w:rsid w:val="00816A72"/>
    <w:rsid w:val="00817FD0"/>
    <w:rsid w:val="008204AD"/>
    <w:rsid w:val="00820B12"/>
    <w:rsid w:val="00821079"/>
    <w:rsid w:val="00823494"/>
    <w:rsid w:val="00824D40"/>
    <w:rsid w:val="00824F51"/>
    <w:rsid w:val="00825193"/>
    <w:rsid w:val="00825655"/>
    <w:rsid w:val="00826120"/>
    <w:rsid w:val="008273B9"/>
    <w:rsid w:val="0083135A"/>
    <w:rsid w:val="00832011"/>
    <w:rsid w:val="00832DEC"/>
    <w:rsid w:val="00833C9E"/>
    <w:rsid w:val="00834053"/>
    <w:rsid w:val="00834CEA"/>
    <w:rsid w:val="00837091"/>
    <w:rsid w:val="00837987"/>
    <w:rsid w:val="0084053C"/>
    <w:rsid w:val="008407BB"/>
    <w:rsid w:val="00840CF0"/>
    <w:rsid w:val="008420B0"/>
    <w:rsid w:val="008431CB"/>
    <w:rsid w:val="008432BF"/>
    <w:rsid w:val="00843A65"/>
    <w:rsid w:val="00843B17"/>
    <w:rsid w:val="00843BB5"/>
    <w:rsid w:val="008440B7"/>
    <w:rsid w:val="008458C4"/>
    <w:rsid w:val="00846243"/>
    <w:rsid w:val="008469B9"/>
    <w:rsid w:val="00847DF2"/>
    <w:rsid w:val="0085003C"/>
    <w:rsid w:val="008502F2"/>
    <w:rsid w:val="00850306"/>
    <w:rsid w:val="008521F4"/>
    <w:rsid w:val="00852F0E"/>
    <w:rsid w:val="0085398C"/>
    <w:rsid w:val="008540FD"/>
    <w:rsid w:val="008543FF"/>
    <w:rsid w:val="008549A4"/>
    <w:rsid w:val="00855109"/>
    <w:rsid w:val="00855474"/>
    <w:rsid w:val="0085554B"/>
    <w:rsid w:val="0085602E"/>
    <w:rsid w:val="00856823"/>
    <w:rsid w:val="008572AB"/>
    <w:rsid w:val="00857458"/>
    <w:rsid w:val="0086033F"/>
    <w:rsid w:val="00860444"/>
    <w:rsid w:val="0086081C"/>
    <w:rsid w:val="00861222"/>
    <w:rsid w:val="008616E0"/>
    <w:rsid w:val="0086185A"/>
    <w:rsid w:val="00861E2C"/>
    <w:rsid w:val="0086210F"/>
    <w:rsid w:val="00863852"/>
    <w:rsid w:val="00864C23"/>
    <w:rsid w:val="00865545"/>
    <w:rsid w:val="00865C57"/>
    <w:rsid w:val="00866D1F"/>
    <w:rsid w:val="00867285"/>
    <w:rsid w:val="00871AC8"/>
    <w:rsid w:val="008735BA"/>
    <w:rsid w:val="00874E57"/>
    <w:rsid w:val="00875555"/>
    <w:rsid w:val="008764DF"/>
    <w:rsid w:val="0087709F"/>
    <w:rsid w:val="0088001E"/>
    <w:rsid w:val="0088032A"/>
    <w:rsid w:val="00880614"/>
    <w:rsid w:val="00881C89"/>
    <w:rsid w:val="00882F7C"/>
    <w:rsid w:val="008835EA"/>
    <w:rsid w:val="008842BA"/>
    <w:rsid w:val="00884316"/>
    <w:rsid w:val="0088435A"/>
    <w:rsid w:val="008846C4"/>
    <w:rsid w:val="008855C2"/>
    <w:rsid w:val="0088682E"/>
    <w:rsid w:val="00886C72"/>
    <w:rsid w:val="00890251"/>
    <w:rsid w:val="00890BBF"/>
    <w:rsid w:val="00892E8E"/>
    <w:rsid w:val="00893021"/>
    <w:rsid w:val="0089320D"/>
    <w:rsid w:val="00893A6A"/>
    <w:rsid w:val="00893DC9"/>
    <w:rsid w:val="00893DFC"/>
    <w:rsid w:val="00895342"/>
    <w:rsid w:val="00897194"/>
    <w:rsid w:val="008A1001"/>
    <w:rsid w:val="008A2535"/>
    <w:rsid w:val="008A2B6E"/>
    <w:rsid w:val="008A38FE"/>
    <w:rsid w:val="008A3967"/>
    <w:rsid w:val="008A411E"/>
    <w:rsid w:val="008A5302"/>
    <w:rsid w:val="008A55DA"/>
    <w:rsid w:val="008A5F09"/>
    <w:rsid w:val="008A69B4"/>
    <w:rsid w:val="008A6E24"/>
    <w:rsid w:val="008B0733"/>
    <w:rsid w:val="008B0F02"/>
    <w:rsid w:val="008B120E"/>
    <w:rsid w:val="008B1654"/>
    <w:rsid w:val="008B196A"/>
    <w:rsid w:val="008B23B4"/>
    <w:rsid w:val="008B2AD3"/>
    <w:rsid w:val="008B2CF5"/>
    <w:rsid w:val="008B3697"/>
    <w:rsid w:val="008B4053"/>
    <w:rsid w:val="008B49CC"/>
    <w:rsid w:val="008B4FAE"/>
    <w:rsid w:val="008B512A"/>
    <w:rsid w:val="008B5838"/>
    <w:rsid w:val="008B6151"/>
    <w:rsid w:val="008B615F"/>
    <w:rsid w:val="008B63B2"/>
    <w:rsid w:val="008B7ACD"/>
    <w:rsid w:val="008C027B"/>
    <w:rsid w:val="008C0C22"/>
    <w:rsid w:val="008C1869"/>
    <w:rsid w:val="008C22A4"/>
    <w:rsid w:val="008C257C"/>
    <w:rsid w:val="008C44C3"/>
    <w:rsid w:val="008C45C8"/>
    <w:rsid w:val="008C4DD4"/>
    <w:rsid w:val="008C50B7"/>
    <w:rsid w:val="008C5178"/>
    <w:rsid w:val="008C5696"/>
    <w:rsid w:val="008C5AE4"/>
    <w:rsid w:val="008C785C"/>
    <w:rsid w:val="008D0B79"/>
    <w:rsid w:val="008D1646"/>
    <w:rsid w:val="008D19DE"/>
    <w:rsid w:val="008D20A2"/>
    <w:rsid w:val="008D2408"/>
    <w:rsid w:val="008D244D"/>
    <w:rsid w:val="008D3CB4"/>
    <w:rsid w:val="008D3F02"/>
    <w:rsid w:val="008D49B2"/>
    <w:rsid w:val="008D4A0B"/>
    <w:rsid w:val="008D4A8C"/>
    <w:rsid w:val="008D74EB"/>
    <w:rsid w:val="008D7E5B"/>
    <w:rsid w:val="008E07BF"/>
    <w:rsid w:val="008E0AF7"/>
    <w:rsid w:val="008E0FBA"/>
    <w:rsid w:val="008E44E2"/>
    <w:rsid w:val="008E46F2"/>
    <w:rsid w:val="008E4C2E"/>
    <w:rsid w:val="008E50E7"/>
    <w:rsid w:val="008E5A73"/>
    <w:rsid w:val="008E62DA"/>
    <w:rsid w:val="008E6A75"/>
    <w:rsid w:val="008E6FB0"/>
    <w:rsid w:val="008F102B"/>
    <w:rsid w:val="008F1FB0"/>
    <w:rsid w:val="008F20E8"/>
    <w:rsid w:val="008F21AB"/>
    <w:rsid w:val="008F2298"/>
    <w:rsid w:val="008F23B3"/>
    <w:rsid w:val="008F249D"/>
    <w:rsid w:val="008F2A66"/>
    <w:rsid w:val="008F3E91"/>
    <w:rsid w:val="008F43AA"/>
    <w:rsid w:val="008F479F"/>
    <w:rsid w:val="008F4845"/>
    <w:rsid w:val="008F50EB"/>
    <w:rsid w:val="008F5B56"/>
    <w:rsid w:val="008F5DC6"/>
    <w:rsid w:val="008F5F54"/>
    <w:rsid w:val="008F6E80"/>
    <w:rsid w:val="008F7889"/>
    <w:rsid w:val="008F79A5"/>
    <w:rsid w:val="00900B0E"/>
    <w:rsid w:val="00900F8A"/>
    <w:rsid w:val="009013F7"/>
    <w:rsid w:val="00903B01"/>
    <w:rsid w:val="0090456E"/>
    <w:rsid w:val="00904C7A"/>
    <w:rsid w:val="00905D6E"/>
    <w:rsid w:val="00906971"/>
    <w:rsid w:val="00906A83"/>
    <w:rsid w:val="00906AE0"/>
    <w:rsid w:val="0090726C"/>
    <w:rsid w:val="0090792E"/>
    <w:rsid w:val="00907B1B"/>
    <w:rsid w:val="009118D4"/>
    <w:rsid w:val="00911B8A"/>
    <w:rsid w:val="009125C6"/>
    <w:rsid w:val="0091322B"/>
    <w:rsid w:val="00913286"/>
    <w:rsid w:val="00914401"/>
    <w:rsid w:val="00914850"/>
    <w:rsid w:val="00914A0E"/>
    <w:rsid w:val="00914BD3"/>
    <w:rsid w:val="009165FB"/>
    <w:rsid w:val="0091704B"/>
    <w:rsid w:val="009205C5"/>
    <w:rsid w:val="0092155C"/>
    <w:rsid w:val="00921766"/>
    <w:rsid w:val="009217A9"/>
    <w:rsid w:val="00921A39"/>
    <w:rsid w:val="00921E58"/>
    <w:rsid w:val="009222F2"/>
    <w:rsid w:val="009240C1"/>
    <w:rsid w:val="00924256"/>
    <w:rsid w:val="00924465"/>
    <w:rsid w:val="009248F4"/>
    <w:rsid w:val="00924B3A"/>
    <w:rsid w:val="009252DC"/>
    <w:rsid w:val="0092585D"/>
    <w:rsid w:val="009279BB"/>
    <w:rsid w:val="00930710"/>
    <w:rsid w:val="009318D7"/>
    <w:rsid w:val="0093199D"/>
    <w:rsid w:val="00931AC8"/>
    <w:rsid w:val="00931F6E"/>
    <w:rsid w:val="00932074"/>
    <w:rsid w:val="00932552"/>
    <w:rsid w:val="00933045"/>
    <w:rsid w:val="00933610"/>
    <w:rsid w:val="00933739"/>
    <w:rsid w:val="00933F01"/>
    <w:rsid w:val="0093501F"/>
    <w:rsid w:val="00935909"/>
    <w:rsid w:val="00936902"/>
    <w:rsid w:val="009373A2"/>
    <w:rsid w:val="0093791E"/>
    <w:rsid w:val="009407D3"/>
    <w:rsid w:val="00940A74"/>
    <w:rsid w:val="00941399"/>
    <w:rsid w:val="00942722"/>
    <w:rsid w:val="0094303E"/>
    <w:rsid w:val="009435AE"/>
    <w:rsid w:val="00944487"/>
    <w:rsid w:val="00944E0F"/>
    <w:rsid w:val="009453DE"/>
    <w:rsid w:val="009458F5"/>
    <w:rsid w:val="00945D4F"/>
    <w:rsid w:val="00946CD7"/>
    <w:rsid w:val="00947112"/>
    <w:rsid w:val="009475B7"/>
    <w:rsid w:val="00947666"/>
    <w:rsid w:val="00947D4C"/>
    <w:rsid w:val="00950237"/>
    <w:rsid w:val="00950311"/>
    <w:rsid w:val="00950BAE"/>
    <w:rsid w:val="00950C42"/>
    <w:rsid w:val="009517CC"/>
    <w:rsid w:val="0095445D"/>
    <w:rsid w:val="00954755"/>
    <w:rsid w:val="0095476B"/>
    <w:rsid w:val="009547C5"/>
    <w:rsid w:val="009559BB"/>
    <w:rsid w:val="00955DA3"/>
    <w:rsid w:val="00956CBD"/>
    <w:rsid w:val="00957760"/>
    <w:rsid w:val="00957F78"/>
    <w:rsid w:val="00960D43"/>
    <w:rsid w:val="00960E28"/>
    <w:rsid w:val="0096331E"/>
    <w:rsid w:val="00963508"/>
    <w:rsid w:val="00963D95"/>
    <w:rsid w:val="00963DAF"/>
    <w:rsid w:val="009656F8"/>
    <w:rsid w:val="009657F6"/>
    <w:rsid w:val="009678A1"/>
    <w:rsid w:val="00967984"/>
    <w:rsid w:val="00971766"/>
    <w:rsid w:val="00971EF5"/>
    <w:rsid w:val="00972687"/>
    <w:rsid w:val="00972762"/>
    <w:rsid w:val="009727FD"/>
    <w:rsid w:val="009729F0"/>
    <w:rsid w:val="009730DB"/>
    <w:rsid w:val="00974FC3"/>
    <w:rsid w:val="0097544B"/>
    <w:rsid w:val="00975805"/>
    <w:rsid w:val="00975F05"/>
    <w:rsid w:val="00976435"/>
    <w:rsid w:val="00976D86"/>
    <w:rsid w:val="00977EAB"/>
    <w:rsid w:val="00980D71"/>
    <w:rsid w:val="00982559"/>
    <w:rsid w:val="00984525"/>
    <w:rsid w:val="0098502B"/>
    <w:rsid w:val="00985520"/>
    <w:rsid w:val="00985A66"/>
    <w:rsid w:val="00985AB0"/>
    <w:rsid w:val="00985AB4"/>
    <w:rsid w:val="009864AA"/>
    <w:rsid w:val="009873B7"/>
    <w:rsid w:val="00987503"/>
    <w:rsid w:val="00987576"/>
    <w:rsid w:val="00987FC8"/>
    <w:rsid w:val="00991A6A"/>
    <w:rsid w:val="00992C20"/>
    <w:rsid w:val="00992DD8"/>
    <w:rsid w:val="009935BA"/>
    <w:rsid w:val="00993783"/>
    <w:rsid w:val="00994418"/>
    <w:rsid w:val="00994746"/>
    <w:rsid w:val="009962B7"/>
    <w:rsid w:val="009968EC"/>
    <w:rsid w:val="00996989"/>
    <w:rsid w:val="009971CB"/>
    <w:rsid w:val="00997C2A"/>
    <w:rsid w:val="009A06EC"/>
    <w:rsid w:val="009A0DFB"/>
    <w:rsid w:val="009A0E65"/>
    <w:rsid w:val="009A2349"/>
    <w:rsid w:val="009A2E91"/>
    <w:rsid w:val="009A3185"/>
    <w:rsid w:val="009A34EB"/>
    <w:rsid w:val="009A3676"/>
    <w:rsid w:val="009A3CA5"/>
    <w:rsid w:val="009A4DB0"/>
    <w:rsid w:val="009A612D"/>
    <w:rsid w:val="009A72FA"/>
    <w:rsid w:val="009A78F4"/>
    <w:rsid w:val="009B072A"/>
    <w:rsid w:val="009B2099"/>
    <w:rsid w:val="009B2274"/>
    <w:rsid w:val="009B22F5"/>
    <w:rsid w:val="009B29EE"/>
    <w:rsid w:val="009B2B05"/>
    <w:rsid w:val="009B2CC5"/>
    <w:rsid w:val="009B2D26"/>
    <w:rsid w:val="009B2FAD"/>
    <w:rsid w:val="009B3835"/>
    <w:rsid w:val="009B3DF5"/>
    <w:rsid w:val="009B402D"/>
    <w:rsid w:val="009B58D3"/>
    <w:rsid w:val="009B68A7"/>
    <w:rsid w:val="009B6D4A"/>
    <w:rsid w:val="009C0D68"/>
    <w:rsid w:val="009C15A6"/>
    <w:rsid w:val="009C1F00"/>
    <w:rsid w:val="009C21C0"/>
    <w:rsid w:val="009C2356"/>
    <w:rsid w:val="009C567B"/>
    <w:rsid w:val="009C59AB"/>
    <w:rsid w:val="009C6991"/>
    <w:rsid w:val="009C6A27"/>
    <w:rsid w:val="009C6D72"/>
    <w:rsid w:val="009C6EC2"/>
    <w:rsid w:val="009C6F50"/>
    <w:rsid w:val="009C733C"/>
    <w:rsid w:val="009C7398"/>
    <w:rsid w:val="009C7502"/>
    <w:rsid w:val="009D07C1"/>
    <w:rsid w:val="009D0B0A"/>
    <w:rsid w:val="009D0D1F"/>
    <w:rsid w:val="009D1021"/>
    <w:rsid w:val="009D12E1"/>
    <w:rsid w:val="009D1796"/>
    <w:rsid w:val="009D22E1"/>
    <w:rsid w:val="009D23C7"/>
    <w:rsid w:val="009D24EB"/>
    <w:rsid w:val="009D25C4"/>
    <w:rsid w:val="009D2642"/>
    <w:rsid w:val="009D2702"/>
    <w:rsid w:val="009D2FBF"/>
    <w:rsid w:val="009D32C8"/>
    <w:rsid w:val="009D39FD"/>
    <w:rsid w:val="009D473E"/>
    <w:rsid w:val="009D7431"/>
    <w:rsid w:val="009D79C8"/>
    <w:rsid w:val="009D7EDC"/>
    <w:rsid w:val="009D7F9A"/>
    <w:rsid w:val="009E065E"/>
    <w:rsid w:val="009E0CD1"/>
    <w:rsid w:val="009E0DBF"/>
    <w:rsid w:val="009E12AC"/>
    <w:rsid w:val="009E2449"/>
    <w:rsid w:val="009E25FD"/>
    <w:rsid w:val="009E26D9"/>
    <w:rsid w:val="009E3603"/>
    <w:rsid w:val="009E37E6"/>
    <w:rsid w:val="009E4C1C"/>
    <w:rsid w:val="009E5BB9"/>
    <w:rsid w:val="009E5D3C"/>
    <w:rsid w:val="009E6923"/>
    <w:rsid w:val="009E6C53"/>
    <w:rsid w:val="009E710C"/>
    <w:rsid w:val="009E7BD8"/>
    <w:rsid w:val="009F0AA7"/>
    <w:rsid w:val="009F1090"/>
    <w:rsid w:val="009F19F9"/>
    <w:rsid w:val="009F1B06"/>
    <w:rsid w:val="009F26FE"/>
    <w:rsid w:val="009F2FBA"/>
    <w:rsid w:val="009F35EC"/>
    <w:rsid w:val="009F4B7C"/>
    <w:rsid w:val="009F4B88"/>
    <w:rsid w:val="009F4B8A"/>
    <w:rsid w:val="009F5511"/>
    <w:rsid w:val="009F60A1"/>
    <w:rsid w:val="009F69AF"/>
    <w:rsid w:val="009F6D1A"/>
    <w:rsid w:val="009F707F"/>
    <w:rsid w:val="009F71ED"/>
    <w:rsid w:val="00A0031B"/>
    <w:rsid w:val="00A0090F"/>
    <w:rsid w:val="00A01704"/>
    <w:rsid w:val="00A01EE2"/>
    <w:rsid w:val="00A02FFE"/>
    <w:rsid w:val="00A03429"/>
    <w:rsid w:val="00A039D5"/>
    <w:rsid w:val="00A03A1B"/>
    <w:rsid w:val="00A046BD"/>
    <w:rsid w:val="00A0526A"/>
    <w:rsid w:val="00A0657C"/>
    <w:rsid w:val="00A069BE"/>
    <w:rsid w:val="00A10554"/>
    <w:rsid w:val="00A125E4"/>
    <w:rsid w:val="00A12DF3"/>
    <w:rsid w:val="00A12E0E"/>
    <w:rsid w:val="00A133BD"/>
    <w:rsid w:val="00A13991"/>
    <w:rsid w:val="00A13A31"/>
    <w:rsid w:val="00A13EFF"/>
    <w:rsid w:val="00A14DAA"/>
    <w:rsid w:val="00A1530D"/>
    <w:rsid w:val="00A153ED"/>
    <w:rsid w:val="00A1578D"/>
    <w:rsid w:val="00A15C9E"/>
    <w:rsid w:val="00A16063"/>
    <w:rsid w:val="00A17DC7"/>
    <w:rsid w:val="00A20613"/>
    <w:rsid w:val="00A20CA7"/>
    <w:rsid w:val="00A21154"/>
    <w:rsid w:val="00A21297"/>
    <w:rsid w:val="00A23538"/>
    <w:rsid w:val="00A23C35"/>
    <w:rsid w:val="00A24137"/>
    <w:rsid w:val="00A24B0A"/>
    <w:rsid w:val="00A25958"/>
    <w:rsid w:val="00A25F31"/>
    <w:rsid w:val="00A31698"/>
    <w:rsid w:val="00A3171E"/>
    <w:rsid w:val="00A31771"/>
    <w:rsid w:val="00A31C71"/>
    <w:rsid w:val="00A32D5C"/>
    <w:rsid w:val="00A337A1"/>
    <w:rsid w:val="00A33929"/>
    <w:rsid w:val="00A343AD"/>
    <w:rsid w:val="00A34447"/>
    <w:rsid w:val="00A34607"/>
    <w:rsid w:val="00A34A64"/>
    <w:rsid w:val="00A35A89"/>
    <w:rsid w:val="00A36F7C"/>
    <w:rsid w:val="00A37514"/>
    <w:rsid w:val="00A37A33"/>
    <w:rsid w:val="00A402F6"/>
    <w:rsid w:val="00A40AB4"/>
    <w:rsid w:val="00A4321D"/>
    <w:rsid w:val="00A4347B"/>
    <w:rsid w:val="00A438E5"/>
    <w:rsid w:val="00A43A6F"/>
    <w:rsid w:val="00A450F2"/>
    <w:rsid w:val="00A460C5"/>
    <w:rsid w:val="00A46226"/>
    <w:rsid w:val="00A46ABC"/>
    <w:rsid w:val="00A47297"/>
    <w:rsid w:val="00A5163F"/>
    <w:rsid w:val="00A51C45"/>
    <w:rsid w:val="00A51E25"/>
    <w:rsid w:val="00A522B9"/>
    <w:rsid w:val="00A5256A"/>
    <w:rsid w:val="00A53393"/>
    <w:rsid w:val="00A53F1B"/>
    <w:rsid w:val="00A54071"/>
    <w:rsid w:val="00A5486D"/>
    <w:rsid w:val="00A5573E"/>
    <w:rsid w:val="00A57174"/>
    <w:rsid w:val="00A574AE"/>
    <w:rsid w:val="00A5794A"/>
    <w:rsid w:val="00A60B25"/>
    <w:rsid w:val="00A61428"/>
    <w:rsid w:val="00A617D2"/>
    <w:rsid w:val="00A63CE4"/>
    <w:rsid w:val="00A64574"/>
    <w:rsid w:val="00A64ADB"/>
    <w:rsid w:val="00A65E1C"/>
    <w:rsid w:val="00A65F1B"/>
    <w:rsid w:val="00A66344"/>
    <w:rsid w:val="00A675DD"/>
    <w:rsid w:val="00A70A31"/>
    <w:rsid w:val="00A70CB6"/>
    <w:rsid w:val="00A70F7E"/>
    <w:rsid w:val="00A72DF9"/>
    <w:rsid w:val="00A73005"/>
    <w:rsid w:val="00A73787"/>
    <w:rsid w:val="00A73C61"/>
    <w:rsid w:val="00A7416F"/>
    <w:rsid w:val="00A745BD"/>
    <w:rsid w:val="00A74B6A"/>
    <w:rsid w:val="00A753EF"/>
    <w:rsid w:val="00A7765F"/>
    <w:rsid w:val="00A7766F"/>
    <w:rsid w:val="00A7771F"/>
    <w:rsid w:val="00A7773A"/>
    <w:rsid w:val="00A77F4C"/>
    <w:rsid w:val="00A81CBC"/>
    <w:rsid w:val="00A82710"/>
    <w:rsid w:val="00A8409C"/>
    <w:rsid w:val="00A84D62"/>
    <w:rsid w:val="00A8680C"/>
    <w:rsid w:val="00A86C96"/>
    <w:rsid w:val="00A86D55"/>
    <w:rsid w:val="00A86FCA"/>
    <w:rsid w:val="00A8739A"/>
    <w:rsid w:val="00A875B5"/>
    <w:rsid w:val="00A9018E"/>
    <w:rsid w:val="00A90CE2"/>
    <w:rsid w:val="00A914D0"/>
    <w:rsid w:val="00A927CF"/>
    <w:rsid w:val="00A93078"/>
    <w:rsid w:val="00A93BDC"/>
    <w:rsid w:val="00A93F09"/>
    <w:rsid w:val="00A95331"/>
    <w:rsid w:val="00A969E4"/>
    <w:rsid w:val="00A97623"/>
    <w:rsid w:val="00A97EDB"/>
    <w:rsid w:val="00AA03B9"/>
    <w:rsid w:val="00AA09CC"/>
    <w:rsid w:val="00AA0E3A"/>
    <w:rsid w:val="00AA1311"/>
    <w:rsid w:val="00AA1E5F"/>
    <w:rsid w:val="00AA2E9A"/>
    <w:rsid w:val="00AA331E"/>
    <w:rsid w:val="00AA4F1A"/>
    <w:rsid w:val="00AA64F2"/>
    <w:rsid w:val="00AA6BF4"/>
    <w:rsid w:val="00AA6F49"/>
    <w:rsid w:val="00AB1C24"/>
    <w:rsid w:val="00AB1D32"/>
    <w:rsid w:val="00AB26F0"/>
    <w:rsid w:val="00AB2A4B"/>
    <w:rsid w:val="00AB2A5E"/>
    <w:rsid w:val="00AB43A4"/>
    <w:rsid w:val="00AB50DF"/>
    <w:rsid w:val="00AB5719"/>
    <w:rsid w:val="00AB5737"/>
    <w:rsid w:val="00AB6456"/>
    <w:rsid w:val="00AB7C50"/>
    <w:rsid w:val="00AC05AC"/>
    <w:rsid w:val="00AC0F9E"/>
    <w:rsid w:val="00AC13F5"/>
    <w:rsid w:val="00AC1C7F"/>
    <w:rsid w:val="00AC1F23"/>
    <w:rsid w:val="00AC25F2"/>
    <w:rsid w:val="00AC36E0"/>
    <w:rsid w:val="00AC3AA5"/>
    <w:rsid w:val="00AC3CD8"/>
    <w:rsid w:val="00AC3D24"/>
    <w:rsid w:val="00AC40BD"/>
    <w:rsid w:val="00AC4260"/>
    <w:rsid w:val="00AC4DFF"/>
    <w:rsid w:val="00AC4F43"/>
    <w:rsid w:val="00AC512B"/>
    <w:rsid w:val="00AC5223"/>
    <w:rsid w:val="00AC5784"/>
    <w:rsid w:val="00AC594F"/>
    <w:rsid w:val="00AC69BE"/>
    <w:rsid w:val="00AC72A0"/>
    <w:rsid w:val="00AC7461"/>
    <w:rsid w:val="00AD0BBA"/>
    <w:rsid w:val="00AD20FF"/>
    <w:rsid w:val="00AD239B"/>
    <w:rsid w:val="00AD2923"/>
    <w:rsid w:val="00AD2A58"/>
    <w:rsid w:val="00AD3B48"/>
    <w:rsid w:val="00AD3DC9"/>
    <w:rsid w:val="00AD4FFF"/>
    <w:rsid w:val="00AD52A0"/>
    <w:rsid w:val="00AD5BDC"/>
    <w:rsid w:val="00AD67A7"/>
    <w:rsid w:val="00AD6E21"/>
    <w:rsid w:val="00AD73C6"/>
    <w:rsid w:val="00AD7EE0"/>
    <w:rsid w:val="00AE0B67"/>
    <w:rsid w:val="00AE22C4"/>
    <w:rsid w:val="00AE2F85"/>
    <w:rsid w:val="00AE36F4"/>
    <w:rsid w:val="00AE3797"/>
    <w:rsid w:val="00AE3DDA"/>
    <w:rsid w:val="00AE4E9C"/>
    <w:rsid w:val="00AE508F"/>
    <w:rsid w:val="00AE53BB"/>
    <w:rsid w:val="00AE5E13"/>
    <w:rsid w:val="00AE6092"/>
    <w:rsid w:val="00AE663B"/>
    <w:rsid w:val="00AE73AB"/>
    <w:rsid w:val="00AE77D8"/>
    <w:rsid w:val="00AE7F7C"/>
    <w:rsid w:val="00AF13DF"/>
    <w:rsid w:val="00AF2941"/>
    <w:rsid w:val="00AF2B23"/>
    <w:rsid w:val="00AF3628"/>
    <w:rsid w:val="00AF368C"/>
    <w:rsid w:val="00AF4ED7"/>
    <w:rsid w:val="00AF6243"/>
    <w:rsid w:val="00AF655B"/>
    <w:rsid w:val="00AF6609"/>
    <w:rsid w:val="00AF6CF8"/>
    <w:rsid w:val="00AF6F1B"/>
    <w:rsid w:val="00AF76C6"/>
    <w:rsid w:val="00AF77E5"/>
    <w:rsid w:val="00B00C0B"/>
    <w:rsid w:val="00B0167C"/>
    <w:rsid w:val="00B03BF1"/>
    <w:rsid w:val="00B03D82"/>
    <w:rsid w:val="00B04591"/>
    <w:rsid w:val="00B04975"/>
    <w:rsid w:val="00B04992"/>
    <w:rsid w:val="00B04DF8"/>
    <w:rsid w:val="00B060FC"/>
    <w:rsid w:val="00B06ED5"/>
    <w:rsid w:val="00B06F3A"/>
    <w:rsid w:val="00B0724F"/>
    <w:rsid w:val="00B07F3A"/>
    <w:rsid w:val="00B10861"/>
    <w:rsid w:val="00B10F80"/>
    <w:rsid w:val="00B1191D"/>
    <w:rsid w:val="00B13AB9"/>
    <w:rsid w:val="00B13DC9"/>
    <w:rsid w:val="00B14BFC"/>
    <w:rsid w:val="00B16103"/>
    <w:rsid w:val="00B1765D"/>
    <w:rsid w:val="00B17EE7"/>
    <w:rsid w:val="00B2059D"/>
    <w:rsid w:val="00B206AE"/>
    <w:rsid w:val="00B21CCA"/>
    <w:rsid w:val="00B2259C"/>
    <w:rsid w:val="00B22ECD"/>
    <w:rsid w:val="00B23DBA"/>
    <w:rsid w:val="00B23E83"/>
    <w:rsid w:val="00B251CC"/>
    <w:rsid w:val="00B26DC5"/>
    <w:rsid w:val="00B27037"/>
    <w:rsid w:val="00B27B85"/>
    <w:rsid w:val="00B27F04"/>
    <w:rsid w:val="00B3067D"/>
    <w:rsid w:val="00B312D5"/>
    <w:rsid w:val="00B3143F"/>
    <w:rsid w:val="00B3157A"/>
    <w:rsid w:val="00B33296"/>
    <w:rsid w:val="00B33754"/>
    <w:rsid w:val="00B33EDB"/>
    <w:rsid w:val="00B34FFB"/>
    <w:rsid w:val="00B3531E"/>
    <w:rsid w:val="00B369C9"/>
    <w:rsid w:val="00B373FE"/>
    <w:rsid w:val="00B37A75"/>
    <w:rsid w:val="00B37D86"/>
    <w:rsid w:val="00B40418"/>
    <w:rsid w:val="00B42C7A"/>
    <w:rsid w:val="00B4348D"/>
    <w:rsid w:val="00B4357E"/>
    <w:rsid w:val="00B44729"/>
    <w:rsid w:val="00B466F3"/>
    <w:rsid w:val="00B506E4"/>
    <w:rsid w:val="00B51682"/>
    <w:rsid w:val="00B51CED"/>
    <w:rsid w:val="00B5220F"/>
    <w:rsid w:val="00B53BC0"/>
    <w:rsid w:val="00B54D1F"/>
    <w:rsid w:val="00B54EF5"/>
    <w:rsid w:val="00B5572F"/>
    <w:rsid w:val="00B56541"/>
    <w:rsid w:val="00B56573"/>
    <w:rsid w:val="00B565B4"/>
    <w:rsid w:val="00B56864"/>
    <w:rsid w:val="00B578F4"/>
    <w:rsid w:val="00B57A0C"/>
    <w:rsid w:val="00B61544"/>
    <w:rsid w:val="00B6163B"/>
    <w:rsid w:val="00B6190B"/>
    <w:rsid w:val="00B61C12"/>
    <w:rsid w:val="00B645BB"/>
    <w:rsid w:val="00B64BE8"/>
    <w:rsid w:val="00B64D39"/>
    <w:rsid w:val="00B65845"/>
    <w:rsid w:val="00B6745A"/>
    <w:rsid w:val="00B67734"/>
    <w:rsid w:val="00B67BA2"/>
    <w:rsid w:val="00B67D32"/>
    <w:rsid w:val="00B70B0F"/>
    <w:rsid w:val="00B70C7D"/>
    <w:rsid w:val="00B70F85"/>
    <w:rsid w:val="00B71AA6"/>
    <w:rsid w:val="00B725C6"/>
    <w:rsid w:val="00B728AF"/>
    <w:rsid w:val="00B72A35"/>
    <w:rsid w:val="00B73006"/>
    <w:rsid w:val="00B7413E"/>
    <w:rsid w:val="00B745BA"/>
    <w:rsid w:val="00B745EC"/>
    <w:rsid w:val="00B74E40"/>
    <w:rsid w:val="00B75375"/>
    <w:rsid w:val="00B7656C"/>
    <w:rsid w:val="00B767D3"/>
    <w:rsid w:val="00B77873"/>
    <w:rsid w:val="00B77D0F"/>
    <w:rsid w:val="00B80EFA"/>
    <w:rsid w:val="00B814F5"/>
    <w:rsid w:val="00B81F33"/>
    <w:rsid w:val="00B82640"/>
    <w:rsid w:val="00B83ABD"/>
    <w:rsid w:val="00B83CC4"/>
    <w:rsid w:val="00B84161"/>
    <w:rsid w:val="00B84914"/>
    <w:rsid w:val="00B8641E"/>
    <w:rsid w:val="00B86526"/>
    <w:rsid w:val="00B86544"/>
    <w:rsid w:val="00B86B91"/>
    <w:rsid w:val="00B873EA"/>
    <w:rsid w:val="00B87475"/>
    <w:rsid w:val="00B879CD"/>
    <w:rsid w:val="00B87C9B"/>
    <w:rsid w:val="00B87D38"/>
    <w:rsid w:val="00B87E82"/>
    <w:rsid w:val="00B901DF"/>
    <w:rsid w:val="00B90C6E"/>
    <w:rsid w:val="00B914EB"/>
    <w:rsid w:val="00B92CAF"/>
    <w:rsid w:val="00B9306F"/>
    <w:rsid w:val="00B93336"/>
    <w:rsid w:val="00B93C82"/>
    <w:rsid w:val="00B93FFB"/>
    <w:rsid w:val="00B943FE"/>
    <w:rsid w:val="00B9459F"/>
    <w:rsid w:val="00B95FE3"/>
    <w:rsid w:val="00B9631C"/>
    <w:rsid w:val="00B9637C"/>
    <w:rsid w:val="00B96491"/>
    <w:rsid w:val="00B967D3"/>
    <w:rsid w:val="00B9685F"/>
    <w:rsid w:val="00B96D93"/>
    <w:rsid w:val="00BA09D8"/>
    <w:rsid w:val="00BA09E5"/>
    <w:rsid w:val="00BA13EF"/>
    <w:rsid w:val="00BA1452"/>
    <w:rsid w:val="00BA3439"/>
    <w:rsid w:val="00BA352E"/>
    <w:rsid w:val="00BA4004"/>
    <w:rsid w:val="00BA40E9"/>
    <w:rsid w:val="00BA5EFA"/>
    <w:rsid w:val="00BA629C"/>
    <w:rsid w:val="00BA6DD3"/>
    <w:rsid w:val="00BB4569"/>
    <w:rsid w:val="00BB4AB8"/>
    <w:rsid w:val="00BB5183"/>
    <w:rsid w:val="00BB52F9"/>
    <w:rsid w:val="00BB5715"/>
    <w:rsid w:val="00BB5C03"/>
    <w:rsid w:val="00BB5FD0"/>
    <w:rsid w:val="00BC007E"/>
    <w:rsid w:val="00BC0469"/>
    <w:rsid w:val="00BC0D82"/>
    <w:rsid w:val="00BC1281"/>
    <w:rsid w:val="00BC1F52"/>
    <w:rsid w:val="00BC3169"/>
    <w:rsid w:val="00BC5477"/>
    <w:rsid w:val="00BC5645"/>
    <w:rsid w:val="00BC59D2"/>
    <w:rsid w:val="00BC6144"/>
    <w:rsid w:val="00BC6613"/>
    <w:rsid w:val="00BC69C5"/>
    <w:rsid w:val="00BC7C64"/>
    <w:rsid w:val="00BD03D4"/>
    <w:rsid w:val="00BD07AF"/>
    <w:rsid w:val="00BD0ECD"/>
    <w:rsid w:val="00BD17E0"/>
    <w:rsid w:val="00BD1999"/>
    <w:rsid w:val="00BD2E11"/>
    <w:rsid w:val="00BD35BC"/>
    <w:rsid w:val="00BD3BF5"/>
    <w:rsid w:val="00BD431F"/>
    <w:rsid w:val="00BD45D9"/>
    <w:rsid w:val="00BD4BF4"/>
    <w:rsid w:val="00BD628B"/>
    <w:rsid w:val="00BD788E"/>
    <w:rsid w:val="00BE02F6"/>
    <w:rsid w:val="00BE0DF2"/>
    <w:rsid w:val="00BE246D"/>
    <w:rsid w:val="00BE3D5A"/>
    <w:rsid w:val="00BE444E"/>
    <w:rsid w:val="00BE746C"/>
    <w:rsid w:val="00BE7C07"/>
    <w:rsid w:val="00BE7FF5"/>
    <w:rsid w:val="00BF09AD"/>
    <w:rsid w:val="00BF0A69"/>
    <w:rsid w:val="00BF1356"/>
    <w:rsid w:val="00BF2507"/>
    <w:rsid w:val="00BF2991"/>
    <w:rsid w:val="00BF2FB1"/>
    <w:rsid w:val="00BF2FF4"/>
    <w:rsid w:val="00BF35AD"/>
    <w:rsid w:val="00BF39B5"/>
    <w:rsid w:val="00BF40F1"/>
    <w:rsid w:val="00BF500F"/>
    <w:rsid w:val="00BF5206"/>
    <w:rsid w:val="00BF6383"/>
    <w:rsid w:val="00BF6897"/>
    <w:rsid w:val="00BF726C"/>
    <w:rsid w:val="00BF7F49"/>
    <w:rsid w:val="00C002AA"/>
    <w:rsid w:val="00C00345"/>
    <w:rsid w:val="00C007B3"/>
    <w:rsid w:val="00C01861"/>
    <w:rsid w:val="00C01936"/>
    <w:rsid w:val="00C023AC"/>
    <w:rsid w:val="00C02D4E"/>
    <w:rsid w:val="00C043E6"/>
    <w:rsid w:val="00C054D9"/>
    <w:rsid w:val="00C0553D"/>
    <w:rsid w:val="00C05768"/>
    <w:rsid w:val="00C05C32"/>
    <w:rsid w:val="00C066E8"/>
    <w:rsid w:val="00C071F3"/>
    <w:rsid w:val="00C10C80"/>
    <w:rsid w:val="00C11480"/>
    <w:rsid w:val="00C12826"/>
    <w:rsid w:val="00C12F9C"/>
    <w:rsid w:val="00C1307B"/>
    <w:rsid w:val="00C13C23"/>
    <w:rsid w:val="00C13C8C"/>
    <w:rsid w:val="00C1402F"/>
    <w:rsid w:val="00C15125"/>
    <w:rsid w:val="00C1532F"/>
    <w:rsid w:val="00C154EC"/>
    <w:rsid w:val="00C15ED9"/>
    <w:rsid w:val="00C16BC8"/>
    <w:rsid w:val="00C179F0"/>
    <w:rsid w:val="00C17BB2"/>
    <w:rsid w:val="00C207C4"/>
    <w:rsid w:val="00C20EC0"/>
    <w:rsid w:val="00C23401"/>
    <w:rsid w:val="00C241AA"/>
    <w:rsid w:val="00C2438A"/>
    <w:rsid w:val="00C245C1"/>
    <w:rsid w:val="00C24E11"/>
    <w:rsid w:val="00C24EA4"/>
    <w:rsid w:val="00C24FB7"/>
    <w:rsid w:val="00C25620"/>
    <w:rsid w:val="00C25904"/>
    <w:rsid w:val="00C25C1D"/>
    <w:rsid w:val="00C2680E"/>
    <w:rsid w:val="00C2699A"/>
    <w:rsid w:val="00C272A9"/>
    <w:rsid w:val="00C272C9"/>
    <w:rsid w:val="00C2799D"/>
    <w:rsid w:val="00C3073D"/>
    <w:rsid w:val="00C31653"/>
    <w:rsid w:val="00C32104"/>
    <w:rsid w:val="00C3257F"/>
    <w:rsid w:val="00C32DFD"/>
    <w:rsid w:val="00C343EE"/>
    <w:rsid w:val="00C343F4"/>
    <w:rsid w:val="00C3683C"/>
    <w:rsid w:val="00C36870"/>
    <w:rsid w:val="00C36A84"/>
    <w:rsid w:val="00C3722E"/>
    <w:rsid w:val="00C40FC2"/>
    <w:rsid w:val="00C42DA4"/>
    <w:rsid w:val="00C43822"/>
    <w:rsid w:val="00C44463"/>
    <w:rsid w:val="00C44A6D"/>
    <w:rsid w:val="00C44EA0"/>
    <w:rsid w:val="00C45460"/>
    <w:rsid w:val="00C469EA"/>
    <w:rsid w:val="00C46A8E"/>
    <w:rsid w:val="00C46D7E"/>
    <w:rsid w:val="00C46E9D"/>
    <w:rsid w:val="00C47BBB"/>
    <w:rsid w:val="00C509B6"/>
    <w:rsid w:val="00C50FB0"/>
    <w:rsid w:val="00C510E2"/>
    <w:rsid w:val="00C5173E"/>
    <w:rsid w:val="00C51B80"/>
    <w:rsid w:val="00C52DDE"/>
    <w:rsid w:val="00C538D9"/>
    <w:rsid w:val="00C53B67"/>
    <w:rsid w:val="00C53D1F"/>
    <w:rsid w:val="00C543EA"/>
    <w:rsid w:val="00C54C06"/>
    <w:rsid w:val="00C54D4E"/>
    <w:rsid w:val="00C553A9"/>
    <w:rsid w:val="00C55A41"/>
    <w:rsid w:val="00C55AD8"/>
    <w:rsid w:val="00C55D46"/>
    <w:rsid w:val="00C55E3F"/>
    <w:rsid w:val="00C56870"/>
    <w:rsid w:val="00C569F9"/>
    <w:rsid w:val="00C56A30"/>
    <w:rsid w:val="00C57676"/>
    <w:rsid w:val="00C5783C"/>
    <w:rsid w:val="00C57D9D"/>
    <w:rsid w:val="00C60200"/>
    <w:rsid w:val="00C615C1"/>
    <w:rsid w:val="00C62229"/>
    <w:rsid w:val="00C62540"/>
    <w:rsid w:val="00C62FCF"/>
    <w:rsid w:val="00C64821"/>
    <w:rsid w:val="00C64BC2"/>
    <w:rsid w:val="00C6773D"/>
    <w:rsid w:val="00C67772"/>
    <w:rsid w:val="00C719EE"/>
    <w:rsid w:val="00C722C9"/>
    <w:rsid w:val="00C73134"/>
    <w:rsid w:val="00C73347"/>
    <w:rsid w:val="00C73EAC"/>
    <w:rsid w:val="00C75155"/>
    <w:rsid w:val="00C7586A"/>
    <w:rsid w:val="00C75E27"/>
    <w:rsid w:val="00C76EB4"/>
    <w:rsid w:val="00C770D8"/>
    <w:rsid w:val="00C77173"/>
    <w:rsid w:val="00C773EB"/>
    <w:rsid w:val="00C77747"/>
    <w:rsid w:val="00C777B1"/>
    <w:rsid w:val="00C77AA1"/>
    <w:rsid w:val="00C82F30"/>
    <w:rsid w:val="00C831B4"/>
    <w:rsid w:val="00C8448B"/>
    <w:rsid w:val="00C860C7"/>
    <w:rsid w:val="00C86D52"/>
    <w:rsid w:val="00C875EE"/>
    <w:rsid w:val="00C87EA9"/>
    <w:rsid w:val="00C90299"/>
    <w:rsid w:val="00C913FE"/>
    <w:rsid w:val="00C91873"/>
    <w:rsid w:val="00C92235"/>
    <w:rsid w:val="00C92AD6"/>
    <w:rsid w:val="00C959A3"/>
    <w:rsid w:val="00C95B34"/>
    <w:rsid w:val="00C9655E"/>
    <w:rsid w:val="00C96959"/>
    <w:rsid w:val="00C96F24"/>
    <w:rsid w:val="00CA053F"/>
    <w:rsid w:val="00CA0D96"/>
    <w:rsid w:val="00CA1699"/>
    <w:rsid w:val="00CA1B10"/>
    <w:rsid w:val="00CA1C94"/>
    <w:rsid w:val="00CA2508"/>
    <w:rsid w:val="00CA29BA"/>
    <w:rsid w:val="00CA39E7"/>
    <w:rsid w:val="00CA3F14"/>
    <w:rsid w:val="00CA404D"/>
    <w:rsid w:val="00CA4483"/>
    <w:rsid w:val="00CA461E"/>
    <w:rsid w:val="00CA49A8"/>
    <w:rsid w:val="00CA4B22"/>
    <w:rsid w:val="00CA525D"/>
    <w:rsid w:val="00CA5362"/>
    <w:rsid w:val="00CA5EC2"/>
    <w:rsid w:val="00CA5FE3"/>
    <w:rsid w:val="00CA6663"/>
    <w:rsid w:val="00CA7543"/>
    <w:rsid w:val="00CA7594"/>
    <w:rsid w:val="00CA7609"/>
    <w:rsid w:val="00CA76DB"/>
    <w:rsid w:val="00CA7C05"/>
    <w:rsid w:val="00CB0701"/>
    <w:rsid w:val="00CB14FB"/>
    <w:rsid w:val="00CB15D6"/>
    <w:rsid w:val="00CB1CFB"/>
    <w:rsid w:val="00CB209C"/>
    <w:rsid w:val="00CB2285"/>
    <w:rsid w:val="00CB2CEF"/>
    <w:rsid w:val="00CB417A"/>
    <w:rsid w:val="00CB52F0"/>
    <w:rsid w:val="00CB57A8"/>
    <w:rsid w:val="00CB7442"/>
    <w:rsid w:val="00CB78E8"/>
    <w:rsid w:val="00CC1FB9"/>
    <w:rsid w:val="00CC1FF3"/>
    <w:rsid w:val="00CC31CB"/>
    <w:rsid w:val="00CC3B77"/>
    <w:rsid w:val="00CC4425"/>
    <w:rsid w:val="00CC4636"/>
    <w:rsid w:val="00CC48DD"/>
    <w:rsid w:val="00CC5292"/>
    <w:rsid w:val="00CC632B"/>
    <w:rsid w:val="00CC6F71"/>
    <w:rsid w:val="00CC7306"/>
    <w:rsid w:val="00CC7669"/>
    <w:rsid w:val="00CC7E29"/>
    <w:rsid w:val="00CD019A"/>
    <w:rsid w:val="00CD03C9"/>
    <w:rsid w:val="00CD1BA4"/>
    <w:rsid w:val="00CD2733"/>
    <w:rsid w:val="00CD27BA"/>
    <w:rsid w:val="00CD2DDB"/>
    <w:rsid w:val="00CD3469"/>
    <w:rsid w:val="00CD3A8C"/>
    <w:rsid w:val="00CD45B1"/>
    <w:rsid w:val="00CD551B"/>
    <w:rsid w:val="00CD5B0E"/>
    <w:rsid w:val="00CD663B"/>
    <w:rsid w:val="00CD68D8"/>
    <w:rsid w:val="00CD7BBA"/>
    <w:rsid w:val="00CE0E3F"/>
    <w:rsid w:val="00CE140E"/>
    <w:rsid w:val="00CE17FB"/>
    <w:rsid w:val="00CE1BB4"/>
    <w:rsid w:val="00CE292E"/>
    <w:rsid w:val="00CE3312"/>
    <w:rsid w:val="00CE3DC7"/>
    <w:rsid w:val="00CE4DAD"/>
    <w:rsid w:val="00CE520F"/>
    <w:rsid w:val="00CE5829"/>
    <w:rsid w:val="00CE7456"/>
    <w:rsid w:val="00CE7F61"/>
    <w:rsid w:val="00CF1002"/>
    <w:rsid w:val="00CF1B78"/>
    <w:rsid w:val="00CF1FB5"/>
    <w:rsid w:val="00CF2482"/>
    <w:rsid w:val="00CF2529"/>
    <w:rsid w:val="00CF2727"/>
    <w:rsid w:val="00CF3682"/>
    <w:rsid w:val="00CF45D0"/>
    <w:rsid w:val="00CF5666"/>
    <w:rsid w:val="00CF5D90"/>
    <w:rsid w:val="00CF6719"/>
    <w:rsid w:val="00D00031"/>
    <w:rsid w:val="00D00F16"/>
    <w:rsid w:val="00D01636"/>
    <w:rsid w:val="00D021D7"/>
    <w:rsid w:val="00D02A6B"/>
    <w:rsid w:val="00D02D48"/>
    <w:rsid w:val="00D039A9"/>
    <w:rsid w:val="00D04E67"/>
    <w:rsid w:val="00D04F1D"/>
    <w:rsid w:val="00D05E65"/>
    <w:rsid w:val="00D05F88"/>
    <w:rsid w:val="00D075B6"/>
    <w:rsid w:val="00D07920"/>
    <w:rsid w:val="00D07CF8"/>
    <w:rsid w:val="00D102A0"/>
    <w:rsid w:val="00D105D5"/>
    <w:rsid w:val="00D10A03"/>
    <w:rsid w:val="00D10F14"/>
    <w:rsid w:val="00D11B1A"/>
    <w:rsid w:val="00D11C2A"/>
    <w:rsid w:val="00D12FFA"/>
    <w:rsid w:val="00D13287"/>
    <w:rsid w:val="00D14503"/>
    <w:rsid w:val="00D14EC7"/>
    <w:rsid w:val="00D14F35"/>
    <w:rsid w:val="00D159B8"/>
    <w:rsid w:val="00D15C79"/>
    <w:rsid w:val="00D15CAE"/>
    <w:rsid w:val="00D1649D"/>
    <w:rsid w:val="00D168A1"/>
    <w:rsid w:val="00D16ADC"/>
    <w:rsid w:val="00D16BA0"/>
    <w:rsid w:val="00D16C77"/>
    <w:rsid w:val="00D17408"/>
    <w:rsid w:val="00D20582"/>
    <w:rsid w:val="00D205AF"/>
    <w:rsid w:val="00D2089B"/>
    <w:rsid w:val="00D20F0B"/>
    <w:rsid w:val="00D21A75"/>
    <w:rsid w:val="00D245B7"/>
    <w:rsid w:val="00D246EC"/>
    <w:rsid w:val="00D24720"/>
    <w:rsid w:val="00D26C3F"/>
    <w:rsid w:val="00D279BA"/>
    <w:rsid w:val="00D27FD1"/>
    <w:rsid w:val="00D30566"/>
    <w:rsid w:val="00D31501"/>
    <w:rsid w:val="00D31761"/>
    <w:rsid w:val="00D317CE"/>
    <w:rsid w:val="00D323B9"/>
    <w:rsid w:val="00D342F8"/>
    <w:rsid w:val="00D35B62"/>
    <w:rsid w:val="00D36E7C"/>
    <w:rsid w:val="00D36F38"/>
    <w:rsid w:val="00D36FFB"/>
    <w:rsid w:val="00D37591"/>
    <w:rsid w:val="00D378F9"/>
    <w:rsid w:val="00D4097E"/>
    <w:rsid w:val="00D40EF4"/>
    <w:rsid w:val="00D41396"/>
    <w:rsid w:val="00D41767"/>
    <w:rsid w:val="00D425D2"/>
    <w:rsid w:val="00D42C38"/>
    <w:rsid w:val="00D4310E"/>
    <w:rsid w:val="00D432EB"/>
    <w:rsid w:val="00D436B9"/>
    <w:rsid w:val="00D444AA"/>
    <w:rsid w:val="00D44540"/>
    <w:rsid w:val="00D447C0"/>
    <w:rsid w:val="00D449E7"/>
    <w:rsid w:val="00D453C2"/>
    <w:rsid w:val="00D45A14"/>
    <w:rsid w:val="00D46678"/>
    <w:rsid w:val="00D46B96"/>
    <w:rsid w:val="00D472FF"/>
    <w:rsid w:val="00D47707"/>
    <w:rsid w:val="00D504F0"/>
    <w:rsid w:val="00D51923"/>
    <w:rsid w:val="00D5264F"/>
    <w:rsid w:val="00D53058"/>
    <w:rsid w:val="00D532C7"/>
    <w:rsid w:val="00D53AD6"/>
    <w:rsid w:val="00D544D3"/>
    <w:rsid w:val="00D54D06"/>
    <w:rsid w:val="00D54DF9"/>
    <w:rsid w:val="00D56148"/>
    <w:rsid w:val="00D5643D"/>
    <w:rsid w:val="00D56A50"/>
    <w:rsid w:val="00D5710B"/>
    <w:rsid w:val="00D60324"/>
    <w:rsid w:val="00D603D4"/>
    <w:rsid w:val="00D60FDA"/>
    <w:rsid w:val="00D61039"/>
    <w:rsid w:val="00D622A0"/>
    <w:rsid w:val="00D636F4"/>
    <w:rsid w:val="00D640B6"/>
    <w:rsid w:val="00D6621F"/>
    <w:rsid w:val="00D66EAD"/>
    <w:rsid w:val="00D67ACB"/>
    <w:rsid w:val="00D7057A"/>
    <w:rsid w:val="00D72817"/>
    <w:rsid w:val="00D72BC8"/>
    <w:rsid w:val="00D73177"/>
    <w:rsid w:val="00D73EB2"/>
    <w:rsid w:val="00D759F8"/>
    <w:rsid w:val="00D75F72"/>
    <w:rsid w:val="00D769A8"/>
    <w:rsid w:val="00D770C9"/>
    <w:rsid w:val="00D77F06"/>
    <w:rsid w:val="00D80053"/>
    <w:rsid w:val="00D81BF3"/>
    <w:rsid w:val="00D82CCD"/>
    <w:rsid w:val="00D8352C"/>
    <w:rsid w:val="00D8377E"/>
    <w:rsid w:val="00D85172"/>
    <w:rsid w:val="00D85216"/>
    <w:rsid w:val="00D8579C"/>
    <w:rsid w:val="00D86408"/>
    <w:rsid w:val="00D86E62"/>
    <w:rsid w:val="00D9054B"/>
    <w:rsid w:val="00D914BF"/>
    <w:rsid w:val="00D920A9"/>
    <w:rsid w:val="00D93EC2"/>
    <w:rsid w:val="00D953F2"/>
    <w:rsid w:val="00D9681B"/>
    <w:rsid w:val="00D97E7C"/>
    <w:rsid w:val="00DA023E"/>
    <w:rsid w:val="00DA064E"/>
    <w:rsid w:val="00DA0E90"/>
    <w:rsid w:val="00DA21CD"/>
    <w:rsid w:val="00DA29C5"/>
    <w:rsid w:val="00DA428E"/>
    <w:rsid w:val="00DA47DA"/>
    <w:rsid w:val="00DA5AEC"/>
    <w:rsid w:val="00DA77D7"/>
    <w:rsid w:val="00DB04CD"/>
    <w:rsid w:val="00DB1D90"/>
    <w:rsid w:val="00DB215E"/>
    <w:rsid w:val="00DB247B"/>
    <w:rsid w:val="00DB365A"/>
    <w:rsid w:val="00DB39CC"/>
    <w:rsid w:val="00DB48AA"/>
    <w:rsid w:val="00DB6138"/>
    <w:rsid w:val="00DB6578"/>
    <w:rsid w:val="00DB7246"/>
    <w:rsid w:val="00DB7DA4"/>
    <w:rsid w:val="00DC037B"/>
    <w:rsid w:val="00DC04F3"/>
    <w:rsid w:val="00DC0D99"/>
    <w:rsid w:val="00DC0DC1"/>
    <w:rsid w:val="00DC0F0F"/>
    <w:rsid w:val="00DC130D"/>
    <w:rsid w:val="00DC1383"/>
    <w:rsid w:val="00DC16C5"/>
    <w:rsid w:val="00DC2D44"/>
    <w:rsid w:val="00DC44BE"/>
    <w:rsid w:val="00DC4567"/>
    <w:rsid w:val="00DC4900"/>
    <w:rsid w:val="00DC536C"/>
    <w:rsid w:val="00DC55BC"/>
    <w:rsid w:val="00DC5CB2"/>
    <w:rsid w:val="00DC69D3"/>
    <w:rsid w:val="00DC6CAD"/>
    <w:rsid w:val="00DC7ABF"/>
    <w:rsid w:val="00DC7C78"/>
    <w:rsid w:val="00DD02E9"/>
    <w:rsid w:val="00DD1452"/>
    <w:rsid w:val="00DD26BE"/>
    <w:rsid w:val="00DD3407"/>
    <w:rsid w:val="00DD3C12"/>
    <w:rsid w:val="00DD4748"/>
    <w:rsid w:val="00DD520D"/>
    <w:rsid w:val="00DD5920"/>
    <w:rsid w:val="00DD71D6"/>
    <w:rsid w:val="00DD746D"/>
    <w:rsid w:val="00DD7737"/>
    <w:rsid w:val="00DD7BA3"/>
    <w:rsid w:val="00DD7C44"/>
    <w:rsid w:val="00DD7D1C"/>
    <w:rsid w:val="00DE0512"/>
    <w:rsid w:val="00DE26A5"/>
    <w:rsid w:val="00DE2E29"/>
    <w:rsid w:val="00DE462D"/>
    <w:rsid w:val="00DE47AA"/>
    <w:rsid w:val="00DE4E0F"/>
    <w:rsid w:val="00DE54F1"/>
    <w:rsid w:val="00DE551E"/>
    <w:rsid w:val="00DE5FBB"/>
    <w:rsid w:val="00DE6B82"/>
    <w:rsid w:val="00DE7347"/>
    <w:rsid w:val="00DE762B"/>
    <w:rsid w:val="00DF07D8"/>
    <w:rsid w:val="00DF08C0"/>
    <w:rsid w:val="00DF0A06"/>
    <w:rsid w:val="00DF0E95"/>
    <w:rsid w:val="00DF28D2"/>
    <w:rsid w:val="00DF2DF7"/>
    <w:rsid w:val="00DF4313"/>
    <w:rsid w:val="00DF5B66"/>
    <w:rsid w:val="00DF63EC"/>
    <w:rsid w:val="00DF7524"/>
    <w:rsid w:val="00DF7D7A"/>
    <w:rsid w:val="00E0095A"/>
    <w:rsid w:val="00E00D0D"/>
    <w:rsid w:val="00E029DA"/>
    <w:rsid w:val="00E02CF4"/>
    <w:rsid w:val="00E02E34"/>
    <w:rsid w:val="00E034B4"/>
    <w:rsid w:val="00E0388C"/>
    <w:rsid w:val="00E03CAA"/>
    <w:rsid w:val="00E04173"/>
    <w:rsid w:val="00E04E70"/>
    <w:rsid w:val="00E05504"/>
    <w:rsid w:val="00E059C9"/>
    <w:rsid w:val="00E0600F"/>
    <w:rsid w:val="00E06879"/>
    <w:rsid w:val="00E10B2C"/>
    <w:rsid w:val="00E12AA7"/>
    <w:rsid w:val="00E13754"/>
    <w:rsid w:val="00E13C36"/>
    <w:rsid w:val="00E14C9B"/>
    <w:rsid w:val="00E1520F"/>
    <w:rsid w:val="00E15290"/>
    <w:rsid w:val="00E15C2C"/>
    <w:rsid w:val="00E15E0A"/>
    <w:rsid w:val="00E1671B"/>
    <w:rsid w:val="00E17CDF"/>
    <w:rsid w:val="00E206BA"/>
    <w:rsid w:val="00E21201"/>
    <w:rsid w:val="00E21A2C"/>
    <w:rsid w:val="00E22186"/>
    <w:rsid w:val="00E2275F"/>
    <w:rsid w:val="00E22C11"/>
    <w:rsid w:val="00E22EB8"/>
    <w:rsid w:val="00E23050"/>
    <w:rsid w:val="00E238A8"/>
    <w:rsid w:val="00E2452D"/>
    <w:rsid w:val="00E259F2"/>
    <w:rsid w:val="00E25A3F"/>
    <w:rsid w:val="00E26677"/>
    <w:rsid w:val="00E27B69"/>
    <w:rsid w:val="00E27C3A"/>
    <w:rsid w:val="00E27F81"/>
    <w:rsid w:val="00E309A4"/>
    <w:rsid w:val="00E31509"/>
    <w:rsid w:val="00E320DF"/>
    <w:rsid w:val="00E3378C"/>
    <w:rsid w:val="00E3409A"/>
    <w:rsid w:val="00E346AA"/>
    <w:rsid w:val="00E35D83"/>
    <w:rsid w:val="00E361CA"/>
    <w:rsid w:val="00E36E25"/>
    <w:rsid w:val="00E3760C"/>
    <w:rsid w:val="00E37EDB"/>
    <w:rsid w:val="00E37FFE"/>
    <w:rsid w:val="00E407FA"/>
    <w:rsid w:val="00E40A3C"/>
    <w:rsid w:val="00E40C0C"/>
    <w:rsid w:val="00E41301"/>
    <w:rsid w:val="00E41966"/>
    <w:rsid w:val="00E41C77"/>
    <w:rsid w:val="00E42180"/>
    <w:rsid w:val="00E4357D"/>
    <w:rsid w:val="00E43F54"/>
    <w:rsid w:val="00E44046"/>
    <w:rsid w:val="00E44A29"/>
    <w:rsid w:val="00E464A2"/>
    <w:rsid w:val="00E464A6"/>
    <w:rsid w:val="00E4752B"/>
    <w:rsid w:val="00E50334"/>
    <w:rsid w:val="00E5068C"/>
    <w:rsid w:val="00E51715"/>
    <w:rsid w:val="00E51FCE"/>
    <w:rsid w:val="00E5229A"/>
    <w:rsid w:val="00E53576"/>
    <w:rsid w:val="00E53DE9"/>
    <w:rsid w:val="00E54E7A"/>
    <w:rsid w:val="00E55876"/>
    <w:rsid w:val="00E55DC0"/>
    <w:rsid w:val="00E57764"/>
    <w:rsid w:val="00E60C41"/>
    <w:rsid w:val="00E61BD7"/>
    <w:rsid w:val="00E62453"/>
    <w:rsid w:val="00E62FB8"/>
    <w:rsid w:val="00E63B73"/>
    <w:rsid w:val="00E63C36"/>
    <w:rsid w:val="00E646A4"/>
    <w:rsid w:val="00E64CAA"/>
    <w:rsid w:val="00E654D2"/>
    <w:rsid w:val="00E65C17"/>
    <w:rsid w:val="00E65DF8"/>
    <w:rsid w:val="00E66243"/>
    <w:rsid w:val="00E6633F"/>
    <w:rsid w:val="00E66348"/>
    <w:rsid w:val="00E66993"/>
    <w:rsid w:val="00E66DC2"/>
    <w:rsid w:val="00E67181"/>
    <w:rsid w:val="00E70EA8"/>
    <w:rsid w:val="00E70F1B"/>
    <w:rsid w:val="00E71ADB"/>
    <w:rsid w:val="00E7316E"/>
    <w:rsid w:val="00E73BB6"/>
    <w:rsid w:val="00E7433E"/>
    <w:rsid w:val="00E74348"/>
    <w:rsid w:val="00E7435E"/>
    <w:rsid w:val="00E74677"/>
    <w:rsid w:val="00E7571C"/>
    <w:rsid w:val="00E76EA3"/>
    <w:rsid w:val="00E77CAE"/>
    <w:rsid w:val="00E77F2C"/>
    <w:rsid w:val="00E810C1"/>
    <w:rsid w:val="00E816EF"/>
    <w:rsid w:val="00E81BBB"/>
    <w:rsid w:val="00E81EBD"/>
    <w:rsid w:val="00E824E6"/>
    <w:rsid w:val="00E82D11"/>
    <w:rsid w:val="00E833C0"/>
    <w:rsid w:val="00E83802"/>
    <w:rsid w:val="00E84526"/>
    <w:rsid w:val="00E8482C"/>
    <w:rsid w:val="00E8605E"/>
    <w:rsid w:val="00E86AD3"/>
    <w:rsid w:val="00E86D4E"/>
    <w:rsid w:val="00E87B9E"/>
    <w:rsid w:val="00E90226"/>
    <w:rsid w:val="00E90B1C"/>
    <w:rsid w:val="00E910CA"/>
    <w:rsid w:val="00E91B1F"/>
    <w:rsid w:val="00E9294E"/>
    <w:rsid w:val="00E93704"/>
    <w:rsid w:val="00E9390C"/>
    <w:rsid w:val="00E93955"/>
    <w:rsid w:val="00E93A46"/>
    <w:rsid w:val="00E94E58"/>
    <w:rsid w:val="00E94FA5"/>
    <w:rsid w:val="00E961D4"/>
    <w:rsid w:val="00E97082"/>
    <w:rsid w:val="00E97130"/>
    <w:rsid w:val="00E97204"/>
    <w:rsid w:val="00E97C2D"/>
    <w:rsid w:val="00EA01DC"/>
    <w:rsid w:val="00EA129C"/>
    <w:rsid w:val="00EA25CF"/>
    <w:rsid w:val="00EA2B7E"/>
    <w:rsid w:val="00EA2CF5"/>
    <w:rsid w:val="00EA336F"/>
    <w:rsid w:val="00EA3855"/>
    <w:rsid w:val="00EA42B6"/>
    <w:rsid w:val="00EA585E"/>
    <w:rsid w:val="00EA5DFA"/>
    <w:rsid w:val="00EA6D11"/>
    <w:rsid w:val="00EA7B0A"/>
    <w:rsid w:val="00EB01FF"/>
    <w:rsid w:val="00EB0D6F"/>
    <w:rsid w:val="00EB1DD2"/>
    <w:rsid w:val="00EB2C16"/>
    <w:rsid w:val="00EB6C0D"/>
    <w:rsid w:val="00EB6D5E"/>
    <w:rsid w:val="00EB6EE5"/>
    <w:rsid w:val="00EB7DD5"/>
    <w:rsid w:val="00EC1B7C"/>
    <w:rsid w:val="00EC241D"/>
    <w:rsid w:val="00EC30E3"/>
    <w:rsid w:val="00EC3425"/>
    <w:rsid w:val="00EC39B2"/>
    <w:rsid w:val="00EC40B4"/>
    <w:rsid w:val="00EC436F"/>
    <w:rsid w:val="00EC4759"/>
    <w:rsid w:val="00EC5286"/>
    <w:rsid w:val="00EC5EB2"/>
    <w:rsid w:val="00EC605F"/>
    <w:rsid w:val="00EC6233"/>
    <w:rsid w:val="00EC639F"/>
    <w:rsid w:val="00EC6923"/>
    <w:rsid w:val="00EC7224"/>
    <w:rsid w:val="00EC7425"/>
    <w:rsid w:val="00ED0801"/>
    <w:rsid w:val="00ED0C89"/>
    <w:rsid w:val="00ED1E46"/>
    <w:rsid w:val="00ED3088"/>
    <w:rsid w:val="00ED3209"/>
    <w:rsid w:val="00ED321C"/>
    <w:rsid w:val="00ED39A2"/>
    <w:rsid w:val="00ED3C81"/>
    <w:rsid w:val="00ED4413"/>
    <w:rsid w:val="00ED4433"/>
    <w:rsid w:val="00ED49A5"/>
    <w:rsid w:val="00ED4CDC"/>
    <w:rsid w:val="00ED5290"/>
    <w:rsid w:val="00ED58D5"/>
    <w:rsid w:val="00ED6526"/>
    <w:rsid w:val="00ED67CA"/>
    <w:rsid w:val="00ED6A4E"/>
    <w:rsid w:val="00ED71D5"/>
    <w:rsid w:val="00ED7AC7"/>
    <w:rsid w:val="00ED7B75"/>
    <w:rsid w:val="00EE0155"/>
    <w:rsid w:val="00EE01CC"/>
    <w:rsid w:val="00EE063A"/>
    <w:rsid w:val="00EE0E3D"/>
    <w:rsid w:val="00EE2D66"/>
    <w:rsid w:val="00EE3A0C"/>
    <w:rsid w:val="00EE51CE"/>
    <w:rsid w:val="00EE565A"/>
    <w:rsid w:val="00EE6174"/>
    <w:rsid w:val="00EE67AC"/>
    <w:rsid w:val="00EE6D80"/>
    <w:rsid w:val="00EE6F66"/>
    <w:rsid w:val="00EE7670"/>
    <w:rsid w:val="00EE7A9D"/>
    <w:rsid w:val="00EF08AB"/>
    <w:rsid w:val="00EF18F8"/>
    <w:rsid w:val="00EF2260"/>
    <w:rsid w:val="00EF2CFF"/>
    <w:rsid w:val="00EF30B8"/>
    <w:rsid w:val="00EF3380"/>
    <w:rsid w:val="00EF4489"/>
    <w:rsid w:val="00EF45E5"/>
    <w:rsid w:val="00EF4CFC"/>
    <w:rsid w:val="00EF6410"/>
    <w:rsid w:val="00EF69A7"/>
    <w:rsid w:val="00EF6DE4"/>
    <w:rsid w:val="00EF72A6"/>
    <w:rsid w:val="00F00EE7"/>
    <w:rsid w:val="00F02D47"/>
    <w:rsid w:val="00F02E91"/>
    <w:rsid w:val="00F03A8D"/>
    <w:rsid w:val="00F05414"/>
    <w:rsid w:val="00F05623"/>
    <w:rsid w:val="00F05907"/>
    <w:rsid w:val="00F073C7"/>
    <w:rsid w:val="00F078EA"/>
    <w:rsid w:val="00F11DC0"/>
    <w:rsid w:val="00F12B18"/>
    <w:rsid w:val="00F13399"/>
    <w:rsid w:val="00F13B1C"/>
    <w:rsid w:val="00F145C4"/>
    <w:rsid w:val="00F152A1"/>
    <w:rsid w:val="00F1541A"/>
    <w:rsid w:val="00F16C61"/>
    <w:rsid w:val="00F2023B"/>
    <w:rsid w:val="00F2088E"/>
    <w:rsid w:val="00F212A5"/>
    <w:rsid w:val="00F21310"/>
    <w:rsid w:val="00F2194F"/>
    <w:rsid w:val="00F233F2"/>
    <w:rsid w:val="00F24979"/>
    <w:rsid w:val="00F258AB"/>
    <w:rsid w:val="00F25D72"/>
    <w:rsid w:val="00F25FD8"/>
    <w:rsid w:val="00F264C4"/>
    <w:rsid w:val="00F2721F"/>
    <w:rsid w:val="00F2749B"/>
    <w:rsid w:val="00F30AB8"/>
    <w:rsid w:val="00F3120F"/>
    <w:rsid w:val="00F3225F"/>
    <w:rsid w:val="00F339E2"/>
    <w:rsid w:val="00F33BBC"/>
    <w:rsid w:val="00F35424"/>
    <w:rsid w:val="00F3559E"/>
    <w:rsid w:val="00F36E15"/>
    <w:rsid w:val="00F37091"/>
    <w:rsid w:val="00F37780"/>
    <w:rsid w:val="00F4047A"/>
    <w:rsid w:val="00F40FE3"/>
    <w:rsid w:val="00F41199"/>
    <w:rsid w:val="00F419F0"/>
    <w:rsid w:val="00F41C9C"/>
    <w:rsid w:val="00F42691"/>
    <w:rsid w:val="00F43721"/>
    <w:rsid w:val="00F43728"/>
    <w:rsid w:val="00F44CCB"/>
    <w:rsid w:val="00F45474"/>
    <w:rsid w:val="00F45555"/>
    <w:rsid w:val="00F46661"/>
    <w:rsid w:val="00F471B7"/>
    <w:rsid w:val="00F473EB"/>
    <w:rsid w:val="00F502E0"/>
    <w:rsid w:val="00F5067F"/>
    <w:rsid w:val="00F50AD6"/>
    <w:rsid w:val="00F50B14"/>
    <w:rsid w:val="00F5196C"/>
    <w:rsid w:val="00F53305"/>
    <w:rsid w:val="00F54AD3"/>
    <w:rsid w:val="00F5637C"/>
    <w:rsid w:val="00F56BCE"/>
    <w:rsid w:val="00F570B0"/>
    <w:rsid w:val="00F5737D"/>
    <w:rsid w:val="00F57F4C"/>
    <w:rsid w:val="00F61176"/>
    <w:rsid w:val="00F61A73"/>
    <w:rsid w:val="00F62308"/>
    <w:rsid w:val="00F62BAF"/>
    <w:rsid w:val="00F62C92"/>
    <w:rsid w:val="00F63D23"/>
    <w:rsid w:val="00F64A97"/>
    <w:rsid w:val="00F65CB5"/>
    <w:rsid w:val="00F669D6"/>
    <w:rsid w:val="00F67559"/>
    <w:rsid w:val="00F67A4A"/>
    <w:rsid w:val="00F70CA8"/>
    <w:rsid w:val="00F75AE8"/>
    <w:rsid w:val="00F76A4A"/>
    <w:rsid w:val="00F76A64"/>
    <w:rsid w:val="00F80677"/>
    <w:rsid w:val="00F80D05"/>
    <w:rsid w:val="00F81541"/>
    <w:rsid w:val="00F818D3"/>
    <w:rsid w:val="00F82C18"/>
    <w:rsid w:val="00F82F4C"/>
    <w:rsid w:val="00F82F52"/>
    <w:rsid w:val="00F834F7"/>
    <w:rsid w:val="00F83BE1"/>
    <w:rsid w:val="00F84841"/>
    <w:rsid w:val="00F851C0"/>
    <w:rsid w:val="00F86565"/>
    <w:rsid w:val="00F866CE"/>
    <w:rsid w:val="00F86A1E"/>
    <w:rsid w:val="00F86C74"/>
    <w:rsid w:val="00F86CB4"/>
    <w:rsid w:val="00F87A32"/>
    <w:rsid w:val="00F90332"/>
    <w:rsid w:val="00F906E4"/>
    <w:rsid w:val="00F92188"/>
    <w:rsid w:val="00F9246E"/>
    <w:rsid w:val="00F93F13"/>
    <w:rsid w:val="00F94131"/>
    <w:rsid w:val="00F951EA"/>
    <w:rsid w:val="00F952AF"/>
    <w:rsid w:val="00F959FD"/>
    <w:rsid w:val="00F95B42"/>
    <w:rsid w:val="00F96163"/>
    <w:rsid w:val="00F9664A"/>
    <w:rsid w:val="00F967F6"/>
    <w:rsid w:val="00F97A90"/>
    <w:rsid w:val="00FA0458"/>
    <w:rsid w:val="00FA16CA"/>
    <w:rsid w:val="00FA1A14"/>
    <w:rsid w:val="00FA28AC"/>
    <w:rsid w:val="00FA2A1F"/>
    <w:rsid w:val="00FA3DB8"/>
    <w:rsid w:val="00FA419E"/>
    <w:rsid w:val="00FA4289"/>
    <w:rsid w:val="00FA4839"/>
    <w:rsid w:val="00FA52FF"/>
    <w:rsid w:val="00FA5751"/>
    <w:rsid w:val="00FA64DC"/>
    <w:rsid w:val="00FA6BF7"/>
    <w:rsid w:val="00FA6D15"/>
    <w:rsid w:val="00FA7D97"/>
    <w:rsid w:val="00FB019D"/>
    <w:rsid w:val="00FB0412"/>
    <w:rsid w:val="00FB0D2E"/>
    <w:rsid w:val="00FB11D1"/>
    <w:rsid w:val="00FB148E"/>
    <w:rsid w:val="00FB1549"/>
    <w:rsid w:val="00FB1B79"/>
    <w:rsid w:val="00FB1C22"/>
    <w:rsid w:val="00FB23BE"/>
    <w:rsid w:val="00FB3305"/>
    <w:rsid w:val="00FB391B"/>
    <w:rsid w:val="00FB541D"/>
    <w:rsid w:val="00FB551E"/>
    <w:rsid w:val="00FB55C7"/>
    <w:rsid w:val="00FB6940"/>
    <w:rsid w:val="00FB69E6"/>
    <w:rsid w:val="00FB6C06"/>
    <w:rsid w:val="00FB76D9"/>
    <w:rsid w:val="00FB7E8D"/>
    <w:rsid w:val="00FC0543"/>
    <w:rsid w:val="00FC0790"/>
    <w:rsid w:val="00FC1402"/>
    <w:rsid w:val="00FC2539"/>
    <w:rsid w:val="00FC27E4"/>
    <w:rsid w:val="00FC2D39"/>
    <w:rsid w:val="00FC30DB"/>
    <w:rsid w:val="00FC403C"/>
    <w:rsid w:val="00FC485F"/>
    <w:rsid w:val="00FC679A"/>
    <w:rsid w:val="00FC7EE3"/>
    <w:rsid w:val="00FC7F29"/>
    <w:rsid w:val="00FD06EB"/>
    <w:rsid w:val="00FD1E4D"/>
    <w:rsid w:val="00FD36CE"/>
    <w:rsid w:val="00FD4594"/>
    <w:rsid w:val="00FD4869"/>
    <w:rsid w:val="00FD51D0"/>
    <w:rsid w:val="00FD52CE"/>
    <w:rsid w:val="00FD60D6"/>
    <w:rsid w:val="00FD65DF"/>
    <w:rsid w:val="00FD6608"/>
    <w:rsid w:val="00FE249E"/>
    <w:rsid w:val="00FE3756"/>
    <w:rsid w:val="00FE4187"/>
    <w:rsid w:val="00FE4328"/>
    <w:rsid w:val="00FE4447"/>
    <w:rsid w:val="00FE4551"/>
    <w:rsid w:val="00FE4B22"/>
    <w:rsid w:val="00FE5181"/>
    <w:rsid w:val="00FE52FF"/>
    <w:rsid w:val="00FE586B"/>
    <w:rsid w:val="00FE5DE9"/>
    <w:rsid w:val="00FE61D6"/>
    <w:rsid w:val="00FE6459"/>
    <w:rsid w:val="00FE65A0"/>
    <w:rsid w:val="00FE6EFB"/>
    <w:rsid w:val="00FE7F3C"/>
    <w:rsid w:val="00FF0131"/>
    <w:rsid w:val="00FF055C"/>
    <w:rsid w:val="00FF174E"/>
    <w:rsid w:val="00FF29A9"/>
    <w:rsid w:val="00FF346F"/>
    <w:rsid w:val="00FF397E"/>
    <w:rsid w:val="00FF39DB"/>
    <w:rsid w:val="00FF3FF4"/>
    <w:rsid w:val="00FF4590"/>
    <w:rsid w:val="00FF58B1"/>
    <w:rsid w:val="00FF625A"/>
    <w:rsid w:val="00FF625E"/>
    <w:rsid w:val="00FF6E85"/>
    <w:rsid w:val="00FF7035"/>
    <w:rsid w:val="00FF76C5"/>
    <w:rsid w:val="00FF7CD7"/>
    <w:rsid w:val="03FD6CE4"/>
    <w:rsid w:val="055F75D6"/>
    <w:rsid w:val="05BF4F82"/>
    <w:rsid w:val="079809DA"/>
    <w:rsid w:val="07B629ED"/>
    <w:rsid w:val="087B3FAA"/>
    <w:rsid w:val="099A2B2E"/>
    <w:rsid w:val="09BF1A6D"/>
    <w:rsid w:val="0A411069"/>
    <w:rsid w:val="0F1F30BB"/>
    <w:rsid w:val="110322EA"/>
    <w:rsid w:val="16832909"/>
    <w:rsid w:val="181A359D"/>
    <w:rsid w:val="1A19406B"/>
    <w:rsid w:val="1ED80E61"/>
    <w:rsid w:val="23A90CE7"/>
    <w:rsid w:val="28B4760B"/>
    <w:rsid w:val="2BD75A48"/>
    <w:rsid w:val="2D654AC1"/>
    <w:rsid w:val="2E2C1101"/>
    <w:rsid w:val="333C706E"/>
    <w:rsid w:val="34F04683"/>
    <w:rsid w:val="361C0E37"/>
    <w:rsid w:val="378F1EF8"/>
    <w:rsid w:val="48C01F68"/>
    <w:rsid w:val="49986EC9"/>
    <w:rsid w:val="4B255EEA"/>
    <w:rsid w:val="4F45339D"/>
    <w:rsid w:val="51952CE4"/>
    <w:rsid w:val="54F11E12"/>
    <w:rsid w:val="583621F7"/>
    <w:rsid w:val="5B6F4E56"/>
    <w:rsid w:val="5C8F15DE"/>
    <w:rsid w:val="5CAC26C9"/>
    <w:rsid w:val="603F228C"/>
    <w:rsid w:val="636E6D38"/>
    <w:rsid w:val="638A21F0"/>
    <w:rsid w:val="65202EFB"/>
    <w:rsid w:val="6548188D"/>
    <w:rsid w:val="699F4E79"/>
    <w:rsid w:val="6AEF18C1"/>
    <w:rsid w:val="6DB06327"/>
    <w:rsid w:val="6F8468D3"/>
    <w:rsid w:val="72C362A7"/>
    <w:rsid w:val="730E2ACB"/>
    <w:rsid w:val="73334020"/>
    <w:rsid w:val="75BC4000"/>
    <w:rsid w:val="76156744"/>
    <w:rsid w:val="7646235F"/>
    <w:rsid w:val="7A653113"/>
    <w:rsid w:val="7AA51B18"/>
    <w:rsid w:val="7C602FDE"/>
    <w:rsid w:val="7C906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C3752"/>
    <w:pPr>
      <w:widowControl w:val="0"/>
      <w:jc w:val="both"/>
    </w:pPr>
    <w:rPr>
      <w:kern w:val="2"/>
      <w:sz w:val="21"/>
      <w:szCs w:val="24"/>
    </w:rPr>
  </w:style>
  <w:style w:type="paragraph" w:styleId="1">
    <w:name w:val="heading 1"/>
    <w:basedOn w:val="a"/>
    <w:next w:val="a"/>
    <w:link w:val="1Char"/>
    <w:uiPriority w:val="9"/>
    <w:qFormat/>
    <w:rsid w:val="00B6163B"/>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qFormat/>
    <w:rsid w:val="00B6163B"/>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6163B"/>
    <w:pPr>
      <w:keepNext/>
      <w:keepLines/>
      <w:numPr>
        <w:ilvl w:val="2"/>
        <w:numId w:val="1"/>
      </w:numPr>
      <w:spacing w:before="260" w:after="260" w:line="415" w:lineRule="auto"/>
      <w:outlineLvl w:val="2"/>
    </w:pPr>
    <w:rPr>
      <w:rFonts w:eastAsia="仿宋_GB2312"/>
      <w:b/>
      <w:bCs/>
      <w:sz w:val="32"/>
      <w:szCs w:val="32"/>
    </w:rPr>
  </w:style>
  <w:style w:type="paragraph" w:styleId="4">
    <w:name w:val="heading 4"/>
    <w:basedOn w:val="a"/>
    <w:next w:val="a"/>
    <w:link w:val="4Char"/>
    <w:uiPriority w:val="9"/>
    <w:qFormat/>
    <w:rsid w:val="00B6163B"/>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6163B"/>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B6163B"/>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B6163B"/>
    <w:pPr>
      <w:keepNext/>
      <w:keepLines/>
      <w:numPr>
        <w:ilvl w:val="6"/>
        <w:numId w:val="1"/>
      </w:numPr>
      <w:spacing w:before="240" w:after="64" w:line="320" w:lineRule="auto"/>
      <w:outlineLvl w:val="6"/>
    </w:pPr>
    <w:rPr>
      <w:b/>
      <w:bCs/>
      <w:sz w:val="24"/>
    </w:rPr>
  </w:style>
  <w:style w:type="paragraph" w:styleId="8">
    <w:name w:val="heading 8"/>
    <w:basedOn w:val="a"/>
    <w:next w:val="a"/>
    <w:qFormat/>
    <w:rsid w:val="00B6163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B6163B"/>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6163B"/>
    <w:pPr>
      <w:ind w:firstLineChars="0" w:firstLine="0"/>
    </w:pPr>
    <w:rPr>
      <w:rFonts w:ascii="Times New Roman" w:eastAsia="宋体" w:hAnsi="Times New Roman" w:cs="Times New Roman"/>
      <w:b/>
      <w:bCs/>
      <w:sz w:val="21"/>
      <w:szCs w:val="24"/>
    </w:rPr>
  </w:style>
  <w:style w:type="paragraph" w:styleId="a4">
    <w:name w:val="annotation text"/>
    <w:basedOn w:val="a"/>
    <w:link w:val="Char0"/>
    <w:uiPriority w:val="99"/>
    <w:unhideWhenUsed/>
    <w:qFormat/>
    <w:rsid w:val="00B6163B"/>
    <w:pPr>
      <w:ind w:firstLineChars="200" w:firstLine="200"/>
      <w:jc w:val="left"/>
    </w:pPr>
    <w:rPr>
      <w:rFonts w:ascii="仿宋_GB2312" w:eastAsia="仿宋_GB2312" w:hAnsi="仿宋_GB2312" w:cstheme="minorBidi"/>
      <w:sz w:val="32"/>
      <w:szCs w:val="22"/>
    </w:rPr>
  </w:style>
  <w:style w:type="paragraph" w:styleId="a5">
    <w:name w:val="Document Map"/>
    <w:basedOn w:val="a"/>
    <w:semiHidden/>
    <w:qFormat/>
    <w:rsid w:val="00B6163B"/>
    <w:pPr>
      <w:shd w:val="clear" w:color="auto" w:fill="000080"/>
    </w:pPr>
  </w:style>
  <w:style w:type="paragraph" w:styleId="a6">
    <w:name w:val="Date"/>
    <w:basedOn w:val="a"/>
    <w:next w:val="a"/>
    <w:link w:val="Char1"/>
    <w:uiPriority w:val="99"/>
    <w:qFormat/>
    <w:rsid w:val="00B6163B"/>
    <w:pPr>
      <w:ind w:leftChars="2500" w:left="100"/>
    </w:pPr>
  </w:style>
  <w:style w:type="paragraph" w:styleId="a7">
    <w:name w:val="Balloon Text"/>
    <w:basedOn w:val="a"/>
    <w:link w:val="Char2"/>
    <w:uiPriority w:val="99"/>
    <w:qFormat/>
    <w:rsid w:val="00B6163B"/>
    <w:rPr>
      <w:sz w:val="18"/>
      <w:szCs w:val="18"/>
    </w:rPr>
  </w:style>
  <w:style w:type="paragraph" w:styleId="a8">
    <w:name w:val="footer"/>
    <w:basedOn w:val="a"/>
    <w:link w:val="Char3"/>
    <w:uiPriority w:val="99"/>
    <w:qFormat/>
    <w:rsid w:val="00B6163B"/>
    <w:pPr>
      <w:tabs>
        <w:tab w:val="center" w:pos="4153"/>
        <w:tab w:val="right" w:pos="8306"/>
      </w:tabs>
      <w:snapToGrid w:val="0"/>
      <w:jc w:val="left"/>
    </w:pPr>
    <w:rPr>
      <w:sz w:val="18"/>
      <w:szCs w:val="18"/>
    </w:rPr>
  </w:style>
  <w:style w:type="paragraph" w:styleId="a9">
    <w:name w:val="header"/>
    <w:basedOn w:val="a"/>
    <w:link w:val="Char4"/>
    <w:uiPriority w:val="99"/>
    <w:qFormat/>
    <w:rsid w:val="00B6163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6163B"/>
  </w:style>
  <w:style w:type="paragraph" w:styleId="20">
    <w:name w:val="toc 2"/>
    <w:basedOn w:val="a"/>
    <w:next w:val="a"/>
    <w:uiPriority w:val="39"/>
    <w:qFormat/>
    <w:rsid w:val="00B6163B"/>
    <w:pPr>
      <w:ind w:leftChars="200" w:left="420"/>
    </w:pPr>
  </w:style>
  <w:style w:type="paragraph" w:styleId="aa">
    <w:name w:val="Normal (Web)"/>
    <w:basedOn w:val="a"/>
    <w:uiPriority w:val="99"/>
    <w:qFormat/>
    <w:rsid w:val="00B6163B"/>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B6163B"/>
    <w:rPr>
      <w:b/>
      <w:bCs/>
    </w:rPr>
  </w:style>
  <w:style w:type="character" w:styleId="ac">
    <w:name w:val="page number"/>
    <w:basedOn w:val="a0"/>
    <w:qFormat/>
    <w:rsid w:val="00B6163B"/>
  </w:style>
  <w:style w:type="character" w:styleId="ad">
    <w:name w:val="Hyperlink"/>
    <w:basedOn w:val="a0"/>
    <w:uiPriority w:val="99"/>
    <w:qFormat/>
    <w:rsid w:val="00B6163B"/>
    <w:rPr>
      <w:color w:val="0000FF"/>
      <w:u w:val="single"/>
    </w:rPr>
  </w:style>
  <w:style w:type="character" w:styleId="ae">
    <w:name w:val="annotation reference"/>
    <w:basedOn w:val="a0"/>
    <w:uiPriority w:val="99"/>
    <w:unhideWhenUsed/>
    <w:qFormat/>
    <w:rsid w:val="00B6163B"/>
    <w:rPr>
      <w:sz w:val="21"/>
      <w:szCs w:val="21"/>
    </w:rPr>
  </w:style>
  <w:style w:type="table" w:styleId="af">
    <w:name w:val="Table Grid"/>
    <w:basedOn w:val="a1"/>
    <w:uiPriority w:val="59"/>
    <w:qFormat/>
    <w:rsid w:val="00B6163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qFormat/>
    <w:rsid w:val="00B6163B"/>
    <w:pPr>
      <w:ind w:firstLineChars="200" w:firstLine="420"/>
    </w:pPr>
    <w:rPr>
      <w:rFonts w:ascii="Calibri" w:hAnsi="Calibri"/>
      <w:szCs w:val="22"/>
    </w:rPr>
  </w:style>
  <w:style w:type="character" w:customStyle="1" w:styleId="3Char">
    <w:name w:val="标题 3 Char"/>
    <w:basedOn w:val="a0"/>
    <w:link w:val="3"/>
    <w:uiPriority w:val="9"/>
    <w:qFormat/>
    <w:locked/>
    <w:rsid w:val="00B6163B"/>
    <w:rPr>
      <w:rFonts w:eastAsia="仿宋_GB2312"/>
      <w:b/>
      <w:bCs/>
      <w:kern w:val="2"/>
      <w:sz w:val="32"/>
      <w:szCs w:val="32"/>
    </w:rPr>
  </w:style>
  <w:style w:type="paragraph" w:customStyle="1" w:styleId="13092">
    <w:name w:val="样式 (西文) 宋体 13 磅 黑色 首行缩进:  0.92 厘米"/>
    <w:basedOn w:val="a"/>
    <w:qFormat/>
    <w:rsid w:val="00B6163B"/>
    <w:pPr>
      <w:spacing w:line="500" w:lineRule="exact"/>
      <w:ind w:firstLineChars="200" w:firstLine="200"/>
    </w:pPr>
    <w:rPr>
      <w:rFonts w:ascii="宋体" w:hAnsi="宋体" w:cs="宋体"/>
      <w:color w:val="FF0000"/>
      <w:kern w:val="0"/>
      <w:sz w:val="26"/>
      <w:szCs w:val="20"/>
    </w:rPr>
  </w:style>
  <w:style w:type="paragraph" w:customStyle="1" w:styleId="TOC1">
    <w:name w:val="TOC 标题1"/>
    <w:basedOn w:val="1"/>
    <w:next w:val="a"/>
    <w:qFormat/>
    <w:rsid w:val="00B6163B"/>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Char2">
    <w:name w:val="批注框文本 Char"/>
    <w:basedOn w:val="a0"/>
    <w:link w:val="a7"/>
    <w:uiPriority w:val="99"/>
    <w:qFormat/>
    <w:rsid w:val="00B6163B"/>
    <w:rPr>
      <w:kern w:val="2"/>
      <w:sz w:val="18"/>
      <w:szCs w:val="18"/>
    </w:rPr>
  </w:style>
  <w:style w:type="character" w:customStyle="1" w:styleId="Char3">
    <w:name w:val="页脚 Char"/>
    <w:basedOn w:val="a0"/>
    <w:link w:val="a8"/>
    <w:uiPriority w:val="99"/>
    <w:qFormat/>
    <w:rsid w:val="00B6163B"/>
    <w:rPr>
      <w:kern w:val="2"/>
      <w:sz w:val="18"/>
      <w:szCs w:val="18"/>
    </w:rPr>
  </w:style>
  <w:style w:type="character" w:customStyle="1" w:styleId="Char1">
    <w:name w:val="日期 Char"/>
    <w:basedOn w:val="a0"/>
    <w:link w:val="a6"/>
    <w:uiPriority w:val="99"/>
    <w:qFormat/>
    <w:rsid w:val="00B6163B"/>
    <w:rPr>
      <w:kern w:val="2"/>
      <w:sz w:val="21"/>
      <w:szCs w:val="24"/>
    </w:rPr>
  </w:style>
  <w:style w:type="paragraph" w:styleId="af0">
    <w:name w:val="List Paragraph"/>
    <w:basedOn w:val="a"/>
    <w:uiPriority w:val="34"/>
    <w:unhideWhenUsed/>
    <w:qFormat/>
    <w:rsid w:val="00B6163B"/>
    <w:pPr>
      <w:ind w:firstLineChars="200" w:firstLine="420"/>
    </w:pPr>
  </w:style>
  <w:style w:type="character" w:customStyle="1" w:styleId="Char0">
    <w:name w:val="批注文字 Char"/>
    <w:basedOn w:val="a0"/>
    <w:link w:val="a4"/>
    <w:uiPriority w:val="99"/>
    <w:qFormat/>
    <w:rsid w:val="00B6163B"/>
    <w:rPr>
      <w:rFonts w:ascii="仿宋_GB2312" w:eastAsia="仿宋_GB2312" w:hAnsi="仿宋_GB2312" w:cstheme="minorBidi"/>
      <w:kern w:val="2"/>
      <w:sz w:val="32"/>
      <w:szCs w:val="22"/>
    </w:rPr>
  </w:style>
  <w:style w:type="character" w:customStyle="1" w:styleId="2Char">
    <w:name w:val="标题 2 Char"/>
    <w:basedOn w:val="a0"/>
    <w:link w:val="2"/>
    <w:uiPriority w:val="9"/>
    <w:qFormat/>
    <w:rsid w:val="00B6163B"/>
    <w:rPr>
      <w:rFonts w:ascii="Arial" w:eastAsia="黑体" w:hAnsi="Arial"/>
      <w:b/>
      <w:bCs/>
      <w:kern w:val="2"/>
      <w:sz w:val="32"/>
      <w:szCs w:val="32"/>
    </w:rPr>
  </w:style>
  <w:style w:type="paragraph" w:customStyle="1" w:styleId="TOC2">
    <w:name w:val="TOC 标题2"/>
    <w:basedOn w:val="1"/>
    <w:next w:val="a"/>
    <w:qFormat/>
    <w:rsid w:val="00B6163B"/>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2">
    <w:name w:val="修订1"/>
    <w:hidden/>
    <w:uiPriority w:val="99"/>
    <w:unhideWhenUsed/>
    <w:qFormat/>
    <w:rsid w:val="00B6163B"/>
    <w:rPr>
      <w:kern w:val="2"/>
      <w:sz w:val="21"/>
      <w:szCs w:val="24"/>
    </w:rPr>
  </w:style>
  <w:style w:type="character" w:customStyle="1" w:styleId="Char">
    <w:name w:val="批注主题 Char"/>
    <w:basedOn w:val="Char0"/>
    <w:link w:val="a3"/>
    <w:qFormat/>
    <w:rsid w:val="00B6163B"/>
    <w:rPr>
      <w:rFonts w:ascii="仿宋_GB2312" w:eastAsia="仿宋_GB2312" w:hAnsi="仿宋_GB2312" w:cstheme="minorBidi"/>
      <w:b/>
      <w:bCs/>
      <w:kern w:val="2"/>
      <w:sz w:val="21"/>
      <w:szCs w:val="24"/>
    </w:rPr>
  </w:style>
  <w:style w:type="paragraph" w:styleId="TOC">
    <w:name w:val="TOC Heading"/>
    <w:basedOn w:val="1"/>
    <w:next w:val="a"/>
    <w:qFormat/>
    <w:rsid w:val="003F2728"/>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pple-converted-space">
    <w:name w:val="apple-converted-space"/>
    <w:basedOn w:val="a0"/>
    <w:rsid w:val="005800E0"/>
  </w:style>
  <w:style w:type="character" w:customStyle="1" w:styleId="1Char">
    <w:name w:val="标题 1 Char"/>
    <w:basedOn w:val="a0"/>
    <w:link w:val="1"/>
    <w:uiPriority w:val="9"/>
    <w:rsid w:val="00577DBD"/>
    <w:rPr>
      <w:b/>
      <w:bCs/>
      <w:kern w:val="44"/>
      <w:sz w:val="44"/>
      <w:szCs w:val="44"/>
    </w:rPr>
  </w:style>
  <w:style w:type="character" w:customStyle="1" w:styleId="4Char">
    <w:name w:val="标题 4 Char"/>
    <w:basedOn w:val="a0"/>
    <w:link w:val="4"/>
    <w:uiPriority w:val="9"/>
    <w:rsid w:val="00577DBD"/>
    <w:rPr>
      <w:rFonts w:ascii="Arial" w:eastAsia="黑体" w:hAnsi="Arial"/>
      <w:b/>
      <w:bCs/>
      <w:kern w:val="2"/>
      <w:sz w:val="28"/>
      <w:szCs w:val="28"/>
    </w:rPr>
  </w:style>
  <w:style w:type="character" w:customStyle="1" w:styleId="5Char">
    <w:name w:val="标题 5 Char"/>
    <w:basedOn w:val="a0"/>
    <w:link w:val="5"/>
    <w:rsid w:val="00577DBD"/>
    <w:rPr>
      <w:b/>
      <w:bCs/>
      <w:kern w:val="2"/>
      <w:sz w:val="28"/>
      <w:szCs w:val="28"/>
    </w:rPr>
  </w:style>
  <w:style w:type="character" w:customStyle="1" w:styleId="Char4">
    <w:name w:val="页眉 Char"/>
    <w:basedOn w:val="a0"/>
    <w:link w:val="a9"/>
    <w:uiPriority w:val="99"/>
    <w:rsid w:val="00577DBD"/>
    <w:rPr>
      <w:kern w:val="2"/>
      <w:sz w:val="18"/>
      <w:szCs w:val="18"/>
    </w:rPr>
  </w:style>
  <w:style w:type="character" w:customStyle="1" w:styleId="font01">
    <w:name w:val="font01"/>
    <w:basedOn w:val="a0"/>
    <w:rsid w:val="00577DBD"/>
    <w:rPr>
      <w:rFonts w:ascii="仿宋" w:eastAsia="仿宋" w:hAnsi="仿宋" w:cs="仿宋"/>
      <w:b/>
      <w:color w:val="000000"/>
      <w:sz w:val="24"/>
      <w:szCs w:val="24"/>
      <w:u w:val="none"/>
    </w:rPr>
  </w:style>
  <w:style w:type="character" w:customStyle="1" w:styleId="font11">
    <w:name w:val="font11"/>
    <w:basedOn w:val="a0"/>
    <w:rsid w:val="00577DBD"/>
    <w:rPr>
      <w:rFonts w:ascii="仿宋" w:eastAsia="仿宋" w:hAnsi="仿宋" w:cs="仿宋" w:hint="eastAsia"/>
      <w:color w:val="000000"/>
      <w:sz w:val="24"/>
      <w:szCs w:val="24"/>
      <w:u w:val="none"/>
    </w:rPr>
  </w:style>
  <w:style w:type="character" w:customStyle="1" w:styleId="font21">
    <w:name w:val="font21"/>
    <w:basedOn w:val="a0"/>
    <w:rsid w:val="00577DBD"/>
    <w:rPr>
      <w:rFonts w:ascii="仿宋" w:eastAsia="仿宋" w:hAnsi="仿宋" w:cs="仿宋" w:hint="eastAsia"/>
      <w:color w:val="000000"/>
      <w:sz w:val="24"/>
      <w:szCs w:val="24"/>
      <w:u w:val="none"/>
    </w:rPr>
  </w:style>
  <w:style w:type="paragraph" w:customStyle="1" w:styleId="AAA">
    <w:name w:val="AAA"/>
    <w:basedOn w:val="a"/>
    <w:rsid w:val="00577DBD"/>
    <w:pPr>
      <w:adjustRightInd w:val="0"/>
      <w:snapToGrid w:val="0"/>
      <w:spacing w:afterLines="50" w:line="360" w:lineRule="auto"/>
      <w:ind w:firstLineChars="200" w:firstLine="200"/>
    </w:pPr>
    <w:rPr>
      <w:spacing w:val="12"/>
      <w:kern w:val="0"/>
      <w:sz w:val="24"/>
    </w:rPr>
  </w:style>
  <w:style w:type="paragraph" w:customStyle="1" w:styleId="13252">
    <w:name w:val="样式 (西文) 宋体 13 磅 黑色 左 行距: 固定值 25 磅 首行缩进:  2 字符"/>
    <w:basedOn w:val="a"/>
    <w:rsid w:val="00577DBD"/>
    <w:pPr>
      <w:spacing w:line="500" w:lineRule="exact"/>
      <w:ind w:firstLineChars="200" w:firstLine="200"/>
      <w:jc w:val="left"/>
    </w:pPr>
    <w:rPr>
      <w:rFonts w:ascii="宋体" w:hAnsi="宋体" w:cs="宋体"/>
      <w:color w:val="FF0000"/>
      <w:kern w:val="0"/>
      <w:sz w:val="26"/>
      <w:szCs w:val="20"/>
    </w:rPr>
  </w:style>
  <w:style w:type="paragraph" w:customStyle="1" w:styleId="reader-word-layer">
    <w:name w:val="reader-word-layer"/>
    <w:basedOn w:val="a"/>
    <w:rsid w:val="00577DBD"/>
    <w:pPr>
      <w:widowControl/>
      <w:spacing w:before="100" w:beforeAutospacing="1" w:after="100" w:afterAutospacing="1"/>
      <w:jc w:val="left"/>
    </w:pPr>
    <w:rPr>
      <w:rFonts w:ascii="宋体" w:hAnsi="宋体" w:cs="宋体"/>
      <w:kern w:val="0"/>
      <w:sz w:val="24"/>
    </w:rPr>
  </w:style>
  <w:style w:type="character" w:customStyle="1" w:styleId="lemmatitleh11">
    <w:name w:val="lemmatitleh11"/>
    <w:basedOn w:val="a0"/>
    <w:rsid w:val="00577DBD"/>
  </w:style>
  <w:style w:type="paragraph" w:customStyle="1" w:styleId="p0">
    <w:name w:val="p0"/>
    <w:basedOn w:val="a"/>
    <w:rsid w:val="00577DBD"/>
    <w:pPr>
      <w:widowControl/>
    </w:pPr>
    <w:rPr>
      <w:kern w:val="0"/>
      <w:szCs w:val="20"/>
    </w:rPr>
  </w:style>
  <w:style w:type="paragraph" w:customStyle="1" w:styleId="2222">
    <w:name w:val="样式 样式 样式 正文格式 + 首行缩进:  2 字符2 + 首行缩进:  2 字符 + 首行缩进:  2 字符"/>
    <w:basedOn w:val="a"/>
    <w:rsid w:val="00577DBD"/>
    <w:pPr>
      <w:spacing w:line="360" w:lineRule="auto"/>
      <w:ind w:firstLineChars="200" w:firstLine="200"/>
    </w:pPr>
    <w:rPr>
      <w:rFonts w:cs="宋体"/>
      <w:kern w:val="0"/>
      <w:sz w:val="24"/>
      <w:szCs w:val="20"/>
    </w:rPr>
  </w:style>
  <w:style w:type="character" w:styleId="af1">
    <w:name w:val="Emphasis"/>
    <w:basedOn w:val="a0"/>
    <w:uiPriority w:val="20"/>
    <w:qFormat/>
    <w:rsid w:val="00577DBD"/>
    <w:rPr>
      <w:i w:val="0"/>
      <w:iCs w:val="0"/>
      <w:color w:val="CC0000"/>
    </w:rPr>
  </w:style>
  <w:style w:type="paragraph" w:styleId="30">
    <w:name w:val="toc 3"/>
    <w:basedOn w:val="a"/>
    <w:next w:val="a"/>
    <w:autoRedefine/>
    <w:uiPriority w:val="39"/>
    <w:unhideWhenUsed/>
    <w:rsid w:val="00577DBD"/>
    <w:pPr>
      <w:spacing w:line="288" w:lineRule="auto"/>
      <w:ind w:leftChars="400" w:left="840"/>
    </w:pPr>
    <w:rPr>
      <w:rFonts w:asciiTheme="minorHAnsi" w:eastAsiaTheme="minorEastAsia" w:hAnsiTheme="minorHAnsi" w:cstheme="minorBidi"/>
      <w:szCs w:val="22"/>
    </w:rPr>
  </w:style>
  <w:style w:type="paragraph" w:customStyle="1" w:styleId="13">
    <w:name w:val="正文1"/>
    <w:basedOn w:val="a"/>
    <w:link w:val="1Char0"/>
    <w:rsid w:val="00577DBD"/>
    <w:pPr>
      <w:spacing w:line="324" w:lineRule="auto"/>
      <w:ind w:firstLineChars="200" w:firstLine="200"/>
    </w:pPr>
    <w:rPr>
      <w:kern w:val="0"/>
      <w:sz w:val="24"/>
    </w:rPr>
  </w:style>
  <w:style w:type="character" w:customStyle="1" w:styleId="1Char0">
    <w:name w:val="正文1 Char"/>
    <w:link w:val="13"/>
    <w:rsid w:val="00577DBD"/>
    <w:rPr>
      <w:sz w:val="24"/>
      <w:szCs w:val="24"/>
    </w:rPr>
  </w:style>
  <w:style w:type="paragraph" w:customStyle="1" w:styleId="ZT-">
    <w:name w:val="ZT-正文"/>
    <w:basedOn w:val="a"/>
    <w:link w:val="ZT-Char"/>
    <w:rsid w:val="00577DBD"/>
    <w:pPr>
      <w:spacing w:line="300" w:lineRule="auto"/>
      <w:ind w:firstLineChars="200" w:firstLine="420"/>
    </w:pPr>
    <w:rPr>
      <w:rFonts w:ascii="Arial" w:hAnsi="Arial"/>
      <w:szCs w:val="22"/>
    </w:rPr>
  </w:style>
  <w:style w:type="character" w:customStyle="1" w:styleId="ZT-Char">
    <w:name w:val="ZT-正文 Char"/>
    <w:link w:val="ZT-"/>
    <w:rsid w:val="00577DBD"/>
    <w:rPr>
      <w:rFonts w:ascii="Arial" w:hAnsi="Arial"/>
      <w:kern w:val="2"/>
      <w:sz w:val="21"/>
      <w:szCs w:val="22"/>
    </w:rPr>
  </w:style>
  <w:style w:type="paragraph" w:styleId="af2">
    <w:name w:val="Normal Indent"/>
    <w:basedOn w:val="a"/>
    <w:rsid w:val="00577DBD"/>
    <w:pPr>
      <w:ind w:firstLineChars="200" w:firstLine="420"/>
    </w:pPr>
  </w:style>
  <w:style w:type="paragraph" w:customStyle="1" w:styleId="af3">
    <w:name w:val="图表名"/>
    <w:basedOn w:val="a"/>
    <w:qFormat/>
    <w:rsid w:val="00577DBD"/>
    <w:pPr>
      <w:jc w:val="center"/>
    </w:pPr>
    <w:rPr>
      <w:rFonts w:eastAsia="黑体"/>
      <w:szCs w:val="21"/>
    </w:rPr>
  </w:style>
  <w:style w:type="paragraph" w:customStyle="1" w:styleId="af4">
    <w:name w:val="表格正文"/>
    <w:basedOn w:val="a"/>
    <w:link w:val="Char5"/>
    <w:rsid w:val="00577DBD"/>
    <w:pPr>
      <w:spacing w:line="264" w:lineRule="auto"/>
      <w:jc w:val="center"/>
    </w:pPr>
    <w:rPr>
      <w:caps/>
    </w:rPr>
  </w:style>
  <w:style w:type="character" w:customStyle="1" w:styleId="Char5">
    <w:name w:val="表格正文 Char"/>
    <w:basedOn w:val="a0"/>
    <w:link w:val="af4"/>
    <w:rsid w:val="00577DBD"/>
    <w:rPr>
      <w:caps/>
      <w:kern w:val="2"/>
      <w:sz w:val="21"/>
      <w:szCs w:val="24"/>
    </w:rPr>
  </w:style>
  <w:style w:type="paragraph" w:customStyle="1" w:styleId="af5">
    <w:name w:val="图表题注"/>
    <w:basedOn w:val="a"/>
    <w:qFormat/>
    <w:rsid w:val="00577DBD"/>
    <w:pPr>
      <w:spacing w:beforeLines="50" w:afterLines="30"/>
      <w:jc w:val="center"/>
    </w:pPr>
    <w:rPr>
      <w:rFonts w:eastAsia="黑体"/>
      <w:bCs/>
      <w:szCs w:val="21"/>
    </w:rPr>
  </w:style>
  <w:style w:type="paragraph" w:customStyle="1" w:styleId="Default">
    <w:name w:val="Default"/>
    <w:rsid w:val="00577DBD"/>
    <w:pPr>
      <w:widowControl w:val="0"/>
      <w:autoSpaceDE w:val="0"/>
      <w:autoSpaceDN w:val="0"/>
      <w:adjustRightInd w:val="0"/>
    </w:pPr>
    <w:rPr>
      <w:rFonts w:ascii="华文细黑" w:eastAsia="华文细黑" w:hAnsiTheme="minorHAnsi" w:cs="华文细黑"/>
      <w:color w:val="000000"/>
      <w:sz w:val="24"/>
      <w:szCs w:val="24"/>
    </w:rPr>
  </w:style>
  <w:style w:type="paragraph" w:customStyle="1" w:styleId="af6">
    <w:name w:val="表文"/>
    <w:basedOn w:val="a"/>
    <w:autoRedefine/>
    <w:rsid w:val="00577DBD"/>
    <w:pPr>
      <w:tabs>
        <w:tab w:val="left" w:pos="395"/>
      </w:tabs>
      <w:spacing w:after="20"/>
      <w:jc w:val="center"/>
    </w:pPr>
    <w:rPr>
      <w:bCs/>
      <w:kern w:val="36"/>
      <w:szCs w:val="20"/>
      <w:lang w:val="en-GB"/>
    </w:rPr>
  </w:style>
  <w:style w:type="paragraph" w:customStyle="1" w:styleId="xl67">
    <w:name w:val="xl67"/>
    <w:basedOn w:val="a"/>
    <w:rsid w:val="00577DBD"/>
    <w:pPr>
      <w:widowControl/>
      <w:numPr>
        <w:numId w:val="40"/>
      </w:numPr>
      <w:pBdr>
        <w:left w:val="single" w:sz="4" w:space="0" w:color="000000"/>
        <w:bottom w:val="single" w:sz="4" w:space="0" w:color="000000"/>
        <w:right w:val="single" w:sz="4" w:space="0" w:color="000000"/>
      </w:pBdr>
      <w:tabs>
        <w:tab w:val="clear" w:pos="120"/>
      </w:tabs>
      <w:spacing w:before="100" w:beforeAutospacing="1" w:after="100" w:afterAutospacing="1" w:line="300" w:lineRule="auto"/>
      <w:ind w:left="0" w:firstLineChars="200" w:firstLine="480"/>
      <w:jc w:val="center"/>
    </w:pPr>
    <w:rPr>
      <w:rFonts w:ascii="宋体" w:hAnsi="宋体" w:cs="宋体"/>
      <w:b/>
      <w:bCs/>
      <w:kern w:val="0"/>
      <w:sz w:val="12"/>
      <w:szCs w:val="12"/>
    </w:rPr>
  </w:style>
  <w:style w:type="paragraph" w:customStyle="1" w:styleId="1128">
    <w:name w:val="样式 黑体 11 磅 居中 行距: 固定值 28 磅"/>
    <w:basedOn w:val="a"/>
    <w:uiPriority w:val="99"/>
    <w:rsid w:val="00577DBD"/>
    <w:pPr>
      <w:tabs>
        <w:tab w:val="left" w:pos="0"/>
      </w:tabs>
      <w:spacing w:line="560" w:lineRule="exact"/>
      <w:jc w:val="center"/>
    </w:pPr>
    <w:rPr>
      <w:rFonts w:ascii="黑体" w:eastAsia="黑体" w:hAnsi="宋体" w:cs="宋体"/>
      <w:sz w:val="22"/>
      <w:szCs w:val="20"/>
    </w:rPr>
  </w:style>
  <w:style w:type="paragraph" w:customStyle="1" w:styleId="af7">
    <w:name w:val="图表居中"/>
    <w:next w:val="a"/>
    <w:qFormat/>
    <w:rsid w:val="00577DBD"/>
    <w:pPr>
      <w:spacing w:line="360" w:lineRule="auto"/>
      <w:jc w:val="center"/>
    </w:pPr>
    <w:rPr>
      <w:rFonts w:eastAsia="楷体_GB2312"/>
      <w:noProof/>
      <w:kern w:val="2"/>
      <w:sz w:val="18"/>
      <w:szCs w:val="22"/>
    </w:rPr>
  </w:style>
  <w:style w:type="paragraph" w:styleId="40">
    <w:name w:val="toc 4"/>
    <w:basedOn w:val="a"/>
    <w:next w:val="a"/>
    <w:autoRedefine/>
    <w:uiPriority w:val="39"/>
    <w:unhideWhenUsed/>
    <w:rsid w:val="00577DB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77DBD"/>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577DBD"/>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577DBD"/>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577DBD"/>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577DBD"/>
    <w:pPr>
      <w:ind w:leftChars="1600" w:left="3360"/>
    </w:pPr>
    <w:rPr>
      <w:rFonts w:asciiTheme="minorHAnsi" w:eastAsiaTheme="minorEastAsia" w:hAnsiTheme="minorHAnsi" w:cstheme="minorBidi"/>
      <w:szCs w:val="22"/>
    </w:rPr>
  </w:style>
  <w:style w:type="character" w:customStyle="1" w:styleId="l131">
    <w:name w:val="l131"/>
    <w:basedOn w:val="a0"/>
    <w:rsid w:val="00577DBD"/>
    <w:rPr>
      <w:sz w:val="18"/>
      <w:szCs w:val="18"/>
    </w:rPr>
  </w:style>
  <w:style w:type="character" w:styleId="af8">
    <w:name w:val="FollowedHyperlink"/>
    <w:basedOn w:val="a0"/>
    <w:uiPriority w:val="99"/>
    <w:unhideWhenUsed/>
    <w:rsid w:val="00577DBD"/>
    <w:rPr>
      <w:color w:val="800080"/>
      <w:u w:val="single"/>
    </w:rPr>
  </w:style>
  <w:style w:type="paragraph" w:customStyle="1" w:styleId="font5">
    <w:name w:val="font5"/>
    <w:basedOn w:val="a"/>
    <w:rsid w:val="00577DBD"/>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rsid w:val="00577DBD"/>
    <w:pPr>
      <w:widowControl/>
      <w:spacing w:before="100" w:beforeAutospacing="1" w:after="100" w:afterAutospacing="1"/>
      <w:jc w:val="center"/>
    </w:pPr>
    <w:rPr>
      <w:rFonts w:ascii="宋体" w:hAnsi="宋体" w:cs="宋体"/>
      <w:kern w:val="0"/>
      <w:sz w:val="24"/>
    </w:rPr>
  </w:style>
  <w:style w:type="paragraph" w:customStyle="1" w:styleId="xl84">
    <w:name w:val="xl84"/>
    <w:basedOn w:val="a"/>
    <w:rsid w:val="00577DBD"/>
    <w:pPr>
      <w:widowControl/>
      <w:spacing w:before="100" w:beforeAutospacing="1" w:after="100" w:afterAutospacing="1"/>
      <w:jc w:val="center"/>
    </w:pPr>
    <w:rPr>
      <w:rFonts w:ascii="宋体" w:hAnsi="宋体" w:cs="宋体"/>
      <w:kern w:val="0"/>
      <w:sz w:val="24"/>
    </w:rPr>
  </w:style>
  <w:style w:type="paragraph" w:customStyle="1" w:styleId="xl85">
    <w:name w:val="xl85"/>
    <w:basedOn w:val="a"/>
    <w:rsid w:val="00577D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577D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rsid w:val="00577D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rsid w:val="00577D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0">
    <w:name w:val="xl90"/>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1">
    <w:name w:val="xl91"/>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2">
    <w:name w:val="xl92"/>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3">
    <w:name w:val="xl93"/>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4">
    <w:name w:val="xl94"/>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5">
    <w:name w:val="xl95"/>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6">
    <w:name w:val="xl96"/>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7">
    <w:name w:val="xl97"/>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8">
    <w:name w:val="xl98"/>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99">
    <w:name w:val="xl99"/>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0">
    <w:name w:val="xl100"/>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1">
    <w:name w:val="xl101"/>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2">
    <w:name w:val="xl102"/>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3">
    <w:name w:val="xl103"/>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4">
    <w:name w:val="xl104"/>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5">
    <w:name w:val="xl105"/>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6">
    <w:name w:val="xl106"/>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7">
    <w:name w:val="xl107"/>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8">
    <w:name w:val="xl108"/>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09">
    <w:name w:val="xl109"/>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10">
    <w:name w:val="xl110"/>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xl111">
    <w:name w:val="xl111"/>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2">
    <w:name w:val="xl112"/>
    <w:basedOn w:val="a"/>
    <w:rsid w:val="00577DBD"/>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13">
    <w:name w:val="xl113"/>
    <w:basedOn w:val="a"/>
    <w:rsid w:val="00577D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4">
    <w:name w:val="xl114"/>
    <w:basedOn w:val="a"/>
    <w:rsid w:val="00577DBD"/>
    <w:pPr>
      <w:widowControl/>
      <w:shd w:val="clear" w:color="000000" w:fill="FFFFFF"/>
      <w:spacing w:before="100" w:beforeAutospacing="1" w:after="100" w:afterAutospacing="1"/>
      <w:jc w:val="center"/>
    </w:pPr>
    <w:rPr>
      <w:rFonts w:ascii="宋体" w:hAnsi="宋体" w:cs="宋体"/>
      <w:kern w:val="0"/>
      <w:sz w:val="24"/>
    </w:rPr>
  </w:style>
  <w:style w:type="paragraph" w:customStyle="1" w:styleId="CharChar">
    <w:name w:val="Char Char"/>
    <w:basedOn w:val="a"/>
    <w:autoRedefine/>
    <w:rsid w:val="00577DBD"/>
    <w:pPr>
      <w:tabs>
        <w:tab w:val="num" w:pos="360"/>
      </w:tabs>
    </w:pPr>
    <w:rPr>
      <w:sz w:val="24"/>
    </w:rPr>
  </w:style>
  <w:style w:type="paragraph" w:customStyle="1" w:styleId="22">
    <w:name w:val="样式 样式 首行缩进:  2 字符 + 首行缩进:  2 字符"/>
    <w:basedOn w:val="a"/>
    <w:rsid w:val="00577DBD"/>
    <w:pPr>
      <w:spacing w:line="500" w:lineRule="exact"/>
      <w:ind w:firstLineChars="200" w:firstLine="480"/>
    </w:pPr>
    <w:rPr>
      <w:rFonts w:ascii="宋体" w:hAnsi="宋体" w:cs="宋体"/>
      <w:sz w:val="28"/>
      <w:szCs w:val="20"/>
    </w:rPr>
  </w:style>
</w:styles>
</file>

<file path=word/webSettings.xml><?xml version="1.0" encoding="utf-8"?>
<w:webSettings xmlns:r="http://schemas.openxmlformats.org/officeDocument/2006/relationships" xmlns:w="http://schemas.openxmlformats.org/wordprocessingml/2006/main">
  <w:divs>
    <w:div w:id="15884231">
      <w:bodyDiv w:val="1"/>
      <w:marLeft w:val="0"/>
      <w:marRight w:val="0"/>
      <w:marTop w:val="0"/>
      <w:marBottom w:val="0"/>
      <w:divBdr>
        <w:top w:val="none" w:sz="0" w:space="0" w:color="auto"/>
        <w:left w:val="none" w:sz="0" w:space="0" w:color="auto"/>
        <w:bottom w:val="none" w:sz="0" w:space="0" w:color="auto"/>
        <w:right w:val="none" w:sz="0" w:space="0" w:color="auto"/>
      </w:divBdr>
    </w:div>
    <w:div w:id="155846947">
      <w:bodyDiv w:val="1"/>
      <w:marLeft w:val="0"/>
      <w:marRight w:val="0"/>
      <w:marTop w:val="0"/>
      <w:marBottom w:val="0"/>
      <w:divBdr>
        <w:top w:val="none" w:sz="0" w:space="0" w:color="auto"/>
        <w:left w:val="none" w:sz="0" w:space="0" w:color="auto"/>
        <w:bottom w:val="none" w:sz="0" w:space="0" w:color="auto"/>
        <w:right w:val="none" w:sz="0" w:space="0" w:color="auto"/>
      </w:divBdr>
    </w:div>
    <w:div w:id="209388832">
      <w:bodyDiv w:val="1"/>
      <w:marLeft w:val="0"/>
      <w:marRight w:val="0"/>
      <w:marTop w:val="0"/>
      <w:marBottom w:val="0"/>
      <w:divBdr>
        <w:top w:val="none" w:sz="0" w:space="0" w:color="auto"/>
        <w:left w:val="none" w:sz="0" w:space="0" w:color="auto"/>
        <w:bottom w:val="none" w:sz="0" w:space="0" w:color="auto"/>
        <w:right w:val="none" w:sz="0" w:space="0" w:color="auto"/>
      </w:divBdr>
    </w:div>
    <w:div w:id="296103758">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461465683">
      <w:bodyDiv w:val="1"/>
      <w:marLeft w:val="0"/>
      <w:marRight w:val="0"/>
      <w:marTop w:val="0"/>
      <w:marBottom w:val="0"/>
      <w:divBdr>
        <w:top w:val="none" w:sz="0" w:space="0" w:color="auto"/>
        <w:left w:val="none" w:sz="0" w:space="0" w:color="auto"/>
        <w:bottom w:val="none" w:sz="0" w:space="0" w:color="auto"/>
        <w:right w:val="none" w:sz="0" w:space="0" w:color="auto"/>
      </w:divBdr>
    </w:div>
    <w:div w:id="500048833">
      <w:bodyDiv w:val="1"/>
      <w:marLeft w:val="0"/>
      <w:marRight w:val="0"/>
      <w:marTop w:val="0"/>
      <w:marBottom w:val="0"/>
      <w:divBdr>
        <w:top w:val="none" w:sz="0" w:space="0" w:color="auto"/>
        <w:left w:val="none" w:sz="0" w:space="0" w:color="auto"/>
        <w:bottom w:val="none" w:sz="0" w:space="0" w:color="auto"/>
        <w:right w:val="none" w:sz="0" w:space="0" w:color="auto"/>
      </w:divBdr>
    </w:div>
    <w:div w:id="657995363">
      <w:bodyDiv w:val="1"/>
      <w:marLeft w:val="0"/>
      <w:marRight w:val="0"/>
      <w:marTop w:val="0"/>
      <w:marBottom w:val="0"/>
      <w:divBdr>
        <w:top w:val="none" w:sz="0" w:space="0" w:color="auto"/>
        <w:left w:val="none" w:sz="0" w:space="0" w:color="auto"/>
        <w:bottom w:val="none" w:sz="0" w:space="0" w:color="auto"/>
        <w:right w:val="none" w:sz="0" w:space="0" w:color="auto"/>
      </w:divBdr>
    </w:div>
    <w:div w:id="688025313">
      <w:bodyDiv w:val="1"/>
      <w:marLeft w:val="0"/>
      <w:marRight w:val="0"/>
      <w:marTop w:val="0"/>
      <w:marBottom w:val="0"/>
      <w:divBdr>
        <w:top w:val="none" w:sz="0" w:space="0" w:color="auto"/>
        <w:left w:val="none" w:sz="0" w:space="0" w:color="auto"/>
        <w:bottom w:val="none" w:sz="0" w:space="0" w:color="auto"/>
        <w:right w:val="none" w:sz="0" w:space="0" w:color="auto"/>
      </w:divBdr>
    </w:div>
    <w:div w:id="718478058">
      <w:bodyDiv w:val="1"/>
      <w:marLeft w:val="0"/>
      <w:marRight w:val="0"/>
      <w:marTop w:val="0"/>
      <w:marBottom w:val="0"/>
      <w:divBdr>
        <w:top w:val="none" w:sz="0" w:space="0" w:color="auto"/>
        <w:left w:val="none" w:sz="0" w:space="0" w:color="auto"/>
        <w:bottom w:val="none" w:sz="0" w:space="0" w:color="auto"/>
        <w:right w:val="none" w:sz="0" w:space="0" w:color="auto"/>
      </w:divBdr>
    </w:div>
    <w:div w:id="749816865">
      <w:bodyDiv w:val="1"/>
      <w:marLeft w:val="0"/>
      <w:marRight w:val="0"/>
      <w:marTop w:val="0"/>
      <w:marBottom w:val="0"/>
      <w:divBdr>
        <w:top w:val="none" w:sz="0" w:space="0" w:color="auto"/>
        <w:left w:val="none" w:sz="0" w:space="0" w:color="auto"/>
        <w:bottom w:val="none" w:sz="0" w:space="0" w:color="auto"/>
        <w:right w:val="none" w:sz="0" w:space="0" w:color="auto"/>
      </w:divBdr>
    </w:div>
    <w:div w:id="755439816">
      <w:bodyDiv w:val="1"/>
      <w:marLeft w:val="0"/>
      <w:marRight w:val="0"/>
      <w:marTop w:val="0"/>
      <w:marBottom w:val="0"/>
      <w:divBdr>
        <w:top w:val="none" w:sz="0" w:space="0" w:color="auto"/>
        <w:left w:val="none" w:sz="0" w:space="0" w:color="auto"/>
        <w:bottom w:val="none" w:sz="0" w:space="0" w:color="auto"/>
        <w:right w:val="none" w:sz="0" w:space="0" w:color="auto"/>
      </w:divBdr>
    </w:div>
    <w:div w:id="835731258">
      <w:bodyDiv w:val="1"/>
      <w:marLeft w:val="0"/>
      <w:marRight w:val="0"/>
      <w:marTop w:val="0"/>
      <w:marBottom w:val="0"/>
      <w:divBdr>
        <w:top w:val="none" w:sz="0" w:space="0" w:color="auto"/>
        <w:left w:val="none" w:sz="0" w:space="0" w:color="auto"/>
        <w:bottom w:val="none" w:sz="0" w:space="0" w:color="auto"/>
        <w:right w:val="none" w:sz="0" w:space="0" w:color="auto"/>
      </w:divBdr>
    </w:div>
    <w:div w:id="925965517">
      <w:bodyDiv w:val="1"/>
      <w:marLeft w:val="0"/>
      <w:marRight w:val="0"/>
      <w:marTop w:val="0"/>
      <w:marBottom w:val="0"/>
      <w:divBdr>
        <w:top w:val="none" w:sz="0" w:space="0" w:color="auto"/>
        <w:left w:val="none" w:sz="0" w:space="0" w:color="auto"/>
        <w:bottom w:val="none" w:sz="0" w:space="0" w:color="auto"/>
        <w:right w:val="none" w:sz="0" w:space="0" w:color="auto"/>
      </w:divBdr>
    </w:div>
    <w:div w:id="1033968300">
      <w:bodyDiv w:val="1"/>
      <w:marLeft w:val="0"/>
      <w:marRight w:val="0"/>
      <w:marTop w:val="0"/>
      <w:marBottom w:val="0"/>
      <w:divBdr>
        <w:top w:val="none" w:sz="0" w:space="0" w:color="auto"/>
        <w:left w:val="none" w:sz="0" w:space="0" w:color="auto"/>
        <w:bottom w:val="none" w:sz="0" w:space="0" w:color="auto"/>
        <w:right w:val="none" w:sz="0" w:space="0" w:color="auto"/>
      </w:divBdr>
    </w:div>
    <w:div w:id="1222793466">
      <w:bodyDiv w:val="1"/>
      <w:marLeft w:val="0"/>
      <w:marRight w:val="0"/>
      <w:marTop w:val="0"/>
      <w:marBottom w:val="0"/>
      <w:divBdr>
        <w:top w:val="none" w:sz="0" w:space="0" w:color="auto"/>
        <w:left w:val="none" w:sz="0" w:space="0" w:color="auto"/>
        <w:bottom w:val="none" w:sz="0" w:space="0" w:color="auto"/>
        <w:right w:val="none" w:sz="0" w:space="0" w:color="auto"/>
      </w:divBdr>
    </w:div>
    <w:div w:id="1256745375">
      <w:bodyDiv w:val="1"/>
      <w:marLeft w:val="0"/>
      <w:marRight w:val="0"/>
      <w:marTop w:val="0"/>
      <w:marBottom w:val="0"/>
      <w:divBdr>
        <w:top w:val="none" w:sz="0" w:space="0" w:color="auto"/>
        <w:left w:val="none" w:sz="0" w:space="0" w:color="auto"/>
        <w:bottom w:val="none" w:sz="0" w:space="0" w:color="auto"/>
        <w:right w:val="none" w:sz="0" w:space="0" w:color="auto"/>
      </w:divBdr>
    </w:div>
    <w:div w:id="1680307131">
      <w:bodyDiv w:val="1"/>
      <w:marLeft w:val="0"/>
      <w:marRight w:val="0"/>
      <w:marTop w:val="0"/>
      <w:marBottom w:val="0"/>
      <w:divBdr>
        <w:top w:val="none" w:sz="0" w:space="0" w:color="auto"/>
        <w:left w:val="none" w:sz="0" w:space="0" w:color="auto"/>
        <w:bottom w:val="none" w:sz="0" w:space="0" w:color="auto"/>
        <w:right w:val="none" w:sz="0" w:space="0" w:color="auto"/>
      </w:divBdr>
    </w:div>
    <w:div w:id="1811094238">
      <w:bodyDiv w:val="1"/>
      <w:marLeft w:val="0"/>
      <w:marRight w:val="0"/>
      <w:marTop w:val="0"/>
      <w:marBottom w:val="0"/>
      <w:divBdr>
        <w:top w:val="none" w:sz="0" w:space="0" w:color="auto"/>
        <w:left w:val="none" w:sz="0" w:space="0" w:color="auto"/>
        <w:bottom w:val="none" w:sz="0" w:space="0" w:color="auto"/>
        <w:right w:val="none" w:sz="0" w:space="0" w:color="auto"/>
      </w:divBdr>
    </w:div>
    <w:div w:id="2018388061">
      <w:bodyDiv w:val="1"/>
      <w:marLeft w:val="0"/>
      <w:marRight w:val="0"/>
      <w:marTop w:val="0"/>
      <w:marBottom w:val="0"/>
      <w:divBdr>
        <w:top w:val="none" w:sz="0" w:space="0" w:color="auto"/>
        <w:left w:val="none" w:sz="0" w:space="0" w:color="auto"/>
        <w:bottom w:val="none" w:sz="0" w:space="0" w:color="auto"/>
        <w:right w:val="none" w:sz="0" w:space="0" w:color="auto"/>
      </w:divBdr>
    </w:div>
    <w:div w:id="214388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ar.d1ev.com/find/00_2-100_00_00_2_00_00_A.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1ev.com/news/zhengce/56924"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38E2747-5F03-416C-8D55-316F3CB183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10144</TotalTime>
  <Pages>77</Pages>
  <Words>11600</Words>
  <Characters>66121</Characters>
  <Application>Microsoft Office Word</Application>
  <DocSecurity>0</DocSecurity>
  <Lines>551</Lines>
  <Paragraphs>155</Paragraphs>
  <ScaleCrop>false</ScaleCrop>
  <Company>fzghy</Company>
  <LinksUpToDate>false</LinksUpToDate>
  <CharactersWithSpaces>77566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充电基础设施背景分析</dc:title>
  <dc:creator>binxue</dc:creator>
  <cp:lastModifiedBy>Sky123.Org</cp:lastModifiedBy>
  <cp:revision>1016</cp:revision>
  <cp:lastPrinted>2018-06-05T03:51:00Z</cp:lastPrinted>
  <dcterms:created xsi:type="dcterms:W3CDTF">2018-04-24T03:40:00Z</dcterms:created>
  <dcterms:modified xsi:type="dcterms:W3CDTF">2018-08-23T07:37:00Z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