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default" w:ascii="黑体" w:hAnsi="黑体" w:eastAsia="黑体"/>
          <w:sz w:val="32"/>
          <w:lang w:val="en" w:eastAsia="zh-CN"/>
        </w:rPr>
        <w:t>1</w:t>
      </w:r>
    </w:p>
    <w:p>
      <w:pPr>
        <w:jc w:val="center"/>
        <w:rPr>
          <w:rFonts w:hint="eastAsia"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  <w:lang w:val="en-US" w:eastAsia="zh-CN"/>
        </w:rPr>
        <w:t>第十批省级工业设计中心推荐汇总表</w:t>
      </w:r>
    </w:p>
    <w:p>
      <w:pPr>
        <w:jc w:val="both"/>
        <w:rPr>
          <w:rFonts w:hint="eastAsia" w:ascii="方正小标宋简体" w:hAnsi="仿宋_GB2312" w:eastAsia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推荐申报单位：（公章）      </w:t>
      </w:r>
      <w:r>
        <w:rPr>
          <w:rFonts w:hint="default" w:ascii="仿宋_GB2312" w:hAnsi="仿宋_GB2312" w:eastAsia="仿宋_GB2312"/>
          <w:sz w:val="28"/>
          <w:szCs w:val="28"/>
          <w:lang w:val="en-US"/>
        </w:rPr>
        <w:t xml:space="preserve">                                                                                                 </w:t>
      </w:r>
      <w:r>
        <w:rPr>
          <w:rFonts w:hint="eastAsia" w:ascii="仿宋_GB2312" w:hAnsi="仿宋_GB2312" w:eastAsia="仿宋_GB2312"/>
          <w:sz w:val="28"/>
          <w:szCs w:val="28"/>
        </w:rPr>
        <w:t xml:space="preserve"> 元、项、%、人、㎡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、个</w:t>
      </w:r>
    </w:p>
    <w:tbl>
      <w:tblPr>
        <w:tblStyle w:val="2"/>
        <w:tblpPr w:leftFromText="180" w:rightFromText="180" w:vertAnchor="text" w:horzAnchor="page" w:tblpX="831" w:tblpY="197"/>
        <w:tblOverlap w:val="never"/>
        <w:tblW w:w="22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350"/>
        <w:gridCol w:w="764"/>
        <w:gridCol w:w="1541"/>
        <w:gridCol w:w="704"/>
        <w:gridCol w:w="59"/>
        <w:gridCol w:w="645"/>
        <w:gridCol w:w="51"/>
        <w:gridCol w:w="654"/>
        <w:gridCol w:w="682"/>
        <w:gridCol w:w="48"/>
        <w:gridCol w:w="730"/>
        <w:gridCol w:w="30"/>
        <w:gridCol w:w="760"/>
        <w:gridCol w:w="866"/>
        <w:gridCol w:w="307"/>
        <w:gridCol w:w="496"/>
        <w:gridCol w:w="151"/>
        <w:gridCol w:w="703"/>
        <w:gridCol w:w="832"/>
        <w:gridCol w:w="54"/>
        <w:gridCol w:w="778"/>
        <w:gridCol w:w="682"/>
        <w:gridCol w:w="736"/>
        <w:gridCol w:w="723"/>
        <w:gridCol w:w="832"/>
        <w:gridCol w:w="1156"/>
        <w:gridCol w:w="821"/>
        <w:gridCol w:w="777"/>
        <w:gridCol w:w="750"/>
        <w:gridCol w:w="832"/>
        <w:gridCol w:w="914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20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一、企业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0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企业基本情况</w:t>
            </w:r>
          </w:p>
        </w:tc>
        <w:tc>
          <w:tcPr>
            <w:tcW w:w="1241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工业设计中心情况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初审和现场核验情况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主要产品</w:t>
            </w:r>
          </w:p>
        </w:tc>
        <w:tc>
          <w:tcPr>
            <w:tcW w:w="2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上年度指标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知识产权数量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企业工业设计中心名称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人员情况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投入情况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运行情况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工业设计成果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是否按闽工信规〔2025〕1号要求进行初审和现场核验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营业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收入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利润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总额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R&amp;D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支出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三年合计数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成立以来累计数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其中：发明专利数</w:t>
            </w:r>
          </w:p>
        </w:tc>
        <w:tc>
          <w:tcPr>
            <w:tcW w:w="11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截至申报日期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设计团队人数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其中：具有工业设计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学科大学本科及以上学历或取得工业设计专业技术职称（职业资格）的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人数及占比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上年度投入总额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占企业R&amp;D比重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近三年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承担工业设计项目数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产业化项目数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近三年获得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地市级以上工业设计奖项数（含国际设计大赛）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制定设计标准数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完成重要项目名称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1-2个）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与中小企业合作工业设计项目数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为中小企业提供工业设计咨询服务数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获评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工业和信息化部示范认定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个）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人数：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是（）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否（）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人数：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是（）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否（）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20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二、工业设计企业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主要服务领域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场所面积</w:t>
            </w:r>
          </w:p>
        </w:tc>
        <w:tc>
          <w:tcPr>
            <w:tcW w:w="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上一年度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利润总额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人员情况</w:t>
            </w:r>
          </w:p>
        </w:tc>
        <w:tc>
          <w:tcPr>
            <w:tcW w:w="4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近三年相关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7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工业设计成果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初审和现场核验情况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截至申报日期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工业设计团队人数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其中：具有工业设计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学科大学本科及以上学历或取得工业设计专业技术职称（职业资格）的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人数及占比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：工业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设计服务收入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比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承担工业设计项目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其中：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完成项目数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获得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地市级以上工业设计奖项数（含国际设计大赛）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制定设计标准数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完成重要项目名称（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1-2个）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与中小企业合作工业设计项目数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为中小企业提供工业设计咨询服务数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获评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工业和信息化部示范认定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个）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是否按闽工信规〔2025〕1号要求进行初审和现场核验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人数：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收入：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是（）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否（）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人数：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收入：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是（）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否（）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23814" w:h="16840" w:orient="landscape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E8"/>
    <w:rsid w:val="001609E8"/>
    <w:rsid w:val="00915E96"/>
    <w:rsid w:val="00BA4F8B"/>
    <w:rsid w:val="00DA6D71"/>
    <w:rsid w:val="1F35C36C"/>
    <w:rsid w:val="1FFFEF40"/>
    <w:rsid w:val="3CAF6021"/>
    <w:rsid w:val="3DF68810"/>
    <w:rsid w:val="556D717B"/>
    <w:rsid w:val="56FE3547"/>
    <w:rsid w:val="5D7982F6"/>
    <w:rsid w:val="5EEFFB08"/>
    <w:rsid w:val="5F7F3DDE"/>
    <w:rsid w:val="63FC6C6D"/>
    <w:rsid w:val="6C17F993"/>
    <w:rsid w:val="75FEE700"/>
    <w:rsid w:val="77641AE3"/>
    <w:rsid w:val="77BBC55F"/>
    <w:rsid w:val="77FD8747"/>
    <w:rsid w:val="7DFF673A"/>
    <w:rsid w:val="7F0BFDF2"/>
    <w:rsid w:val="7FAF1AC3"/>
    <w:rsid w:val="7FFF2DE7"/>
    <w:rsid w:val="9E1FAF75"/>
    <w:rsid w:val="9E7E3A5F"/>
    <w:rsid w:val="9EED9C03"/>
    <w:rsid w:val="B7B30D1C"/>
    <w:rsid w:val="B8FEA982"/>
    <w:rsid w:val="BBB746E3"/>
    <w:rsid w:val="BEDB0ECA"/>
    <w:rsid w:val="C6D54A28"/>
    <w:rsid w:val="DB7D1964"/>
    <w:rsid w:val="DE768F30"/>
    <w:rsid w:val="E7FFE719"/>
    <w:rsid w:val="EEDADC71"/>
    <w:rsid w:val="EEEFC5BC"/>
    <w:rsid w:val="F2EFCF34"/>
    <w:rsid w:val="F4BF405B"/>
    <w:rsid w:val="F6EBEF60"/>
    <w:rsid w:val="FBFB774A"/>
    <w:rsid w:val="FDFA9072"/>
    <w:rsid w:val="FE67F43F"/>
    <w:rsid w:val="FE7F4159"/>
    <w:rsid w:val="FF3FF520"/>
    <w:rsid w:val="FF7F8D43"/>
    <w:rsid w:val="FFAF56BF"/>
    <w:rsid w:val="FFDF1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link w:val="3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2018-01-06T08:13:00Z</dcterms:created>
  <dc:creator>左烨</dc:creator>
  <cp:lastModifiedBy>陈少华</cp:lastModifiedBy>
  <dcterms:modified xsi:type="dcterms:W3CDTF">2025-02-05T10:25:59Z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1C763949DC38416D23F18D67B8DC7D83</vt:lpwstr>
  </property>
</Properties>
</file>