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1-1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202</w:t>
      </w:r>
      <w:r>
        <w:rPr>
          <w:rFonts w:hint="eastAsia" w:ascii="黑体" w:hAnsi="黑体" w:eastAsia="黑体"/>
          <w:sz w:val="48"/>
          <w:szCs w:val="40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48"/>
          <w:szCs w:val="40"/>
          <w:highlight w:val="none"/>
        </w:rPr>
        <w:t>年省级商务发展专项资金</w:t>
      </w:r>
    </w:p>
    <w:p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电子商务发展方向申报材料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tbl>
      <w:tblPr>
        <w:tblStyle w:val="9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24"/>
        <w:gridCol w:w="2126"/>
        <w:gridCol w:w="2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申报项目：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</w:t>
            </w:r>
            <w:r>
              <w:rPr>
                <w:rFonts w:hint="eastAsia" w:ascii="宋体" w:hAnsi="宋体"/>
                <w:sz w:val="32"/>
                <w:szCs w:val="4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：</w:t>
            </w:r>
          </w:p>
        </w:tc>
        <w:tc>
          <w:tcPr>
            <w:tcW w:w="670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所属地市：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所属区县：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 系 人：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联系电话：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spacing w:line="600" w:lineRule="exact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材料清单（请用红纸页隔开）：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color w:val="auto"/>
          <w:sz w:val="32"/>
          <w:szCs w:val="40"/>
          <w:highlight w:val="none"/>
        </w:rPr>
      </w:pPr>
      <w:r>
        <w:rPr>
          <w:rFonts w:hint="eastAsia" w:ascii="宋体" w:hAnsi="宋体"/>
          <w:color w:val="auto"/>
          <w:szCs w:val="40"/>
          <w:highlight w:val="none"/>
        </w:rPr>
        <w:t>申报承诺函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color w:val="auto"/>
          <w:sz w:val="32"/>
          <w:szCs w:val="40"/>
          <w:highlight w:val="none"/>
        </w:rPr>
      </w:pPr>
      <w:r>
        <w:rPr>
          <w:rFonts w:hint="eastAsia" w:ascii="宋体" w:hAnsi="宋体"/>
          <w:color w:val="auto"/>
          <w:sz w:val="32"/>
          <w:szCs w:val="40"/>
          <w:highlight w:val="none"/>
          <w:lang w:eastAsia="zh-CN"/>
        </w:rPr>
        <w:t>资金</w:t>
      </w:r>
      <w:r>
        <w:rPr>
          <w:rFonts w:hint="eastAsia" w:ascii="宋体" w:hAnsi="宋体"/>
          <w:color w:val="auto"/>
          <w:sz w:val="32"/>
          <w:szCs w:val="40"/>
          <w:highlight w:val="none"/>
        </w:rPr>
        <w:t>申报表、佐证材料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会计师事务所出具的申报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仿宋_GB2312" w:hAnsi="仿宋_GB2312" w:cs="仿宋_GB2312"/>
          <w:sz w:val="32"/>
          <w:szCs w:val="40"/>
          <w:highlight w:val="none"/>
          <w:lang w:eastAsia="zh-CN"/>
        </w:rPr>
        <w:t>20</w:t>
      </w:r>
      <w:r>
        <w:rPr>
          <w:rFonts w:hint="eastAsia" w:ascii="仿宋_GB2312" w:hAnsi="仿宋_GB2312" w:cs="仿宋_GB2312"/>
          <w:sz w:val="32"/>
          <w:szCs w:val="40"/>
          <w:highlight w:val="none"/>
          <w:lang w:val="en-US" w:eastAsia="zh-CN"/>
        </w:rPr>
        <w:t>24</w:t>
      </w:r>
      <w:r>
        <w:rPr>
          <w:rFonts w:hint="eastAsia" w:ascii="宋体" w:hAnsi="宋体"/>
          <w:sz w:val="32"/>
          <w:szCs w:val="40"/>
          <w:highlight w:val="none"/>
        </w:rPr>
        <w:t>年度财务审计报告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宋体" w:hAnsi="宋体"/>
          <w:sz w:val="32"/>
          <w:szCs w:val="40"/>
          <w:highlight w:val="none"/>
        </w:rPr>
        <w:t>基本信息证照复印件</w:t>
      </w:r>
    </w:p>
    <w:p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 w:eastAsia="仿宋_GB2312"/>
          <w:sz w:val="32"/>
          <w:szCs w:val="40"/>
          <w:highlight w:val="none"/>
        </w:rPr>
      </w:pPr>
      <w:r>
        <w:rPr>
          <w:rFonts w:hint="eastAsia" w:ascii="宋体" w:hAnsi="宋体"/>
          <w:szCs w:val="40"/>
          <w:highlight w:val="none"/>
        </w:rPr>
        <w:t>专项信用报告（有无违法记录证明版）</w:t>
      </w:r>
    </w:p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1-2</w:t>
      </w:r>
    </w:p>
    <w:p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申报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  <w:t>承诺函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黑体"/>
          <w:color w:val="000000"/>
          <w:sz w:val="32"/>
          <w:szCs w:val="32"/>
          <w:highlight w:val="none"/>
          <w:u w:val="single"/>
          <w:lang w:eastAsia="zh-CN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黑体"/>
          <w:color w:val="000000"/>
          <w:sz w:val="32"/>
          <w:szCs w:val="32"/>
          <w:highlight w:val="none"/>
          <w:u w:val="none"/>
          <w:lang w:eastAsia="zh-CN"/>
        </w:rPr>
        <w:t>现承诺如下：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cs="仿宋_GB2312"/>
          <w:color w:val="000000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严格按照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lang w:eastAsia="zh-CN"/>
        </w:rPr>
        <w:t>福建省商务厅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关于开展202</w:t>
      </w:r>
      <w:r>
        <w:rPr>
          <w:rFonts w:hint="eastAsia" w:ascii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年省级商务发展专项资金电子商务发展方向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报工作的通知</w:t>
      </w:r>
      <w:r>
        <w:rPr>
          <w:rFonts w:hint="eastAsia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的有关规定申报“</w:t>
      </w:r>
      <w:r>
        <w:rPr>
          <w:rFonts w:hint="eastAsia" w:ascii="仿宋_GB2312" w:hAnsi="仿宋_GB2312" w:eastAsia="仿宋_GB2312" w:cs="仿宋_GB2312"/>
          <w:color w:val="000000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”项目，对所填报的各项内容和递交的申请材料的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真实性、准确性、完整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性作出保证，所有复印件均与原件完全相同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发生较大安全生产事故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eastAsia="zh-CN"/>
        </w:rPr>
        <w:t>。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3.经自查，我司关联企业未参与此次申报，如有发现自愿退还奖补资金。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以上承诺，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如有虚构、失实、欺诈等情况，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愿意承担由此引致的全部责任和后果。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法定代表人签字：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印章：</w:t>
      </w:r>
    </w:p>
    <w:p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</w:t>
      </w:r>
    </w:p>
    <w:p>
      <w:pPr>
        <w:pStyle w:val="8"/>
        <w:spacing w:line="360" w:lineRule="exact"/>
        <w:rPr>
          <w:rFonts w:hint="eastAsia"/>
          <w:lang w:val="en-US" w:eastAsia="zh-CN"/>
        </w:rPr>
      </w:pPr>
    </w:p>
    <w:tbl>
      <w:tblPr>
        <w:tblStyle w:val="9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35"/>
        <w:gridCol w:w="1552"/>
        <w:gridCol w:w="335"/>
        <w:gridCol w:w="913"/>
        <w:gridCol w:w="343"/>
        <w:gridCol w:w="961"/>
        <w:gridCol w:w="379"/>
        <w:gridCol w:w="100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统一社会信用代码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促进电商平台发展，服务实体经济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2024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-SA"/>
              </w:rPr>
              <w:t>年实现平台实物商品（不含石化化工、钢铁、有色金属、建材、矿石等行业原材料）年国内网络交易额超过5亿元。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支持拓展网络市场，扩大闽货销售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为5000万元）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。（以下二选一勾选）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○闽货实物商品国内网销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国内网销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县（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、区）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</w:p>
    <w:p>
      <w:pPr>
        <w:spacing w:after="156" w:afterLines="50" w:line="600" w:lineRule="exact"/>
        <w:jc w:val="center"/>
        <w:rPr>
          <w:rFonts w:hint="default" w:ascii="宋体" w:hAnsi="宋体" w:eastAsia="宋体"/>
          <w:sz w:val="28"/>
          <w:szCs w:val="40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40"/>
          <w:highlight w:val="none"/>
          <w:lang w:val="en-US" w:eastAsia="zh-CN"/>
        </w:rPr>
        <w:t>以下</w:t>
      </w:r>
      <w:r>
        <w:rPr>
          <w:rFonts w:hint="default" w:ascii="宋体" w:hAnsi="宋体"/>
          <w:sz w:val="28"/>
          <w:szCs w:val="40"/>
          <w:highlight w:val="none"/>
          <w:lang w:val="en-US"/>
        </w:rPr>
        <w:t>请根据申报项目选择填报</w:t>
      </w:r>
      <w:r>
        <w:rPr>
          <w:rFonts w:hint="default" w:ascii="宋体" w:hAnsi="宋体"/>
          <w:sz w:val="28"/>
          <w:szCs w:val="40"/>
          <w:highlight w:val="none"/>
          <w:lang w:val="en-US" w:eastAsia="zh-CN"/>
        </w:rPr>
        <w:t>，其他项目空表请删除</w:t>
      </w:r>
    </w:p>
    <w:tbl>
      <w:tblPr>
        <w:tblStyle w:val="9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993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.促进电商平台发展，服务实体经济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年实现平台实物商品（不含石化化工、钢铁、有色金属、建材、矿石等行业原材料）年国内网络交易额超过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亿元。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9"/>
              <w:tblW w:w="9078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0"/>
              <w:gridCol w:w="2363"/>
              <w:gridCol w:w="3042"/>
              <w:gridCol w:w="16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2000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平台网址</w:t>
                  </w:r>
                </w:p>
              </w:tc>
              <w:tc>
                <w:tcPr>
                  <w:tcW w:w="3042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国内网络交易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2000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000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注：请附平台提供的销量、销售额后台截图，网上支付工具提供的交易情况后台截图。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宋体" w:hAnsi="宋体"/>
          <w:sz w:val="28"/>
          <w:szCs w:val="40"/>
          <w:highlight w:val="none"/>
          <w:lang w:eastAsia="zh-CN"/>
        </w:rPr>
      </w:pPr>
    </w:p>
    <w:tbl>
      <w:tblPr>
        <w:tblStyle w:val="9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154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.支持拓展网络市场，扩大闽货销售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、农副产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为5000万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（以下二选一勾选）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80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实物商品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80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widowControl/>
              <w:spacing w:line="1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tbl>
            <w:tblPr>
              <w:tblStyle w:val="9"/>
              <w:tblW w:w="9060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1546"/>
              <w:gridCol w:w="2239"/>
              <w:gridCol w:w="2297"/>
              <w:gridCol w:w="1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1546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网店名称</w:t>
                  </w:r>
                </w:p>
              </w:tc>
              <w:tc>
                <w:tcPr>
                  <w:tcW w:w="2239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平台/网店网址</w:t>
                  </w: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及涉及申报的闽货品牌（注册商标）</w:t>
                  </w: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闽货国内网络零售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6" w:type="dxa"/>
                  <w:gridSpan w:val="4"/>
                </w:tcPr>
                <w:p>
                  <w:pPr>
                    <w:pStyle w:val="24"/>
                    <w:widowControl/>
                    <w:spacing w:line="320" w:lineRule="exact"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合计（应与上方“申报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年国内网络零售额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”一致）</w:t>
                  </w:r>
                </w:p>
              </w:tc>
              <w:tc>
                <w:tcPr>
                  <w:tcW w:w="1524" w:type="dxa"/>
                </w:tcPr>
                <w:p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台提供的所售闽货品牌销量、销售额后台截图，网上支付工具提供的交易情况后台截图。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福建注册商标或由福建企业控股的境外品牌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的相关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佐证材料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（境外的需提供对应的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翻译件）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pStyle w:val="24"/>
              <w:widowControl/>
              <w:spacing w:line="1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仿宋_GB2312" w:eastAsia="仿宋_GB2312"/>
          <w:sz w:val="32"/>
          <w:szCs w:val="40"/>
          <w:highlight w:val="none"/>
        </w:rPr>
      </w:pPr>
    </w:p>
    <w:p>
      <w:pPr>
        <w:pStyle w:val="8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06"/>
        <w:gridCol w:w="112"/>
        <w:gridCol w:w="1134"/>
        <w:gridCol w:w="35"/>
        <w:gridCol w:w="990"/>
        <w:gridCol w:w="390"/>
        <w:gridCol w:w="172"/>
        <w:gridCol w:w="335"/>
        <w:gridCol w:w="1256"/>
        <w:gridCol w:w="322"/>
        <w:gridCol w:w="639"/>
        <w:gridCol w:w="58"/>
        <w:gridCol w:w="421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统一社会信用代码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.培育直播电商基地，赋能传统产业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直播间数量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以直播带货方式实现网络年销售额</w:t>
            </w:r>
          </w:p>
        </w:tc>
        <w:tc>
          <w:tcPr>
            <w:tcW w:w="25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签约品牌数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（福建注册商标）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提供除上述指标对应的佐证材料外，</w:t>
            </w:r>
            <w:r>
              <w:rPr>
                <w:rFonts w:hint="default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额外提供承担市级直播电商活动情况等相关佐证材料。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4.培育电商人才基地，支撑人才需求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培训及办公面积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聘用讲师数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年培训人数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孵化网店数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提供除上述指标对应的佐证材料外，</w:t>
            </w:r>
            <w:r>
              <w:rPr>
                <w:rFonts w:hint="default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额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外提供与院校、企业、商协会及知名互联网企业合作情况、开展跨县（市、区）电子商务培训服务情况等相关佐证材料。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三、设区市商务、财政部门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县（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、区）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7" w:bottom="1134" w:left="1531" w:header="851" w:footer="1361" w:gutter="0"/>
      <w:pgNumType w:fmt="decimal"/>
      <w:cols w:space="0" w:num="1"/>
      <w:titlePg/>
      <w:rtlGutter w:val="0"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suff w:val="nothing"/>
      <w:lvlText w:val=""/>
      <w:lvlJc w:val="left"/>
      <w:pPr>
        <w:ind w:left="7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4711"/>
    <w:rsid w:val="2AE476F5"/>
    <w:rsid w:val="2B2149B5"/>
    <w:rsid w:val="35FDC3ED"/>
    <w:rsid w:val="39A62C55"/>
    <w:rsid w:val="3EE20CCA"/>
    <w:rsid w:val="E53FB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码 New New"/>
    <w:basedOn w:val="11"/>
    <w:qFormat/>
    <w:uiPriority w:val="0"/>
  </w:style>
  <w:style w:type="character" w:customStyle="1" w:styleId="13">
    <w:name w:val="页码 New"/>
    <w:basedOn w:val="11"/>
    <w:qFormat/>
    <w:uiPriority w:val="0"/>
  </w:style>
  <w:style w:type="paragraph" w:customStyle="1" w:styleId="14">
    <w:name w:val="页眉 New New"/>
    <w:basedOn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日期 New"/>
    <w:basedOn w:val="17"/>
    <w:next w:val="17"/>
    <w:qFormat/>
    <w:uiPriority w:val="0"/>
    <w:rPr>
      <w:rFonts w:ascii="仿宋_GB2312" w:eastAsia="仿宋_GB2312"/>
      <w:sz w:val="32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8">
    <w:name w:val="页脚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脚 New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页眉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日期 New New"/>
    <w:basedOn w:val="15"/>
    <w:next w:val="15"/>
    <w:qFormat/>
    <w:uiPriority w:val="0"/>
    <w:rPr>
      <w:rFonts w:ascii="仿宋_GB2312" w:eastAsia="仿宋_GB2312"/>
      <w:sz w:val="32"/>
    </w:rPr>
  </w:style>
  <w:style w:type="paragraph" w:customStyle="1" w:styleId="22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3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正文 New New New"/>
    <w:basedOn w:val="1"/>
    <w:qFormat/>
    <w:uiPriority w:val="0"/>
    <w:rPr>
      <w:szCs w:val="21"/>
    </w:rPr>
  </w:style>
  <w:style w:type="paragraph" w:customStyle="1" w:styleId="25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6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7">
    <w:name w:val="List Paragraph_2918d97f-c610-49e0-8a94-cf5b05bbc438"/>
    <w:basedOn w:val="1"/>
    <w:qFormat/>
    <w:uiPriority w:val="0"/>
    <w:pPr>
      <w:ind w:firstLine="420" w:firstLineChars="200"/>
    </w:pPr>
  </w:style>
  <w:style w:type="character" w:customStyle="1" w:styleId="28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74288079\C:\tmp\webword_064439232\E:\tmp\webword_460067600\E:\home\guest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1703</Words>
  <Characters>1754</Characters>
  <Paragraphs>343</Paragraphs>
  <TotalTime>5</TotalTime>
  <ScaleCrop>false</ScaleCrop>
  <LinksUpToDate>false</LinksUpToDate>
  <CharactersWithSpaces>2068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2011-10-04T19:13:00Z</dcterms:created>
  <dc:creator>Tian</dc:creator>
  <cp:lastModifiedBy>carlo</cp:lastModifiedBy>
  <cp:lastPrinted>2024-03-28T08:29:00Z</cp:lastPrinted>
  <dcterms:modified xsi:type="dcterms:W3CDTF">2025-04-23T08:08:46Z</dcterms:modified>
  <dc:title>附件1-1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5a0aac72ecea4d098750824ec5b218cd_23</vt:lpwstr>
  </property>
</Properties>
</file>