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tabs>
          <w:tab w:val="left" w:pos="5220"/>
        </w:tabs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Times New Roman" w:hAnsi="Times New Roman" w:eastAsia="黑体"/>
          <w:sz w:val="52"/>
          <w:szCs w:val="52"/>
        </w:rPr>
      </w:pP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福建省钢铁行业差别电价资金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项目申报表</w:t>
      </w: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pStyle w:val="6"/>
      </w:pPr>
    </w:p>
    <w:p/>
    <w:p/>
    <w:p/>
    <w:p/>
    <w:p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</w:p>
    <w:p>
      <w:pPr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 xml:space="preserve">项   目   名    称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报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单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</w:rPr>
        <w:t>位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  <w:highlight w:val="none"/>
        </w:rPr>
      </w:pPr>
      <w:r>
        <w:rPr>
          <w:rFonts w:hint="eastAsia" w:eastAsia="黑体" w:cs="Times New Roman"/>
          <w:sz w:val="32"/>
          <w:highlight w:val="none"/>
          <w:u w:val="none"/>
          <w:lang w:eastAsia="zh-CN"/>
        </w:rPr>
        <w:t>申</w:t>
      </w:r>
      <w:r>
        <w:rPr>
          <w:rFonts w:hint="eastAsia" w:eastAsia="黑体" w:cs="Times New Roman"/>
          <w:sz w:val="32"/>
          <w:highlight w:val="none"/>
          <w:u w:val="none"/>
          <w:lang w:val="en-US" w:eastAsia="zh-CN"/>
        </w:rPr>
        <w:t xml:space="preserve">   报   日    期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一、申报单位基本信息</w:t>
      </w:r>
    </w:p>
    <w:tbl>
      <w:tblPr>
        <w:tblStyle w:val="8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52"/>
        <w:gridCol w:w="1151"/>
        <w:gridCol w:w="1886"/>
        <w:gridCol w:w="735"/>
        <w:gridCol w:w="2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注册成立时间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简介  </w:t>
            </w:r>
          </w:p>
        </w:tc>
        <w:tc>
          <w:tcPr>
            <w:tcW w:w="81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主营业务、主要产品、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市场销售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、研发能力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等方面基本情况，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近三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营业收入、利润、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研发投入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金额等财务指标情况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需附相关佐证材料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before="62" w:beforeLines="20"/>
        <w:jc w:val="left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default" w:ascii="黑体" w:hAnsi="黑体" w:eastAsia="黑体" w:cs="黑体"/>
          <w:kern w:val="2"/>
          <w:sz w:val="32"/>
          <w:szCs w:val="32"/>
          <w:u w:val="none"/>
          <w:lang w:eastAsia="zh-CN" w:bidi="ar-SA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、申报项目基本信息</w:t>
      </w:r>
    </w:p>
    <w:tbl>
      <w:tblPr>
        <w:tblStyle w:val="8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2"/>
        <w:gridCol w:w="2459"/>
        <w:gridCol w:w="2263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9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申报类别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仿宋_GB2312" w:cs="Arial"/>
                <w:sz w:val="20"/>
                <w:szCs w:val="20"/>
              </w:rPr>
              <w:t>选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申报项目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钢铁行业产能置换项目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right="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技术创新重点攻关及产业化项目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绿色低碳项目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钢铁冶炼节能典型示范案例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 w:firstLine="192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固废综合利用项目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right="0" w:firstLine="192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节能技术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装备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产品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奖励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/>
              </w:rPr>
              <w:t>废钢回收加工中心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退出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zh-CN" w:eastAsia="zh-CN"/>
              </w:rPr>
              <w:t>长流程炼钢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zh-CN" w:eastAsia="zh-CN"/>
              </w:rPr>
              <w:t>短流程电炉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钢铁行业超低排放改造项目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钢铁行业兼并重组补助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项目总投资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万元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项目实施周期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至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25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申报多个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项目可重复插入本页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分别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填报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(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每个项目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3000字以内)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、概述（建设背景）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项目建设主要内容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项目实施的积极意义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装备升级、产品转型、节能降耗、综合利用等方面创新性、示范性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、附件及佐证材料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企业财务审计报告没有的，应当提供相关财务报表；营业执照、专利、获奖证书、无涉黑承诺和其他佐证材料复印件；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其他企业认为需要补充的材料）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</w:p>
    <w:p>
      <w:pPr>
        <w:rPr>
          <w:rFonts w:hint="eastAsia" w:ascii="黑体" w:hAnsi="黑体" w:eastAsia="黑体" w:cs="黑体"/>
          <w:sz w:val="28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申报单位承诺和各地工信部门推荐意见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1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eastAsia="黑体"/>
                <w:sz w:val="36"/>
                <w:szCs w:val="36"/>
                <w:u w:val="none"/>
                <w:lang w:bidi="ar"/>
              </w:rPr>
            </w:pPr>
            <w:r>
              <w:rPr>
                <w:rFonts w:hint="eastAsia" w:eastAsia="黑体"/>
                <w:sz w:val="36"/>
                <w:szCs w:val="36"/>
                <w:u w:val="none"/>
                <w:lang w:val="en-US" w:eastAsia="zh-CN" w:bidi="ar"/>
              </w:rPr>
              <w:t>申报主体</w:t>
            </w:r>
            <w:r>
              <w:rPr>
                <w:rFonts w:hint="eastAsia" w:eastAsia="黑体"/>
                <w:sz w:val="36"/>
                <w:szCs w:val="36"/>
                <w:u w:val="none"/>
                <w:lang w:bidi="ar"/>
              </w:rPr>
              <w:t>承诺书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本单位承诺：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申报书中所填写的内容真实、合法、有效。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提供的申报资料和文件内容真实、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 w:bidi="ar"/>
              </w:rPr>
              <w:t>准确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、完整，事实存在。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3.所报送的材料符合国家保密规定，未涉及国家秘密和其他敏感信息。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4.涉及的知识产权（商业秘密）明晰完整，归属本单位或技术来源正当合法，未剽窃他人成果，未侵犯他人的知识产权或商业秘密。</w:t>
            </w:r>
          </w:p>
          <w:p>
            <w:pPr>
              <w:pStyle w:val="10"/>
              <w:spacing w:line="560" w:lineRule="exact"/>
              <w:ind w:firstLine="560"/>
              <w:rPr>
                <w:rFonts w:hint="default" w:asci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  <w:t>若发生与上述承诺相违背的事实，由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"/>
              </w:rPr>
              <w:t>本单位承担相应责任并3年内不得申报本项资金。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 w:firstLine="560" w:firstLineChars="20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              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  <w:t>设区市工信局、平潭综合实验区经发局意见：</w:t>
            </w: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760" w:firstLineChars="1700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  <w:lang w:val="en-US" w:eastAsia="zh-CN"/>
              </w:rPr>
              <w:t>经办人：          签发人：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760" w:firstLineChars="1700"/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  <w:t>推荐单位（公章）：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楷体_GB2312" w:eastAsia="楷体_GB2312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none"/>
              </w:rPr>
              <w:t xml:space="preserve">                                          日期：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mFlOTVhZGE0MTk5NTMzM2Y2YjU2NWRiZDhkNGEifQ=="/>
  </w:docVars>
  <w:rsids>
    <w:rsidRoot w:val="657E21CC"/>
    <w:rsid w:val="657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suppressAutoHyphens/>
      <w:bidi w:val="0"/>
      <w:spacing w:before="100" w:beforeLines="0" w:beforeAutospacing="1" w:after="100" w:afterLines="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Plain Text"/>
    <w:basedOn w:val="1"/>
    <w:unhideWhenUsed/>
    <w:qFormat/>
    <w:uiPriority w:val="99"/>
    <w:pPr>
      <w:spacing w:line="240" w:lineRule="auto"/>
    </w:pPr>
    <w:rPr>
      <w:rFonts w:ascii="宋体" w:hAnsi="Courier New" w:eastAsia="宋体"/>
      <w:spacing w:val="0"/>
      <w:kern w:val="0"/>
      <w:sz w:val="2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Body Text First Indent 2"/>
    <w:basedOn w:val="3"/>
    <w:next w:val="1"/>
    <w:unhideWhenUsed/>
    <w:qFormat/>
    <w:uiPriority w:val="99"/>
    <w:pPr>
      <w:ind w:left="0" w:leftChars="0" w:firstLine="420"/>
    </w:pPr>
  </w:style>
  <w:style w:type="paragraph" w:customStyle="1" w:styleId="10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2023-07-18T08:14:00Z</dcterms:created>
  <dc:creator>亦俢</dc:creator>
  <cp:lastModifiedBy>亦俢</cp:lastModifiedBy>
  <dcterms:modified xsi:type="dcterms:W3CDTF">2023-07-18T08:14:38Z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A0D5F9263286468F9F2BD29C7D4F96C4_11</vt:lpwstr>
  </property>
</Properties>
</file>