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80" w:lineRule="exact"/>
        <w:textAlignment w:val="auto"/>
        <w:rPr>
          <w:rFonts w:hint="eastAsia" w:ascii="方正小标宋简体" w:eastAsia="方正小标宋简体"/>
          <w:sz w:val="44"/>
        </w:rPr>
      </w:pPr>
    </w:p>
    <w:p>
      <w:pPr>
        <w:keepNext w:val="0"/>
        <w:keepLines w:val="0"/>
        <w:pageBreakBefore w:val="0"/>
        <w:kinsoku/>
        <w:wordWrap/>
        <w:topLinePunct w:val="0"/>
        <w:autoSpaceDE/>
        <w:autoSpaceDN/>
        <w:bidi w:val="0"/>
        <w:adjustRightInd/>
        <w:snapToGrid/>
        <w:spacing w:line="580" w:lineRule="exact"/>
        <w:textAlignment w:val="auto"/>
        <w:rPr>
          <w:rFonts w:hint="eastAsia" w:ascii="方正小标宋简体" w:eastAsia="方正小标宋简体"/>
          <w:sz w:val="44"/>
        </w:rPr>
      </w:pPr>
    </w:p>
    <w:p>
      <w:pPr>
        <w:keepNext w:val="0"/>
        <w:keepLines w:val="0"/>
        <w:pageBreakBefore w:val="0"/>
        <w:kinsoku/>
        <w:wordWrap/>
        <w:topLinePunct w:val="0"/>
        <w:autoSpaceDE/>
        <w:autoSpaceDN/>
        <w:bidi w:val="0"/>
        <w:adjustRightInd/>
        <w:snapToGrid/>
        <w:spacing w:line="580" w:lineRule="exact"/>
        <w:textAlignment w:val="auto"/>
        <w:rPr>
          <w:rFonts w:hint="eastAsia" w:ascii="方正小标宋简体" w:eastAsia="方正小标宋简体"/>
          <w:sz w:val="44"/>
        </w:rPr>
      </w:pPr>
    </w:p>
    <w:p>
      <w:pPr>
        <w:keepNext w:val="0"/>
        <w:keepLines w:val="0"/>
        <w:pageBreakBefore w:val="0"/>
        <w:kinsoku/>
        <w:wordWrap/>
        <w:topLinePunct w:val="0"/>
        <w:autoSpaceDE/>
        <w:autoSpaceDN/>
        <w:bidi w:val="0"/>
        <w:adjustRightInd/>
        <w:snapToGrid/>
        <w:spacing w:line="580" w:lineRule="exact"/>
        <w:jc w:val="both"/>
        <w:textAlignment w:val="auto"/>
        <w:rPr>
          <w:rFonts w:hint="eastAsia" w:ascii="方正小标宋简体" w:eastAsia="方正小标宋简体"/>
          <w:sz w:val="44"/>
        </w:rPr>
      </w:pPr>
      <w:r>
        <w:rPr>
          <w:rFonts w:hint="eastAsia" w:ascii="方正小标宋简体" w:eastAsia="方正小标宋简体"/>
          <w:sz w:val="44"/>
        </w:rPr>
        <w:t>福建省</w:t>
      </w:r>
      <w:r>
        <w:rPr>
          <w:rFonts w:hint="eastAsia" w:ascii="方正小标宋简体" w:eastAsia="方正小标宋简体"/>
          <w:sz w:val="44"/>
          <w:lang w:eastAsia="zh-CN"/>
        </w:rPr>
        <w:t>工业</w:t>
      </w:r>
      <w:r>
        <w:rPr>
          <w:rFonts w:hint="eastAsia" w:ascii="方正小标宋简体" w:eastAsia="方正小标宋简体"/>
          <w:sz w:val="44"/>
        </w:rPr>
        <w:t>和信息化</w:t>
      </w:r>
      <w:r>
        <w:rPr>
          <w:rFonts w:hint="eastAsia" w:ascii="方正小标宋简体" w:eastAsia="方正小标宋简体"/>
          <w:sz w:val="44"/>
          <w:lang w:eastAsia="zh-CN"/>
        </w:rPr>
        <w:t>厅</w:t>
      </w:r>
      <w:r>
        <w:rPr>
          <w:rFonts w:hint="eastAsia" w:ascii="方正小标宋简体" w:eastAsia="方正小标宋简体"/>
          <w:sz w:val="44"/>
        </w:rPr>
        <w:t>关于</w:t>
      </w:r>
      <w:r>
        <w:rPr>
          <w:rFonts w:hint="eastAsia" w:ascii="方正小标宋简体" w:eastAsia="方正小标宋简体"/>
          <w:sz w:val="44"/>
          <w:lang w:eastAsia="zh-CN"/>
        </w:rPr>
        <w:t>组织参加</w:t>
      </w:r>
      <w:r>
        <w:rPr>
          <w:rFonts w:hint="eastAsia" w:ascii="方正小标宋简体" w:eastAsia="方正小标宋简体"/>
          <w:sz w:val="44"/>
        </w:rPr>
        <w:t>第十</w:t>
      </w:r>
      <w:r>
        <w:rPr>
          <w:rFonts w:hint="eastAsia" w:ascii="方正小标宋简体" w:eastAsia="方正小标宋简体"/>
          <w:sz w:val="44"/>
          <w:lang w:eastAsia="zh-CN"/>
        </w:rPr>
        <w:t>一</w:t>
      </w:r>
      <w:r>
        <w:rPr>
          <w:rFonts w:hint="eastAsia" w:ascii="方正小标宋简体" w:eastAsia="方正小标宋简体"/>
          <w:sz w:val="44"/>
        </w:rPr>
        <w:t>届全国品牌故事大赛福州赛区暨第</w:t>
      </w:r>
      <w:r>
        <w:rPr>
          <w:rFonts w:hint="eastAsia" w:ascii="方正小标宋简体" w:eastAsia="方正小标宋简体"/>
          <w:sz w:val="44"/>
          <w:lang w:eastAsia="zh-CN"/>
        </w:rPr>
        <w:t>三</w:t>
      </w:r>
      <w:r>
        <w:rPr>
          <w:rFonts w:hint="eastAsia" w:ascii="方正小标宋简体" w:eastAsia="方正小标宋简体"/>
          <w:sz w:val="44"/>
        </w:rPr>
        <w:t>届</w:t>
      </w:r>
    </w:p>
    <w:p>
      <w:pPr>
        <w:keepNext w:val="0"/>
        <w:keepLines w:val="0"/>
        <w:pageBreakBefore w:val="0"/>
        <w:kinsoku/>
        <w:wordWrap/>
        <w:topLinePunct w:val="0"/>
        <w:autoSpaceDE/>
        <w:autoSpaceDN/>
        <w:bidi w:val="0"/>
        <w:adjustRightInd/>
        <w:snapToGrid/>
        <w:spacing w:line="580" w:lineRule="exact"/>
        <w:jc w:val="center"/>
        <w:textAlignment w:val="auto"/>
        <w:rPr>
          <w:rFonts w:hint="eastAsia" w:ascii="方正小标宋简体" w:eastAsia="方正小标宋简体"/>
          <w:sz w:val="44"/>
        </w:rPr>
      </w:pPr>
      <w:r>
        <w:rPr>
          <w:rFonts w:hint="eastAsia" w:ascii="方正小标宋简体" w:eastAsia="方正小标宋简体"/>
          <w:sz w:val="44"/>
        </w:rPr>
        <w:t>福建省品牌故事大赛的通知</w:t>
      </w:r>
    </w:p>
    <w:p>
      <w:pPr>
        <w:keepNext w:val="0"/>
        <w:keepLines w:val="0"/>
        <w:pageBreakBefore w:val="0"/>
        <w:kinsoku/>
        <w:wordWrap/>
        <w:topLinePunct w:val="0"/>
        <w:autoSpaceDE/>
        <w:autoSpaceDN/>
        <w:bidi w:val="0"/>
        <w:adjustRightInd/>
        <w:snapToGrid/>
        <w:spacing w:line="580" w:lineRule="exact"/>
        <w:textAlignment w:val="auto"/>
        <w:rPr>
          <w:rFonts w:asciiTheme="minorEastAsia" w:hAnsiTheme="minorEastAsia" w:eastAsiaTheme="minorEastAsia"/>
          <w:sz w:val="30"/>
          <w:szCs w:val="30"/>
        </w:rPr>
      </w:pPr>
    </w:p>
    <w:p>
      <w:pPr>
        <w:keepNext w:val="0"/>
        <w:keepLines w:val="0"/>
        <w:pageBreakBefore w:val="0"/>
        <w:kinsoku/>
        <w:wordWrap/>
        <w:topLinePunct w:val="0"/>
        <w:autoSpaceDE/>
        <w:autoSpaceDN/>
        <w:bidi w:val="0"/>
        <w:adjustRightInd/>
        <w:snapToGrid/>
        <w:spacing w:line="5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各设区市工信局、平潭综合实验区经发局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0"/>
          <w:sz w:val="32"/>
          <w:szCs w:val="32"/>
        </w:rPr>
        <w:t>各有关单位：</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仿宋_GB2312" w:eastAsia="仿宋_GB2312"/>
          <w:color w:val="000000"/>
          <w:kern w:val="2"/>
          <w:sz w:val="32"/>
          <w:szCs w:val="32"/>
          <w:lang w:val="en-US" w:eastAsia="zh-CN"/>
        </w:rPr>
      </w:pPr>
      <w:r>
        <w:rPr>
          <w:rFonts w:hint="eastAsia" w:ascii="仿宋_GB2312" w:eastAsia="仿宋_GB2312"/>
          <w:color w:val="000000"/>
          <w:kern w:val="2"/>
          <w:sz w:val="32"/>
          <w:szCs w:val="32"/>
          <w:lang w:eastAsia="zh-CN"/>
        </w:rPr>
        <w:t>为</w:t>
      </w:r>
      <w:r>
        <w:rPr>
          <w:rFonts w:hint="eastAsia" w:ascii="仿宋_GB2312" w:eastAsia="仿宋_GB2312" w:cs="Times New Roman"/>
          <w:sz w:val="32"/>
          <w:szCs w:val="32"/>
        </w:rPr>
        <w:t>认真贯彻落实质量强省战略</w:t>
      </w:r>
      <w:r>
        <w:rPr>
          <w:rFonts w:hint="eastAsia" w:ascii="仿宋_GB2312" w:eastAsia="仿宋_GB2312" w:cs="Times New Roman"/>
          <w:sz w:val="32"/>
          <w:szCs w:val="32"/>
          <w:lang w:eastAsia="zh-CN"/>
        </w:rPr>
        <w:t>，</w:t>
      </w:r>
      <w:r>
        <w:rPr>
          <w:rFonts w:hint="eastAsia" w:ascii="仿宋_GB2312" w:eastAsia="仿宋_GB2312"/>
          <w:bCs/>
          <w:sz w:val="32"/>
          <w:szCs w:val="32"/>
        </w:rPr>
        <w:t>深入推进企业品牌建设，</w:t>
      </w:r>
      <w:r>
        <w:rPr>
          <w:rFonts w:hint="eastAsia" w:ascii="仿宋_GB2312" w:eastAsia="仿宋_GB2312"/>
          <w:color w:val="000000"/>
          <w:kern w:val="2"/>
          <w:sz w:val="32"/>
          <w:szCs w:val="32"/>
          <w:lang w:eastAsia="zh-CN"/>
        </w:rPr>
        <w:t>结合“全国品牌故事大赛”宣传推广福建品牌，</w:t>
      </w:r>
      <w:r>
        <w:rPr>
          <w:rFonts w:hint="eastAsia" w:ascii="仿宋_GB2312" w:eastAsia="仿宋_GB2312"/>
          <w:color w:val="000000"/>
          <w:kern w:val="2"/>
          <w:sz w:val="32"/>
          <w:szCs w:val="32"/>
          <w:lang w:val="en-US" w:eastAsia="zh-CN"/>
        </w:rPr>
        <w:t>2022年省工信厅作为指导单位，福建省质量管理协会作为福州赛区承办单位，举办了</w:t>
      </w:r>
      <w:r>
        <w:rPr>
          <w:rFonts w:hint="eastAsia" w:ascii="仿宋_GB2312" w:eastAsia="仿宋_GB2312" w:cs="Times New Roman" w:hAnsiTheme="minorHAnsi"/>
          <w:color w:val="000000"/>
          <w:kern w:val="2"/>
          <w:sz w:val="32"/>
          <w:szCs w:val="32"/>
          <w:lang w:val="en-US" w:eastAsia="zh-CN" w:bidi="ar-SA"/>
        </w:rPr>
        <w:t>第十届全国品牌故事大赛福州赛区</w:t>
      </w:r>
      <w:r>
        <w:rPr>
          <w:rFonts w:hint="eastAsia" w:ascii="仿宋_GB2312" w:eastAsia="仿宋_GB2312" w:cs="Times New Roman"/>
          <w:color w:val="000000"/>
          <w:kern w:val="2"/>
          <w:sz w:val="32"/>
          <w:szCs w:val="32"/>
          <w:lang w:val="en-US" w:eastAsia="zh-CN" w:bidi="ar-SA"/>
        </w:rPr>
        <w:t>暨</w:t>
      </w:r>
      <w:r>
        <w:rPr>
          <w:rFonts w:hint="eastAsia" w:ascii="仿宋_GB2312" w:eastAsia="仿宋_GB2312" w:cs="Times New Roman" w:hAnsiTheme="minorHAnsi"/>
          <w:color w:val="000000"/>
          <w:kern w:val="2"/>
          <w:sz w:val="32"/>
          <w:szCs w:val="32"/>
          <w:lang w:val="en-US" w:eastAsia="zh-CN" w:bidi="ar-SA"/>
        </w:rPr>
        <w:t>第</w:t>
      </w:r>
      <w:r>
        <w:rPr>
          <w:rFonts w:hint="eastAsia" w:ascii="仿宋_GB2312" w:eastAsia="仿宋_GB2312" w:cs="Times New Roman"/>
          <w:color w:val="000000"/>
          <w:kern w:val="2"/>
          <w:sz w:val="32"/>
          <w:szCs w:val="32"/>
          <w:lang w:val="en-US" w:eastAsia="zh-CN" w:bidi="ar-SA"/>
        </w:rPr>
        <w:t>二</w:t>
      </w:r>
      <w:r>
        <w:rPr>
          <w:rFonts w:hint="eastAsia" w:ascii="仿宋_GB2312" w:eastAsia="仿宋_GB2312" w:cs="Times New Roman" w:hAnsiTheme="minorHAnsi"/>
          <w:color w:val="000000"/>
          <w:kern w:val="2"/>
          <w:sz w:val="32"/>
          <w:szCs w:val="32"/>
          <w:lang w:val="en-US" w:eastAsia="zh-CN" w:bidi="ar-SA"/>
        </w:rPr>
        <w:t>届福建省品牌故事大赛</w:t>
      </w:r>
      <w:r>
        <w:rPr>
          <w:rFonts w:hint="eastAsia" w:ascii="仿宋_GB2312" w:eastAsia="仿宋_GB2312" w:cs="Times New Roman"/>
          <w:color w:val="000000"/>
          <w:kern w:val="2"/>
          <w:sz w:val="32"/>
          <w:szCs w:val="32"/>
          <w:lang w:val="en-US" w:eastAsia="zh-CN" w:bidi="ar-SA"/>
        </w:rPr>
        <w:t>，共58家企业80多件作品参赛，最终我省企业分别获得全国大赛演讲比赛一、三等奖和征文比赛一、二、三等奖的佳绩。</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eastAsia="仿宋_GB2312" w:cs="Times New Roman"/>
          <w:color w:val="000000"/>
          <w:kern w:val="2"/>
          <w:sz w:val="32"/>
          <w:szCs w:val="32"/>
          <w:lang w:val="en-US" w:eastAsia="zh-CN" w:bidi="ar-SA"/>
        </w:rPr>
      </w:pPr>
      <w:r>
        <w:rPr>
          <w:rFonts w:hint="eastAsia" w:ascii="仿宋_GB2312" w:eastAsia="仿宋_GB2312"/>
          <w:color w:val="000000"/>
          <w:kern w:val="2"/>
          <w:sz w:val="32"/>
          <w:szCs w:val="32"/>
          <w:lang w:eastAsia="zh-CN"/>
        </w:rPr>
        <w:t>为持续提升“福建制造”品牌形象，</w:t>
      </w:r>
      <w:r>
        <w:rPr>
          <w:rFonts w:hint="eastAsia" w:ascii="仿宋_GB2312" w:eastAsia="仿宋_GB2312"/>
          <w:color w:val="000000"/>
          <w:kern w:val="2"/>
          <w:sz w:val="32"/>
          <w:szCs w:val="32"/>
          <w:lang w:val="en-US" w:eastAsia="zh-CN"/>
        </w:rPr>
        <w:t>2023年省工信</w:t>
      </w:r>
      <w:r>
        <w:rPr>
          <w:rFonts w:hint="eastAsia" w:ascii="仿宋_GB2312" w:eastAsia="仿宋_GB2312"/>
          <w:color w:val="000000"/>
          <w:sz w:val="32"/>
          <w:szCs w:val="32"/>
          <w:lang w:eastAsia="zh-CN"/>
        </w:rPr>
        <w:t>厅将继续作为指导单位，由</w:t>
      </w:r>
      <w:r>
        <w:rPr>
          <w:rFonts w:hint="eastAsia" w:ascii="仿宋_GB2312" w:eastAsia="仿宋_GB2312" w:cs="Times New Roman" w:hAnsiTheme="minorHAnsi"/>
          <w:color w:val="000000"/>
          <w:kern w:val="2"/>
          <w:sz w:val="32"/>
          <w:szCs w:val="32"/>
          <w:lang w:val="en-US" w:eastAsia="zh-CN" w:bidi="ar-SA"/>
        </w:rPr>
        <w:t>福建省质量管理协会</w:t>
      </w:r>
      <w:r>
        <w:rPr>
          <w:rFonts w:hint="eastAsia" w:ascii="仿宋_GB2312" w:eastAsia="仿宋_GB2312" w:cs="Times New Roman"/>
          <w:color w:val="000000"/>
          <w:kern w:val="2"/>
          <w:sz w:val="32"/>
          <w:szCs w:val="32"/>
          <w:lang w:val="en-US" w:eastAsia="zh-CN" w:bidi="ar-SA"/>
        </w:rPr>
        <w:t>承办</w:t>
      </w:r>
      <w:r>
        <w:rPr>
          <w:rFonts w:hint="eastAsia" w:ascii="仿宋_GB2312" w:eastAsia="仿宋_GB2312" w:cs="Times New Roman" w:hAnsiTheme="minorHAnsi"/>
          <w:color w:val="000000"/>
          <w:kern w:val="2"/>
          <w:sz w:val="32"/>
          <w:szCs w:val="32"/>
          <w:lang w:val="en-US" w:eastAsia="zh-CN" w:bidi="ar-SA"/>
        </w:rPr>
        <w:t>第十</w:t>
      </w:r>
      <w:r>
        <w:rPr>
          <w:rFonts w:hint="eastAsia" w:ascii="仿宋_GB2312" w:eastAsia="仿宋_GB2312" w:cs="Times New Roman"/>
          <w:color w:val="000000"/>
          <w:kern w:val="2"/>
          <w:sz w:val="32"/>
          <w:szCs w:val="32"/>
          <w:lang w:val="en-US" w:eastAsia="zh-CN" w:bidi="ar-SA"/>
        </w:rPr>
        <w:t>一</w:t>
      </w:r>
      <w:r>
        <w:rPr>
          <w:rFonts w:hint="eastAsia" w:ascii="仿宋_GB2312" w:eastAsia="仿宋_GB2312" w:cs="Times New Roman" w:hAnsiTheme="minorHAnsi"/>
          <w:color w:val="000000"/>
          <w:kern w:val="2"/>
          <w:sz w:val="32"/>
          <w:szCs w:val="32"/>
          <w:lang w:val="en-US" w:eastAsia="zh-CN" w:bidi="ar-SA"/>
        </w:rPr>
        <w:t>届全国品牌故事大赛福州赛区</w:t>
      </w:r>
      <w:r>
        <w:rPr>
          <w:rFonts w:hint="eastAsia" w:ascii="仿宋_GB2312" w:eastAsia="仿宋_GB2312" w:cs="Times New Roman"/>
          <w:color w:val="000000"/>
          <w:kern w:val="2"/>
          <w:sz w:val="32"/>
          <w:szCs w:val="32"/>
          <w:lang w:val="en-US" w:eastAsia="zh-CN" w:bidi="ar-SA"/>
        </w:rPr>
        <w:t>暨</w:t>
      </w:r>
      <w:r>
        <w:rPr>
          <w:rFonts w:hint="eastAsia" w:ascii="仿宋_GB2312" w:eastAsia="仿宋_GB2312" w:cs="Times New Roman" w:hAnsiTheme="minorHAnsi"/>
          <w:color w:val="000000"/>
          <w:kern w:val="2"/>
          <w:sz w:val="32"/>
          <w:szCs w:val="32"/>
          <w:lang w:val="en-US" w:eastAsia="zh-CN" w:bidi="ar-SA"/>
        </w:rPr>
        <w:t>第</w:t>
      </w:r>
      <w:r>
        <w:rPr>
          <w:rFonts w:hint="eastAsia" w:ascii="仿宋_GB2312" w:eastAsia="仿宋_GB2312" w:cs="Times New Roman"/>
          <w:color w:val="000000"/>
          <w:kern w:val="2"/>
          <w:sz w:val="32"/>
          <w:szCs w:val="32"/>
          <w:lang w:val="en-US" w:eastAsia="zh-CN" w:bidi="ar-SA"/>
        </w:rPr>
        <w:t>三</w:t>
      </w:r>
      <w:r>
        <w:rPr>
          <w:rFonts w:hint="eastAsia" w:ascii="仿宋_GB2312" w:eastAsia="仿宋_GB2312" w:cs="Times New Roman" w:hAnsiTheme="minorHAnsi"/>
          <w:color w:val="000000"/>
          <w:kern w:val="2"/>
          <w:sz w:val="32"/>
          <w:szCs w:val="32"/>
          <w:lang w:val="en-US" w:eastAsia="zh-CN" w:bidi="ar-SA"/>
        </w:rPr>
        <w:t>届福建省品牌故事大赛</w:t>
      </w:r>
      <w:r>
        <w:rPr>
          <w:rFonts w:hint="eastAsia" w:ascii="仿宋_GB2312" w:eastAsia="仿宋_GB2312" w:cs="Times New Roman"/>
          <w:color w:val="000000"/>
          <w:kern w:val="2"/>
          <w:sz w:val="32"/>
          <w:szCs w:val="32"/>
          <w:lang w:val="en-US" w:eastAsia="zh-CN" w:bidi="ar-SA"/>
        </w:rPr>
        <w:t>。请各地市积极组织企业参赛，征集优秀作品报送</w:t>
      </w:r>
      <w:r>
        <w:rPr>
          <w:rFonts w:hint="eastAsia" w:ascii="仿宋_GB2312" w:eastAsia="仿宋_GB2312" w:cs="Times New Roman" w:hAnsiTheme="minorHAnsi"/>
          <w:color w:val="000000"/>
          <w:kern w:val="2"/>
          <w:sz w:val="32"/>
          <w:szCs w:val="32"/>
          <w:lang w:val="en-US" w:eastAsia="zh-CN" w:bidi="ar-SA"/>
        </w:rPr>
        <w:t>大赛组委会</w:t>
      </w:r>
      <w:r>
        <w:rPr>
          <w:rFonts w:hint="eastAsia" w:ascii="仿宋_GB2312" w:eastAsia="仿宋_GB2312" w:cs="Times New Roman"/>
          <w:color w:val="000000"/>
          <w:kern w:val="2"/>
          <w:sz w:val="32"/>
          <w:szCs w:val="32"/>
          <w:lang w:val="en-US" w:eastAsia="zh-CN" w:bidi="ar-SA"/>
        </w:rPr>
        <w:t>（具体要求见附件），并于6月30日前将推荐参赛企业名单报送我厅科技处。</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仿宋_GB2312" w:eastAsia="仿宋_GB2312" w:cs="Times New Roman"/>
          <w:color w:val="000000"/>
          <w:kern w:val="2"/>
          <w:sz w:val="32"/>
          <w:szCs w:val="32"/>
          <w:lang w:val="en-US" w:eastAsia="zh-CN" w:bidi="ar-SA"/>
        </w:rPr>
      </w:pP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附件：1.第十一届全国品牌故事大赛福州赛区暨第三届福建省品牌故事大赛方案</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2.第十一届全国品牌故事大赛报名表</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3.第十一届全国品牌故事大赛评分细则</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p>
    <w:p>
      <w:pPr>
        <w:keepNext w:val="0"/>
        <w:keepLines w:val="0"/>
        <w:pageBreakBefore w:val="0"/>
        <w:widowControl w:val="0"/>
        <w:tabs>
          <w:tab w:val="left" w:pos="2880"/>
        </w:tabs>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cs="Times New Roman" w:hAnsiTheme="minorHAnsi"/>
          <w:color w:val="000000"/>
          <w:kern w:val="2"/>
          <w:sz w:val="32"/>
          <w:szCs w:val="32"/>
          <w:lang w:val="en-US" w:eastAsia="zh-CN" w:bidi="ar-SA"/>
        </w:rPr>
        <w:t xml:space="preserve">                         </w:t>
      </w:r>
      <w:r>
        <w:rPr>
          <w:rFonts w:hint="eastAsia" w:ascii="仿宋_GB2312" w:hAnsi="仿宋_GB2312" w:eastAsia="仿宋_GB2312" w:cs="仿宋_GB2312"/>
          <w:sz w:val="32"/>
          <w:szCs w:val="32"/>
          <w:lang w:val="en-US" w:eastAsia="zh-CN"/>
        </w:rPr>
        <w:t>福建省工业和信息化厅</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hAnsi="仿宋_GB2312" w:eastAsia="仿宋_GB2312" w:cs="仿宋_GB2312"/>
          <w:sz w:val="32"/>
          <w:szCs w:val="32"/>
          <w:lang w:val="en-US" w:eastAsia="zh-CN"/>
        </w:rPr>
        <w:t xml:space="preserve">                            2023年5月9 日</w:t>
      </w:r>
    </w:p>
    <w:p>
      <w:pPr>
        <w:keepNext w:val="0"/>
        <w:keepLines w:val="0"/>
        <w:pageBreakBefore w:val="0"/>
        <w:kinsoku/>
        <w:wordWrap/>
        <w:topLinePunct w:val="0"/>
        <w:autoSpaceDE/>
        <w:autoSpaceDN/>
        <w:bidi w:val="0"/>
        <w:adjustRightInd/>
        <w:snapToGrid/>
        <w:spacing w:line="580" w:lineRule="exact"/>
        <w:textAlignment w:val="auto"/>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keepNext w:val="0"/>
        <w:keepLines w:val="0"/>
        <w:pageBreakBefore w:val="0"/>
        <w:kinsoku/>
        <w:wordWrap/>
        <w:topLinePunct w:val="0"/>
        <w:autoSpaceDE/>
        <w:autoSpaceDN/>
        <w:bidi w:val="0"/>
        <w:adjustRightInd/>
        <w:snapToGrid/>
        <w:spacing w:line="580" w:lineRule="exact"/>
        <w:textAlignment w:val="auto"/>
        <w:rPr>
          <w:rFonts w:hint="eastAsia" w:ascii="黑体" w:hAnsi="黑体" w:eastAsia="黑体" w:cs="仿宋"/>
          <w:sz w:val="32"/>
          <w:szCs w:val="32"/>
          <w:lang w:val="en-US" w:eastAsia="zh-CN"/>
        </w:rPr>
      </w:pPr>
      <w:r>
        <w:rPr>
          <w:rFonts w:hint="eastAsia" w:ascii="黑体" w:hAnsi="黑体" w:eastAsia="黑体" w:cs="仿宋"/>
          <w:sz w:val="32"/>
          <w:szCs w:val="32"/>
        </w:rPr>
        <w:t>附件</w:t>
      </w:r>
      <w:r>
        <w:rPr>
          <w:rFonts w:hint="eastAsia" w:ascii="黑体" w:hAnsi="黑体" w:eastAsia="黑体" w:cs="仿宋"/>
          <w:sz w:val="32"/>
          <w:szCs w:val="32"/>
          <w:lang w:val="en-US" w:eastAsia="zh-CN"/>
        </w:rPr>
        <w:t>1</w:t>
      </w:r>
    </w:p>
    <w:p>
      <w:pPr>
        <w:keepNext w:val="0"/>
        <w:keepLines w:val="0"/>
        <w:pageBreakBefore w:val="0"/>
        <w:kinsoku/>
        <w:wordWrap/>
        <w:topLinePunct w:val="0"/>
        <w:autoSpaceDE/>
        <w:autoSpaceDN/>
        <w:bidi w:val="0"/>
        <w:adjustRightInd/>
        <w:snapToGrid/>
        <w:spacing w:line="580" w:lineRule="exact"/>
        <w:ind w:firstLine="720" w:firstLineChars="200"/>
        <w:jc w:val="center"/>
        <w:textAlignment w:val="auto"/>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第十一届全国品牌故事大赛福州赛区暨</w:t>
      </w:r>
    </w:p>
    <w:p>
      <w:pPr>
        <w:keepNext w:val="0"/>
        <w:keepLines w:val="0"/>
        <w:pageBreakBefore w:val="0"/>
        <w:kinsoku/>
        <w:wordWrap/>
        <w:topLinePunct w:val="0"/>
        <w:autoSpaceDE/>
        <w:autoSpaceDN/>
        <w:bidi w:val="0"/>
        <w:adjustRightInd/>
        <w:snapToGrid/>
        <w:spacing w:line="580" w:lineRule="exact"/>
        <w:ind w:firstLine="720" w:firstLineChars="200"/>
        <w:jc w:val="center"/>
        <w:textAlignment w:val="auto"/>
        <w:rPr>
          <w:rFonts w:hint="eastAsia" w:ascii="仿宋_GB2312" w:eastAsia="仿宋_GB2312" w:cs="Times New Roman" w:hAnsiTheme="minorHAnsi"/>
          <w:color w:val="000000"/>
          <w:kern w:val="2"/>
          <w:sz w:val="32"/>
          <w:szCs w:val="32"/>
          <w:lang w:val="en-US" w:eastAsia="zh-CN" w:bidi="ar-SA"/>
        </w:rPr>
      </w:pPr>
      <w:r>
        <w:rPr>
          <w:rFonts w:hint="eastAsia" w:ascii="方正小标宋_GBK" w:eastAsia="方正小标宋_GBK"/>
          <w:sz w:val="36"/>
          <w:szCs w:val="36"/>
          <w:lang w:val="en-US" w:eastAsia="zh-CN"/>
        </w:rPr>
        <w:t>第三届福建省品牌故事大赛方案</w:t>
      </w:r>
    </w:p>
    <w:p>
      <w:pPr>
        <w:overflowPunct w:val="0"/>
        <w:jc w:val="center"/>
        <w:rPr>
          <w:rFonts w:hint="eastAsia" w:ascii="黑体" w:hAnsi="黑体" w:eastAsia="黑体" w:cs="仿宋"/>
          <w:sz w:val="32"/>
          <w:szCs w:val="32"/>
          <w:lang w:val="en-US" w:eastAsia="zh-CN"/>
        </w:rPr>
      </w:pP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一、大赛主题</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聚焦价值引领  激活发展动能  打造卓著品牌</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二、大赛内容</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本届大赛旨在宣传展示福建省企业全面贯彻新发展理念，坚持高质量、可持续发展，共创、共享美好未来的品牌故事。包括品牌故事演讲比赛、征文比赛和短视频比赛。</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cs="宋体" w:asciiTheme="minorEastAsia" w:hAnsiTheme="minorEastAsia" w:eastAsiaTheme="minorEastAsia"/>
          <w:b/>
          <w:sz w:val="30"/>
          <w:szCs w:val="30"/>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、参赛人员</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品牌故事演讲、征文和</w:t>
      </w:r>
      <w:r>
        <w:rPr>
          <w:rFonts w:hint="eastAsia" w:ascii="仿宋_GB2312" w:eastAsia="仿宋_GB2312" w:cs="Times New Roman" w:hAnsiTheme="minorHAnsi"/>
          <w:bCs/>
          <w:kern w:val="0"/>
          <w:sz w:val="32"/>
          <w:szCs w:val="32"/>
          <w:lang w:val="en-US" w:eastAsia="zh-CN" w:bidi="ar-SA"/>
        </w:rPr>
        <w:t>短视频</w:t>
      </w:r>
      <w:r>
        <w:rPr>
          <w:rFonts w:hint="eastAsia" w:ascii="仿宋_GB2312" w:eastAsia="仿宋_GB2312" w:cs="Times New Roman" w:hAnsiTheme="minorHAnsi"/>
          <w:color w:val="000000"/>
          <w:kern w:val="2"/>
          <w:sz w:val="32"/>
          <w:szCs w:val="32"/>
          <w:lang w:val="en-US" w:eastAsia="zh-CN" w:bidi="ar-SA"/>
        </w:rPr>
        <w:t>可组织团体或个人参加，每组人数不限。企业按要求自愿报名参加，所有参赛人员均需提前报名。</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、赛制</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福州赛区选拔（第三届福建省品牌故事大赛）：采用线上线下相结合的评审方式，设一、二、三等奖和单项奖（优秀组织奖、最佳创意奖、最佳现场奖）。</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对获奖的演讲、征文、短视频作品将择优推荐参加全国总决赛。演讲比赛颁奖典礼上同时公布征文和短视频比赛的获奖结果。</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决赛：决赛由中国质量协会品牌分会承办，具体时间和地点届时通知。</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五、作品要求及规则</w:t>
      </w:r>
    </w:p>
    <w:p>
      <w:pPr>
        <w:pStyle w:val="7"/>
        <w:keepNext w:val="0"/>
        <w:keepLines w:val="0"/>
        <w:pageBreakBefore w:val="0"/>
        <w:widowControl/>
        <w:shd w:val="clear" w:color="auto" w:fill="FFFFFF"/>
        <w:kinsoku/>
        <w:wordWrap/>
        <w:topLinePunct w:val="0"/>
        <w:autoSpaceDE/>
        <w:autoSpaceDN/>
        <w:bidi w:val="0"/>
        <w:adjustRightInd/>
        <w:snapToGrid/>
        <w:spacing w:beforeAutospacing="0" w:afterAutospacing="0" w:line="580" w:lineRule="exact"/>
        <w:ind w:firstLine="675" w:firstLineChars="200"/>
        <w:jc w:val="both"/>
        <w:textAlignment w:val="auto"/>
        <w:rPr>
          <w:rStyle w:val="10"/>
          <w:rFonts w:hint="eastAsia" w:ascii="楷体_GB2312" w:hAnsi="楷体_GB2312" w:eastAsia="楷体_GB2312" w:cs="楷体_GB2312"/>
          <w:color w:val="222222"/>
          <w:spacing w:val="8"/>
          <w:sz w:val="32"/>
          <w:szCs w:val="32"/>
          <w:shd w:val="clear" w:color="auto" w:fill="FFFFFF"/>
        </w:rPr>
      </w:pPr>
      <w:r>
        <w:rPr>
          <w:rStyle w:val="10"/>
          <w:rFonts w:hint="eastAsia" w:ascii="楷体_GB2312" w:hAnsi="楷体_GB2312" w:eastAsia="楷体_GB2312" w:cs="楷体_GB2312"/>
          <w:spacing w:val="8"/>
          <w:sz w:val="32"/>
          <w:szCs w:val="32"/>
          <w:shd w:val="clear" w:color="auto" w:fill="FFFFFF"/>
        </w:rPr>
        <w:t>（一）品牌故事演讲比赛</w:t>
      </w:r>
    </w:p>
    <w:p>
      <w:pPr>
        <w:keepNext w:val="0"/>
        <w:keepLines w:val="0"/>
        <w:pageBreakBefore w:val="0"/>
        <w:kinsoku/>
        <w:wordWrap/>
        <w:topLinePunct w:val="0"/>
        <w:autoSpaceDE/>
        <w:autoSpaceDN/>
        <w:bidi w:val="0"/>
        <w:adjustRightInd/>
        <w:snapToGrid/>
        <w:spacing w:line="580" w:lineRule="exact"/>
        <w:ind w:firstLine="60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Theme="minorEastAsia" w:hAnsiTheme="minorEastAsia" w:eastAsiaTheme="minorEastAsia"/>
          <w:sz w:val="30"/>
          <w:szCs w:val="30"/>
        </w:rPr>
        <w:t>1</w:t>
      </w:r>
      <w:r>
        <w:rPr>
          <w:rFonts w:hint="eastAsia" w:ascii="仿宋_GB2312" w:eastAsia="仿宋_GB2312" w:cs="Times New Roman" w:hAnsiTheme="minorHAnsi"/>
          <w:bCs/>
          <w:kern w:val="0"/>
          <w:sz w:val="32"/>
          <w:szCs w:val="32"/>
          <w:lang w:val="en-US" w:eastAsia="zh-CN" w:bidi="ar-SA"/>
        </w:rPr>
        <w:t>、脱稿演讲，以普通话为演讲语言参加比赛；</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2、可适当采取音乐等辅助手段；</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3、时间限制在5至8分钟，辅助手段耗时亦视为演讲作品的一部分；</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4、参赛过程中，参赛选手不得更换。</w:t>
      </w:r>
    </w:p>
    <w:p>
      <w:pPr>
        <w:pStyle w:val="7"/>
        <w:keepNext w:val="0"/>
        <w:keepLines w:val="0"/>
        <w:pageBreakBefore w:val="0"/>
        <w:widowControl/>
        <w:shd w:val="clear" w:color="auto" w:fill="FFFFFF"/>
        <w:kinsoku/>
        <w:wordWrap/>
        <w:topLinePunct w:val="0"/>
        <w:autoSpaceDE/>
        <w:autoSpaceDN/>
        <w:bidi w:val="0"/>
        <w:adjustRightInd/>
        <w:snapToGrid/>
        <w:spacing w:beforeAutospacing="0" w:afterAutospacing="0" w:line="580" w:lineRule="exact"/>
        <w:ind w:firstLine="675" w:firstLineChars="200"/>
        <w:jc w:val="both"/>
        <w:textAlignment w:val="auto"/>
        <w:rPr>
          <w:rStyle w:val="10"/>
          <w:rFonts w:hint="eastAsia" w:ascii="楷体_GB2312" w:hAnsi="楷体_GB2312" w:eastAsia="楷体_GB2312" w:cs="楷体_GB2312"/>
          <w:spacing w:val="8"/>
          <w:sz w:val="32"/>
          <w:szCs w:val="32"/>
          <w:shd w:val="clear" w:color="auto" w:fill="FFFFFF"/>
        </w:rPr>
      </w:pPr>
      <w:r>
        <w:rPr>
          <w:rStyle w:val="10"/>
          <w:rFonts w:hint="eastAsia" w:ascii="楷体_GB2312" w:hAnsi="楷体_GB2312" w:eastAsia="楷体_GB2312" w:cs="楷体_GB2312"/>
          <w:spacing w:val="8"/>
          <w:sz w:val="32"/>
          <w:szCs w:val="32"/>
          <w:shd w:val="clear" w:color="auto" w:fill="FFFFFF"/>
        </w:rPr>
        <w:t>（二）品牌故事征文比赛</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1、作品格式：Word文档；</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2、题目二号字方正小标宋简体，正文小三号字仿宋，图表名称五号黑体；</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3、结合文字内容适当配图，图片质量清晰；</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4、不限文体，字数不超过3000字。</w:t>
      </w:r>
    </w:p>
    <w:p>
      <w:pPr>
        <w:pStyle w:val="7"/>
        <w:keepNext w:val="0"/>
        <w:keepLines w:val="0"/>
        <w:pageBreakBefore w:val="0"/>
        <w:widowControl/>
        <w:shd w:val="clear" w:color="auto" w:fill="FFFFFF"/>
        <w:kinsoku/>
        <w:wordWrap/>
        <w:topLinePunct w:val="0"/>
        <w:autoSpaceDE/>
        <w:autoSpaceDN/>
        <w:bidi w:val="0"/>
        <w:adjustRightInd/>
        <w:snapToGrid/>
        <w:spacing w:beforeAutospacing="0" w:afterAutospacing="0" w:line="580" w:lineRule="exact"/>
        <w:ind w:firstLine="675" w:firstLineChars="200"/>
        <w:jc w:val="both"/>
        <w:textAlignment w:val="auto"/>
        <w:rPr>
          <w:rStyle w:val="10"/>
          <w:rFonts w:hint="eastAsia" w:ascii="楷体_GB2312" w:hAnsi="楷体_GB2312" w:eastAsia="楷体_GB2312" w:cs="楷体_GB2312"/>
          <w:spacing w:val="8"/>
          <w:sz w:val="32"/>
          <w:szCs w:val="32"/>
          <w:shd w:val="clear" w:color="auto" w:fill="FFFFFF"/>
        </w:rPr>
      </w:pPr>
      <w:r>
        <w:rPr>
          <w:rStyle w:val="10"/>
          <w:rFonts w:hint="eastAsia" w:ascii="楷体_GB2312" w:hAnsi="楷体_GB2312" w:eastAsia="楷体_GB2312" w:cs="楷体_GB2312"/>
          <w:spacing w:val="8"/>
          <w:sz w:val="32"/>
          <w:szCs w:val="32"/>
          <w:shd w:val="clear" w:color="auto" w:fill="FFFFFF"/>
        </w:rPr>
        <w:t>（</w:t>
      </w:r>
      <w:r>
        <w:rPr>
          <w:rStyle w:val="10"/>
          <w:rFonts w:hint="eastAsia" w:ascii="楷体_GB2312" w:hAnsi="楷体_GB2312" w:eastAsia="楷体_GB2312" w:cs="楷体_GB2312"/>
          <w:spacing w:val="8"/>
          <w:sz w:val="32"/>
          <w:szCs w:val="32"/>
          <w:shd w:val="clear" w:color="auto" w:fill="FFFFFF"/>
          <w:lang w:eastAsia="zh-CN"/>
        </w:rPr>
        <w:t>三</w:t>
      </w:r>
      <w:r>
        <w:rPr>
          <w:rStyle w:val="10"/>
          <w:rFonts w:hint="eastAsia" w:ascii="楷体_GB2312" w:hAnsi="楷体_GB2312" w:eastAsia="楷体_GB2312" w:cs="楷体_GB2312"/>
          <w:spacing w:val="8"/>
          <w:sz w:val="32"/>
          <w:szCs w:val="32"/>
          <w:shd w:val="clear" w:color="auto" w:fill="FFFFFF"/>
        </w:rPr>
        <w:t>）品牌故事</w:t>
      </w:r>
      <w:r>
        <w:rPr>
          <w:rStyle w:val="10"/>
          <w:rFonts w:hint="eastAsia" w:ascii="楷体_GB2312" w:hAnsi="楷体_GB2312" w:eastAsia="楷体_GB2312" w:cs="楷体_GB2312"/>
          <w:spacing w:val="8"/>
          <w:sz w:val="32"/>
          <w:szCs w:val="32"/>
          <w:shd w:val="clear" w:color="auto" w:fill="FFFFFF"/>
          <w:lang w:eastAsia="zh-CN"/>
        </w:rPr>
        <w:t>短视频</w:t>
      </w:r>
      <w:r>
        <w:rPr>
          <w:rStyle w:val="10"/>
          <w:rFonts w:hint="eastAsia" w:ascii="楷体_GB2312" w:hAnsi="楷体_GB2312" w:eastAsia="楷体_GB2312" w:cs="楷体_GB2312"/>
          <w:spacing w:val="8"/>
          <w:sz w:val="32"/>
          <w:szCs w:val="32"/>
          <w:shd w:val="clear" w:color="auto" w:fill="FFFFFF"/>
        </w:rPr>
        <w:t>比赛</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1、作品时长：90秒以内；</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bCs/>
          <w:kern w:val="0"/>
          <w:sz w:val="32"/>
          <w:szCs w:val="32"/>
          <w:lang w:val="en-US" w:eastAsia="zh-CN" w:bidi="ar-SA"/>
        </w:rPr>
      </w:pPr>
      <w:r>
        <w:rPr>
          <w:rFonts w:hint="eastAsia" w:ascii="仿宋_GB2312" w:eastAsia="仿宋_GB2312" w:cs="Times New Roman" w:hAnsiTheme="minorHAnsi"/>
          <w:bCs/>
          <w:kern w:val="0"/>
          <w:sz w:val="32"/>
          <w:szCs w:val="32"/>
          <w:lang w:val="en-US" w:eastAsia="zh-CN" w:bidi="ar-SA"/>
        </w:rPr>
        <w:t>2、作品格式：mp4,作品分辨率480*360及以上。</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、宣传形式</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asciiTheme="minorEastAsia" w:hAnsiTheme="minorEastAsia" w:eastAsiaTheme="minorEastAsia"/>
          <w:sz w:val="30"/>
          <w:szCs w:val="30"/>
        </w:rPr>
      </w:pPr>
      <w:r>
        <w:rPr>
          <w:rFonts w:hint="eastAsia" w:ascii="仿宋_GB2312" w:eastAsia="仿宋_GB2312" w:cs="Times New Roman" w:hAnsiTheme="minorHAnsi"/>
          <w:color w:val="000000"/>
          <w:kern w:val="2"/>
          <w:sz w:val="32"/>
          <w:szCs w:val="32"/>
          <w:lang w:val="en-US" w:eastAsia="zh-CN" w:bidi="ar-SA"/>
        </w:rPr>
        <w:t>组织相关媒体对分赛区和全国总决赛进行全面跟踪报道。采用报刊、互联网、广播电视等多媒体形式对赛事进行整体宣传，扩大品牌影响力。活动过程将设置品牌故事大赛专区优先为参赛企业做品牌宣传推广（线上线下），同时组织专家辅导企业更好地参与活动。</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七、大赛安排</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1、5-6月，企业报名参赛；</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2、5月24日，举办全国品牌故事大赛福州赛区启动仪式；</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3、6月上旬，组织大赛赛前培训；</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4、7月下旬，举办福州赛区决赛并表彰福建省内获奖企业；</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5、10月，组织参加全国总决赛。</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八、比赛报名</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企业自主报名参赛，每个作品的参赛选手人数不限，同一家企业在同一个赛区参与同种类型比赛的作品数量不超过2个。活动报名和稿件提交截止日期为6月30日，企业可通过邮寄、电子邮件等方式报名。</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九、相关事宜</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严禁侵权行为，如参赛作品系依据相关文学作品或其他作品改编，参赛组织应保证其已合法享有原作品的改编权并保证大赛组委会及合作方合法拥有参赛作品使用权。</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十、联系方式</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福建省质量管理协会品牌故事大赛组委会</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联系人：温琳艳  梁飞宏</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联系电话：0591-87679063，13400558235，15960196207</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邮箱：</w:t>
      </w:r>
      <w:r>
        <w:rPr>
          <w:rFonts w:hint="eastAsia" w:ascii="仿宋_GB2312" w:eastAsia="仿宋_GB2312" w:cs="Times New Roman" w:hAnsiTheme="minorHAnsi"/>
          <w:color w:val="000000"/>
          <w:kern w:val="2"/>
          <w:sz w:val="32"/>
          <w:szCs w:val="32"/>
          <w:lang w:val="en-US" w:eastAsia="zh-CN" w:bidi="ar-SA"/>
        </w:rPr>
        <w:fldChar w:fldCharType="begin"/>
      </w:r>
      <w:r>
        <w:rPr>
          <w:rFonts w:hint="eastAsia" w:ascii="仿宋_GB2312" w:eastAsia="仿宋_GB2312" w:cs="Times New Roman" w:hAnsiTheme="minorHAnsi"/>
          <w:color w:val="000000"/>
          <w:kern w:val="2"/>
          <w:sz w:val="32"/>
          <w:szCs w:val="32"/>
          <w:lang w:val="en-US" w:eastAsia="zh-CN" w:bidi="ar-SA"/>
        </w:rPr>
        <w:instrText xml:space="preserve"> HYPERLINK "mailto:fjzxhy@163.com" </w:instrText>
      </w:r>
      <w:r>
        <w:rPr>
          <w:rFonts w:hint="eastAsia" w:ascii="仿宋_GB2312" w:eastAsia="仿宋_GB2312" w:cs="Times New Roman" w:hAnsiTheme="minorHAnsi"/>
          <w:color w:val="000000"/>
          <w:kern w:val="2"/>
          <w:sz w:val="32"/>
          <w:szCs w:val="32"/>
          <w:lang w:val="en-US" w:eastAsia="zh-CN" w:bidi="ar-SA"/>
        </w:rPr>
        <w:fldChar w:fldCharType="separate"/>
      </w:r>
      <w:r>
        <w:rPr>
          <w:rFonts w:hint="eastAsia" w:ascii="仿宋_GB2312" w:eastAsia="仿宋_GB2312" w:cs="Times New Roman" w:hAnsiTheme="minorHAnsi"/>
          <w:color w:val="000000"/>
          <w:kern w:val="2"/>
          <w:sz w:val="32"/>
          <w:szCs w:val="32"/>
          <w:lang w:val="en-US" w:eastAsia="zh-CN" w:bidi="ar-SA"/>
        </w:rPr>
        <w:t>fjzxhy@163.com</w:t>
      </w:r>
      <w:r>
        <w:rPr>
          <w:rFonts w:hint="eastAsia" w:ascii="仿宋_GB2312" w:eastAsia="仿宋_GB2312" w:cs="Times New Roman" w:hAnsiTheme="minorHAnsi"/>
          <w:color w:val="000000"/>
          <w:kern w:val="2"/>
          <w:sz w:val="32"/>
          <w:szCs w:val="32"/>
          <w:lang w:val="en-US" w:eastAsia="zh-CN" w:bidi="ar-SA"/>
        </w:rPr>
        <w:fldChar w:fldCharType="end"/>
      </w:r>
      <w:r>
        <w:rPr>
          <w:rFonts w:hint="eastAsia" w:ascii="仿宋_GB2312" w:eastAsia="仿宋_GB2312" w:cs="Times New Roman" w:hAnsiTheme="minorHAnsi"/>
          <w:color w:val="000000"/>
          <w:kern w:val="2"/>
          <w:sz w:val="32"/>
          <w:szCs w:val="32"/>
          <w:lang w:val="en-US" w:eastAsia="zh-CN" w:bidi="ar-SA"/>
        </w:rPr>
        <w:t xml:space="preserve">  </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eastAsia="仿宋_GB2312" w:cs="Times New Roman" w:hAnsiTheme="minorHAnsi"/>
          <w:color w:val="000000"/>
          <w:kern w:val="2"/>
          <w:sz w:val="32"/>
          <w:szCs w:val="32"/>
          <w:lang w:val="en-US" w:eastAsia="zh-CN" w:bidi="ar-SA"/>
        </w:rPr>
      </w:pPr>
      <w:r>
        <w:rPr>
          <w:rFonts w:hint="eastAsia" w:ascii="仿宋_GB2312" w:eastAsia="仿宋_GB2312" w:cs="Times New Roman" w:hAnsiTheme="minorHAnsi"/>
          <w:color w:val="000000"/>
          <w:kern w:val="2"/>
          <w:sz w:val="32"/>
          <w:szCs w:val="32"/>
          <w:lang w:val="en-US" w:eastAsia="zh-CN" w:bidi="ar-SA"/>
        </w:rPr>
        <w:t>地址：福州市晋安区秀山路63号建邦伟业广场1号楼7楼8737室</w:t>
      </w:r>
    </w:p>
    <w:p>
      <w:pPr>
        <w:keepNext w:val="0"/>
        <w:keepLines w:val="0"/>
        <w:pageBreakBefore w:val="0"/>
        <w:tabs>
          <w:tab w:val="left" w:pos="709"/>
        </w:tabs>
        <w:kinsoku/>
        <w:wordWrap/>
        <w:topLinePunct w:val="0"/>
        <w:autoSpaceDE/>
        <w:autoSpaceDN/>
        <w:bidi w:val="0"/>
        <w:adjustRightInd/>
        <w:snapToGrid/>
        <w:spacing w:line="580" w:lineRule="exact"/>
        <w:textAlignment w:val="auto"/>
        <w:rPr>
          <w:rFonts w:asciiTheme="minorEastAsia" w:hAnsiTheme="minorEastAsia" w:eastAsiaTheme="minorEastAsia"/>
          <w:sz w:val="30"/>
          <w:szCs w:val="30"/>
        </w:rPr>
      </w:pPr>
    </w:p>
    <w:p>
      <w:pPr>
        <w:keepNext w:val="0"/>
        <w:keepLines w:val="0"/>
        <w:pageBreakBefore w:val="0"/>
        <w:tabs>
          <w:tab w:val="left" w:pos="709"/>
        </w:tabs>
        <w:kinsoku/>
        <w:wordWrap/>
        <w:topLinePunct w:val="0"/>
        <w:autoSpaceDE/>
        <w:autoSpaceDN/>
        <w:bidi w:val="0"/>
        <w:adjustRightInd/>
        <w:snapToGrid/>
        <w:spacing w:line="580" w:lineRule="exact"/>
        <w:textAlignment w:val="auto"/>
        <w:rPr>
          <w:rFonts w:asciiTheme="minorEastAsia" w:hAnsiTheme="minorEastAsia" w:eastAsiaTheme="minorEastAsia"/>
          <w:sz w:val="30"/>
          <w:szCs w:val="30"/>
        </w:rPr>
      </w:pPr>
    </w:p>
    <w:p>
      <w:pPr>
        <w:overflowPunct w:val="0"/>
        <w:rPr>
          <w:rFonts w:hint="eastAsia" w:ascii="黑体" w:hAnsi="黑体" w:eastAsia="黑体" w:cs="仿宋"/>
          <w:sz w:val="32"/>
          <w:szCs w:val="32"/>
          <w:lang w:val="en-US" w:eastAsia="zh-CN"/>
        </w:rPr>
      </w:pPr>
      <w:r>
        <w:rPr>
          <w:rFonts w:hint="eastAsia" w:ascii="黑体" w:hAnsi="黑体" w:eastAsia="黑体" w:cs="仿宋"/>
          <w:sz w:val="32"/>
          <w:szCs w:val="32"/>
        </w:rPr>
        <w:t>附件</w:t>
      </w:r>
      <w:r>
        <w:rPr>
          <w:rFonts w:hint="eastAsia" w:ascii="黑体" w:hAnsi="黑体" w:eastAsia="黑体" w:cs="仿宋"/>
          <w:sz w:val="32"/>
          <w:szCs w:val="32"/>
          <w:lang w:val="en-US" w:eastAsia="zh-CN"/>
        </w:rPr>
        <w:t>2</w:t>
      </w:r>
    </w:p>
    <w:p>
      <w:pPr>
        <w:overflowPunct w:val="0"/>
        <w:spacing w:line="640" w:lineRule="exact"/>
        <w:ind w:left="-141"/>
        <w:jc w:val="center"/>
        <w:rPr>
          <w:rFonts w:ascii="方正小标宋_GBK" w:eastAsia="方正小标宋_GBK"/>
          <w:sz w:val="36"/>
          <w:szCs w:val="36"/>
        </w:rPr>
      </w:pPr>
      <w:r>
        <w:rPr>
          <w:rFonts w:hint="eastAsia" w:ascii="方正小标宋_GBK" w:eastAsia="方正小标宋_GBK"/>
          <w:sz w:val="36"/>
          <w:szCs w:val="36"/>
        </w:rPr>
        <w:t>第十一届全国品牌故事大赛报名表</w:t>
      </w:r>
    </w:p>
    <w:p>
      <w:pPr>
        <w:overflowPunct w:val="0"/>
        <w:spacing w:line="640" w:lineRule="exact"/>
        <w:jc w:val="left"/>
        <w:rPr>
          <w:rFonts w:ascii="方正小标宋简体" w:eastAsia="方正小标宋简体"/>
          <w:sz w:val="24"/>
          <w:szCs w:val="24"/>
        </w:rPr>
      </w:pPr>
      <w:r>
        <w:rPr>
          <w:rFonts w:hint="eastAsia" w:ascii="仿宋_GB2312" w:eastAsia="仿宋_GB2312"/>
          <w:sz w:val="24"/>
          <w:szCs w:val="24"/>
        </w:rPr>
        <w:t>报名表编号</w:t>
      </w:r>
      <w:r>
        <w:rPr>
          <w:rFonts w:ascii="仿宋_GB2312" w:eastAsia="仿宋_GB2312"/>
          <w:sz w:val="24"/>
          <w:szCs w:val="24"/>
        </w:rPr>
        <w:t xml:space="preserve">NO.                                       </w:t>
      </w:r>
      <w:r>
        <w:rPr>
          <w:rFonts w:hint="eastAsia" w:ascii="仿宋_GB2312" w:eastAsia="仿宋_GB2312"/>
          <w:sz w:val="24"/>
          <w:szCs w:val="24"/>
        </w:rPr>
        <w:t>作品编号</w:t>
      </w:r>
      <w:r>
        <w:rPr>
          <w:rFonts w:ascii="仿宋_GB2312" w:eastAsia="仿宋_GB2312"/>
          <w:sz w:val="24"/>
          <w:szCs w:val="24"/>
        </w:rPr>
        <w:t>NO.</w:t>
      </w:r>
    </w:p>
    <w:tbl>
      <w:tblPr>
        <w:tblStyle w:val="8"/>
        <w:tblW w:w="9360" w:type="dxa"/>
        <w:jc w:val="center"/>
        <w:tblLayout w:type="fixed"/>
        <w:tblCellMar>
          <w:top w:w="0" w:type="dxa"/>
          <w:left w:w="113" w:type="dxa"/>
          <w:bottom w:w="0" w:type="dxa"/>
          <w:right w:w="113" w:type="dxa"/>
        </w:tblCellMar>
      </w:tblPr>
      <w:tblGrid>
        <w:gridCol w:w="1566"/>
        <w:gridCol w:w="2720"/>
        <w:gridCol w:w="1359"/>
        <w:gridCol w:w="1134"/>
        <w:gridCol w:w="2581"/>
      </w:tblGrid>
      <w:tr>
        <w:tblPrEx>
          <w:tblCellMar>
            <w:top w:w="0" w:type="dxa"/>
            <w:left w:w="113" w:type="dxa"/>
            <w:bottom w:w="0" w:type="dxa"/>
            <w:right w:w="113" w:type="dxa"/>
          </w:tblCellMar>
        </w:tblPrEx>
        <w:trPr>
          <w:trHeight w:val="442"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overflowPunct w:val="0"/>
              <w:ind w:left="296" w:hanging="437"/>
              <w:jc w:val="center"/>
              <w:rPr>
                <w:rFonts w:ascii="仿宋_GB2312" w:hAnsi="Calibri" w:eastAsia="仿宋_GB2312" w:cs="Calibri"/>
                <w:sz w:val="24"/>
                <w:szCs w:val="24"/>
              </w:rPr>
            </w:pPr>
            <w:r>
              <w:rPr>
                <w:rFonts w:hint="eastAsia" w:ascii="仿宋_GB2312" w:eastAsia="仿宋_GB2312"/>
                <w:color w:val="000000"/>
                <w:sz w:val="24"/>
                <w:szCs w:val="24"/>
              </w:rPr>
              <w:t>作品名称</w:t>
            </w:r>
          </w:p>
        </w:tc>
        <w:tc>
          <w:tcPr>
            <w:tcW w:w="7794" w:type="dxa"/>
            <w:gridSpan w:val="4"/>
            <w:tcBorders>
              <w:top w:val="single" w:color="auto" w:sz="4" w:space="0"/>
              <w:left w:val="nil"/>
              <w:bottom w:val="single" w:color="auto" w:sz="4" w:space="0"/>
              <w:right w:val="single" w:color="auto" w:sz="4" w:space="0"/>
            </w:tcBorders>
            <w:noWrap w:val="0"/>
            <w:vAlign w:val="center"/>
          </w:tcPr>
          <w:p>
            <w:pPr>
              <w:overflowPunct w:val="0"/>
              <w:ind w:left="296" w:hanging="437"/>
              <w:rPr>
                <w:rFonts w:ascii="仿宋_GB2312" w:hAnsi="Calibri" w:eastAsia="仿宋_GB2312" w:cs="Calibri"/>
                <w:sz w:val="24"/>
                <w:szCs w:val="24"/>
              </w:rPr>
            </w:pPr>
          </w:p>
        </w:tc>
      </w:tr>
      <w:tr>
        <w:tblPrEx>
          <w:tblCellMar>
            <w:top w:w="0" w:type="dxa"/>
            <w:left w:w="113" w:type="dxa"/>
            <w:bottom w:w="0" w:type="dxa"/>
            <w:right w:w="113" w:type="dxa"/>
          </w:tblCellMar>
        </w:tblPrEx>
        <w:trPr>
          <w:trHeight w:val="462"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推荐单位</w:t>
            </w:r>
          </w:p>
        </w:tc>
        <w:tc>
          <w:tcPr>
            <w:tcW w:w="7794" w:type="dxa"/>
            <w:gridSpan w:val="4"/>
            <w:tcBorders>
              <w:top w:val="single" w:color="auto" w:sz="4" w:space="0"/>
              <w:left w:val="nil"/>
              <w:bottom w:val="single" w:color="auto" w:sz="4" w:space="0"/>
              <w:right w:val="single" w:color="auto" w:sz="4" w:space="0"/>
            </w:tcBorders>
            <w:noWrap w:val="0"/>
            <w:vAlign w:val="center"/>
          </w:tcPr>
          <w:p>
            <w:pPr>
              <w:overflowPunct w:val="0"/>
              <w:ind w:left="296" w:hanging="437"/>
              <w:rPr>
                <w:rFonts w:ascii="仿宋_GB2312" w:eastAsia="仿宋_GB2312"/>
                <w:color w:val="000000"/>
                <w:sz w:val="24"/>
                <w:szCs w:val="24"/>
              </w:rPr>
            </w:pPr>
          </w:p>
        </w:tc>
      </w:tr>
      <w:tr>
        <w:tblPrEx>
          <w:tblCellMar>
            <w:top w:w="0" w:type="dxa"/>
            <w:left w:w="113" w:type="dxa"/>
            <w:bottom w:w="0" w:type="dxa"/>
            <w:right w:w="113" w:type="dxa"/>
          </w:tblCellMar>
        </w:tblPrEx>
        <w:trPr>
          <w:trHeight w:val="540"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选择赛区</w:t>
            </w:r>
          </w:p>
        </w:tc>
        <w:tc>
          <w:tcPr>
            <w:tcW w:w="2720"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p>
        </w:tc>
        <w:tc>
          <w:tcPr>
            <w:tcW w:w="1359"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参赛类别</w:t>
            </w:r>
          </w:p>
        </w:tc>
        <w:tc>
          <w:tcPr>
            <w:tcW w:w="3715" w:type="dxa"/>
            <w:gridSpan w:val="2"/>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□演讲□征文□短视频</w:t>
            </w:r>
          </w:p>
        </w:tc>
      </w:tr>
      <w:tr>
        <w:tblPrEx>
          <w:tblCellMar>
            <w:top w:w="0" w:type="dxa"/>
            <w:left w:w="113" w:type="dxa"/>
            <w:bottom w:w="0" w:type="dxa"/>
            <w:right w:w="113" w:type="dxa"/>
          </w:tblCellMar>
        </w:tblPrEx>
        <w:trPr>
          <w:trHeight w:val="640"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作品时长</w:t>
            </w:r>
          </w:p>
        </w:tc>
        <w:tc>
          <w:tcPr>
            <w:tcW w:w="2720" w:type="dxa"/>
            <w:tcBorders>
              <w:top w:val="single" w:color="auto" w:sz="4" w:space="0"/>
              <w:left w:val="nil"/>
              <w:bottom w:val="single" w:color="auto" w:sz="4" w:space="0"/>
              <w:right w:val="single" w:color="auto" w:sz="4" w:space="0"/>
            </w:tcBorders>
            <w:noWrap w:val="0"/>
            <w:vAlign w:val="center"/>
          </w:tcPr>
          <w:p>
            <w:pPr>
              <w:overflowPunct w:val="0"/>
              <w:ind w:left="1315" w:leftChars="-67" w:hanging="1456" w:hangingChars="607"/>
              <w:jc w:val="left"/>
              <w:rPr>
                <w:rFonts w:ascii="仿宋_GB2312" w:eastAsia="仿宋_GB2312"/>
                <w:color w:val="000000"/>
                <w:sz w:val="24"/>
                <w:szCs w:val="24"/>
              </w:rPr>
            </w:pPr>
            <w:r>
              <w:rPr>
                <w:rFonts w:hint="eastAsia" w:ascii="仿宋_GB2312" w:eastAsia="仿宋_GB2312"/>
                <w:color w:val="000000"/>
                <w:sz w:val="24"/>
                <w:szCs w:val="24"/>
              </w:rPr>
              <w:t>（演讲/短视频填）    分钟</w:t>
            </w:r>
          </w:p>
        </w:tc>
        <w:tc>
          <w:tcPr>
            <w:tcW w:w="1359"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故事篇幅</w:t>
            </w:r>
          </w:p>
        </w:tc>
        <w:tc>
          <w:tcPr>
            <w:tcW w:w="3715" w:type="dxa"/>
            <w:gridSpan w:val="2"/>
            <w:tcBorders>
              <w:top w:val="single" w:color="auto" w:sz="4" w:space="0"/>
              <w:left w:val="nil"/>
              <w:bottom w:val="single" w:color="auto" w:sz="4" w:space="0"/>
              <w:right w:val="single" w:color="auto" w:sz="4" w:space="0"/>
            </w:tcBorders>
            <w:noWrap w:val="0"/>
            <w:vAlign w:val="center"/>
          </w:tcPr>
          <w:p>
            <w:pPr>
              <w:overflowPunct w:val="0"/>
              <w:ind w:left="296" w:hanging="437"/>
              <w:jc w:val="left"/>
              <w:rPr>
                <w:rFonts w:ascii="仿宋_GB2312" w:eastAsia="仿宋_GB2312"/>
                <w:color w:val="000000"/>
                <w:sz w:val="24"/>
                <w:szCs w:val="24"/>
              </w:rPr>
            </w:pPr>
            <w:r>
              <w:rPr>
                <w:rFonts w:hint="eastAsia" w:ascii="仿宋_GB2312" w:eastAsia="仿宋_GB2312"/>
                <w:color w:val="000000"/>
                <w:sz w:val="24"/>
                <w:szCs w:val="24"/>
              </w:rPr>
              <w:t>（征文比赛填）             字</w:t>
            </w:r>
          </w:p>
        </w:tc>
      </w:tr>
      <w:tr>
        <w:tblPrEx>
          <w:tblCellMar>
            <w:top w:w="0" w:type="dxa"/>
            <w:left w:w="113" w:type="dxa"/>
            <w:bottom w:w="0" w:type="dxa"/>
            <w:right w:w="113" w:type="dxa"/>
          </w:tblCellMar>
        </w:tblPrEx>
        <w:trPr>
          <w:trHeight w:val="570"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演讲人姓名</w:t>
            </w:r>
          </w:p>
        </w:tc>
        <w:tc>
          <w:tcPr>
            <w:tcW w:w="7794" w:type="dxa"/>
            <w:gridSpan w:val="4"/>
            <w:tcBorders>
              <w:top w:val="single" w:color="auto" w:sz="4" w:space="0"/>
              <w:left w:val="nil"/>
              <w:bottom w:val="single" w:color="auto" w:sz="4" w:space="0"/>
              <w:right w:val="single" w:color="auto" w:sz="4" w:space="0"/>
            </w:tcBorders>
            <w:noWrap w:val="0"/>
            <w:vAlign w:val="center"/>
          </w:tcPr>
          <w:p>
            <w:pPr>
              <w:overflowPunct w:val="0"/>
              <w:ind w:left="296" w:hanging="437"/>
              <w:rPr>
                <w:rFonts w:ascii="仿宋_GB2312" w:eastAsia="仿宋_GB2312"/>
                <w:color w:val="000000"/>
                <w:sz w:val="24"/>
                <w:szCs w:val="24"/>
              </w:rPr>
            </w:pPr>
            <w:r>
              <w:rPr>
                <w:rFonts w:hint="eastAsia" w:ascii="仿宋_GB2312" w:eastAsia="仿宋_GB2312"/>
                <w:color w:val="000000"/>
                <w:sz w:val="24"/>
                <w:szCs w:val="24"/>
              </w:rPr>
              <w:t>（团体参赛填团体名称）</w:t>
            </w:r>
          </w:p>
        </w:tc>
      </w:tr>
      <w:tr>
        <w:tblPrEx>
          <w:tblCellMar>
            <w:top w:w="0" w:type="dxa"/>
            <w:left w:w="113" w:type="dxa"/>
            <w:bottom w:w="0" w:type="dxa"/>
            <w:right w:w="113" w:type="dxa"/>
          </w:tblCellMar>
        </w:tblPrEx>
        <w:trPr>
          <w:trHeight w:val="550" w:hRule="atLeast"/>
          <w:jc w:val="center"/>
        </w:trPr>
        <w:tc>
          <w:tcPr>
            <w:tcW w:w="1566" w:type="dxa"/>
            <w:tcBorders>
              <w:top w:val="nil"/>
              <w:left w:val="single" w:color="auto" w:sz="4" w:space="0"/>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联系人姓名</w:t>
            </w:r>
          </w:p>
        </w:tc>
        <w:tc>
          <w:tcPr>
            <w:tcW w:w="2720"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p>
        </w:tc>
        <w:tc>
          <w:tcPr>
            <w:tcW w:w="1359"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详细地址</w:t>
            </w:r>
          </w:p>
        </w:tc>
        <w:tc>
          <w:tcPr>
            <w:tcW w:w="3715" w:type="dxa"/>
            <w:gridSpan w:val="2"/>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p>
        </w:tc>
      </w:tr>
      <w:tr>
        <w:tblPrEx>
          <w:tblCellMar>
            <w:top w:w="0" w:type="dxa"/>
            <w:left w:w="113" w:type="dxa"/>
            <w:bottom w:w="0" w:type="dxa"/>
            <w:right w:w="113" w:type="dxa"/>
          </w:tblCellMar>
        </w:tblPrEx>
        <w:trPr>
          <w:trHeight w:val="558" w:hRule="atLeast"/>
          <w:jc w:val="center"/>
        </w:trPr>
        <w:tc>
          <w:tcPr>
            <w:tcW w:w="1566" w:type="dxa"/>
            <w:tcBorders>
              <w:top w:val="nil"/>
              <w:left w:val="single" w:color="auto" w:sz="4" w:space="0"/>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工作单位</w:t>
            </w:r>
          </w:p>
        </w:tc>
        <w:tc>
          <w:tcPr>
            <w:tcW w:w="4079" w:type="dxa"/>
            <w:gridSpan w:val="2"/>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职务</w:t>
            </w:r>
          </w:p>
        </w:tc>
        <w:tc>
          <w:tcPr>
            <w:tcW w:w="2581"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p>
        </w:tc>
      </w:tr>
      <w:tr>
        <w:tblPrEx>
          <w:tblCellMar>
            <w:top w:w="0" w:type="dxa"/>
            <w:left w:w="113" w:type="dxa"/>
            <w:bottom w:w="0" w:type="dxa"/>
            <w:right w:w="113" w:type="dxa"/>
          </w:tblCellMar>
        </w:tblPrEx>
        <w:trPr>
          <w:trHeight w:val="654" w:hRule="atLeast"/>
          <w:jc w:val="center"/>
        </w:trPr>
        <w:tc>
          <w:tcPr>
            <w:tcW w:w="1566" w:type="dxa"/>
            <w:tcBorders>
              <w:top w:val="nil"/>
              <w:left w:val="single" w:color="auto" w:sz="4" w:space="0"/>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720"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p>
        </w:tc>
        <w:tc>
          <w:tcPr>
            <w:tcW w:w="1359" w:type="dxa"/>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r>
              <w:rPr>
                <w:rFonts w:hint="eastAsia" w:ascii="仿宋_GB2312" w:eastAsia="仿宋_GB2312"/>
                <w:color w:val="000000"/>
                <w:sz w:val="24"/>
                <w:szCs w:val="24"/>
              </w:rPr>
              <w:t>电子邮箱</w:t>
            </w:r>
          </w:p>
        </w:tc>
        <w:tc>
          <w:tcPr>
            <w:tcW w:w="3715" w:type="dxa"/>
            <w:gridSpan w:val="2"/>
            <w:tcBorders>
              <w:top w:val="single" w:color="auto" w:sz="4" w:space="0"/>
              <w:left w:val="nil"/>
              <w:bottom w:val="single" w:color="auto" w:sz="4" w:space="0"/>
              <w:right w:val="single" w:color="auto" w:sz="4" w:space="0"/>
            </w:tcBorders>
            <w:noWrap w:val="0"/>
            <w:vAlign w:val="center"/>
          </w:tcPr>
          <w:p>
            <w:pPr>
              <w:overflowPunct w:val="0"/>
              <w:ind w:left="296" w:hanging="437"/>
              <w:jc w:val="center"/>
              <w:rPr>
                <w:rFonts w:ascii="仿宋_GB2312" w:eastAsia="仿宋_GB2312"/>
                <w:color w:val="000000"/>
                <w:sz w:val="24"/>
                <w:szCs w:val="24"/>
              </w:rPr>
            </w:pPr>
          </w:p>
        </w:tc>
      </w:tr>
      <w:tr>
        <w:tblPrEx>
          <w:tblCellMar>
            <w:top w:w="0" w:type="dxa"/>
            <w:left w:w="113" w:type="dxa"/>
            <w:bottom w:w="0" w:type="dxa"/>
            <w:right w:w="113" w:type="dxa"/>
          </w:tblCellMar>
        </w:tblPrEx>
        <w:trPr>
          <w:trHeight w:val="3655" w:hRule="atLeast"/>
          <w:jc w:val="center"/>
        </w:trPr>
        <w:tc>
          <w:tcPr>
            <w:tcW w:w="9360" w:type="dxa"/>
            <w:gridSpan w:val="5"/>
            <w:tcBorders>
              <w:top w:val="single" w:color="auto" w:sz="4" w:space="0"/>
              <w:left w:val="single" w:color="auto" w:sz="4" w:space="0"/>
              <w:bottom w:val="single" w:color="auto" w:sz="4" w:space="0"/>
              <w:right w:val="single" w:color="auto" w:sz="4" w:space="0"/>
            </w:tcBorders>
            <w:noWrap w:val="0"/>
            <w:vAlign w:val="top"/>
          </w:tcPr>
          <w:p>
            <w:pPr>
              <w:overflowPunct w:val="0"/>
              <w:ind w:left="319" w:leftChars="143" w:hanging="19" w:hangingChars="8"/>
              <w:jc w:val="left"/>
              <w:rPr>
                <w:rFonts w:ascii="仿宋_GB2312" w:hAnsi="Calibri" w:eastAsia="仿宋_GB2312" w:cs="Calibri"/>
                <w:sz w:val="24"/>
                <w:szCs w:val="24"/>
              </w:rPr>
            </w:pPr>
            <w:r>
              <w:rPr>
                <w:rFonts w:hint="eastAsia" w:ascii="仿宋_GB2312" w:hAnsi="Calibri" w:eastAsia="仿宋_GB2312" w:cs="Calibri"/>
                <w:sz w:val="24"/>
                <w:szCs w:val="24"/>
              </w:rPr>
              <w:t>参赛作品内容概要：（限</w:t>
            </w:r>
            <w:r>
              <w:rPr>
                <w:rFonts w:ascii="仿宋_GB2312" w:hAnsi="Calibri" w:eastAsia="仿宋_GB2312" w:cs="Calibri"/>
                <w:sz w:val="24"/>
                <w:szCs w:val="24"/>
              </w:rPr>
              <w:t>300</w:t>
            </w:r>
            <w:r>
              <w:rPr>
                <w:rFonts w:hint="eastAsia" w:ascii="仿宋_GB2312" w:hAnsi="Calibri" w:eastAsia="仿宋_GB2312" w:cs="Calibri"/>
                <w:sz w:val="24"/>
                <w:szCs w:val="24"/>
              </w:rPr>
              <w:t>字内）</w:t>
            </w:r>
          </w:p>
          <w:p>
            <w:pPr>
              <w:pStyle w:val="2"/>
            </w:pPr>
          </w:p>
          <w:p>
            <w:pPr>
              <w:pStyle w:val="2"/>
            </w:pPr>
          </w:p>
          <w:p>
            <w:pPr>
              <w:pStyle w:val="2"/>
            </w:pPr>
          </w:p>
          <w:p>
            <w:pPr>
              <w:pStyle w:val="2"/>
            </w:pPr>
          </w:p>
          <w:p>
            <w:pPr>
              <w:pStyle w:val="2"/>
              <w:overflowPunct w:val="0"/>
              <w:ind w:left="319" w:leftChars="143" w:hanging="19" w:hangingChars="8"/>
              <w:jc w:val="left"/>
              <w:rPr>
                <w:rFonts w:hAnsi="Calibri" w:eastAsia="仿宋_GB2312" w:cs="Calibri"/>
                <w:sz w:val="24"/>
                <w:szCs w:val="24"/>
              </w:rPr>
            </w:pPr>
          </w:p>
          <w:p>
            <w:pPr>
              <w:overflowPunct w:val="0"/>
              <w:ind w:firstLine="360" w:firstLineChars="150"/>
              <w:rPr>
                <w:rFonts w:ascii="仿宋_GB2312" w:hAnsi="Calibri" w:eastAsia="仿宋_GB2312" w:cs="Calibri"/>
                <w:sz w:val="24"/>
                <w:szCs w:val="24"/>
              </w:rPr>
            </w:pPr>
            <w:r>
              <w:rPr>
                <w:rFonts w:hint="eastAsia" w:ascii="仿宋_GB2312" w:hAnsi="Calibri" w:eastAsia="仿宋_GB2312" w:cs="Calibri"/>
                <w:sz w:val="24"/>
                <w:szCs w:val="24"/>
              </w:rPr>
              <w:t>主创者手写签名：                          单位盖章：</w:t>
            </w:r>
          </w:p>
          <w:p>
            <w:pPr>
              <w:overflowPunct w:val="0"/>
              <w:ind w:firstLine="7200" w:firstLineChars="3000"/>
              <w:rPr>
                <w:rFonts w:ascii="仿宋_GB2312" w:hAnsi="Calibri" w:eastAsia="仿宋_GB2312" w:cs="Calibri"/>
                <w:sz w:val="24"/>
                <w:szCs w:val="24"/>
              </w:rPr>
            </w:pPr>
            <w:r>
              <w:rPr>
                <w:rFonts w:hint="eastAsia" w:ascii="仿宋_GB2312" w:hAnsi="Calibri" w:eastAsia="仿宋_GB2312" w:cs="Calibri"/>
                <w:sz w:val="24"/>
                <w:szCs w:val="24"/>
              </w:rPr>
              <w:t>年    月    日</w:t>
            </w:r>
          </w:p>
        </w:tc>
      </w:tr>
      <w:tr>
        <w:tblPrEx>
          <w:tblCellMar>
            <w:top w:w="0" w:type="dxa"/>
            <w:left w:w="113" w:type="dxa"/>
            <w:bottom w:w="0" w:type="dxa"/>
            <w:right w:w="113" w:type="dxa"/>
          </w:tblCellMar>
        </w:tblPrEx>
        <w:trPr>
          <w:trHeight w:val="1546" w:hRule="atLeast"/>
          <w:jc w:val="center"/>
        </w:trPr>
        <w:tc>
          <w:tcPr>
            <w:tcW w:w="9360" w:type="dxa"/>
            <w:gridSpan w:val="5"/>
            <w:tcBorders>
              <w:top w:val="single" w:color="auto" w:sz="4" w:space="0"/>
              <w:left w:val="single" w:color="auto" w:sz="4" w:space="0"/>
              <w:bottom w:val="single" w:color="auto" w:sz="4" w:space="0"/>
              <w:right w:val="single" w:color="auto" w:sz="4" w:space="0"/>
            </w:tcBorders>
            <w:noWrap w:val="0"/>
            <w:vAlign w:val="center"/>
          </w:tcPr>
          <w:p>
            <w:pPr>
              <w:overflowPunct w:val="0"/>
              <w:ind w:left="321" w:leftChars="29" w:hanging="260" w:hangingChars="108"/>
              <w:rPr>
                <w:rFonts w:ascii="仿宋_GB2312" w:eastAsia="仿宋_GB2312"/>
                <w:b/>
                <w:sz w:val="24"/>
                <w:szCs w:val="24"/>
              </w:rPr>
            </w:pPr>
            <w:r>
              <w:rPr>
                <w:rFonts w:hint="eastAsia" w:ascii="仿宋_GB2312" w:eastAsia="仿宋_GB2312"/>
                <w:b/>
                <w:sz w:val="24"/>
                <w:szCs w:val="24"/>
              </w:rPr>
              <w:t>备注：</w:t>
            </w:r>
          </w:p>
          <w:p>
            <w:pPr>
              <w:pStyle w:val="20"/>
              <w:numPr>
                <w:ilvl w:val="0"/>
                <w:numId w:val="1"/>
              </w:numPr>
              <w:overflowPunct w:val="0"/>
              <w:rPr>
                <w:rFonts w:ascii="仿宋_GB2312" w:hAnsi="仿宋_GB2312" w:eastAsia="仿宋_GB2312" w:cs="仿宋_GB2312"/>
              </w:rPr>
            </w:pPr>
            <w:r>
              <w:rPr>
                <w:rFonts w:hint="eastAsia" w:ascii="仿宋_GB2312" w:hAnsi="仿宋_GB2312" w:eastAsia="仿宋_GB2312" w:cs="仿宋_GB2312"/>
              </w:rPr>
              <w:t>参加演讲、征文、短视频的选手均需填写此表格，若同时参加多种形式的比赛需分 别填写；</w:t>
            </w:r>
          </w:p>
          <w:p>
            <w:pPr>
              <w:pStyle w:val="20"/>
              <w:numPr>
                <w:ilvl w:val="0"/>
                <w:numId w:val="1"/>
              </w:numPr>
              <w:overflowPunct w:val="0"/>
              <w:rPr>
                <w:rFonts w:ascii="仿宋_GB2312" w:hAnsi="仿宋_GB2312" w:eastAsia="仿宋_GB2312" w:cs="仿宋_GB2312"/>
              </w:rPr>
            </w:pPr>
            <w:r>
              <w:rPr>
                <w:rFonts w:hint="eastAsia" w:ascii="仿宋_GB2312" w:hAnsi="仿宋_GB2312" w:eastAsia="仿宋_GB2312" w:cs="仿宋_GB2312"/>
              </w:rPr>
              <w:t>“报名表编号”“作品编号”不用填写；</w:t>
            </w:r>
          </w:p>
          <w:p>
            <w:pPr>
              <w:pStyle w:val="20"/>
              <w:numPr>
                <w:ilvl w:val="0"/>
                <w:numId w:val="1"/>
              </w:numPr>
              <w:overflowPunct w:val="0"/>
              <w:rPr>
                <w:rFonts w:ascii="仿宋_GB2312" w:hAnsi="仿宋_GB2312" w:eastAsia="仿宋_GB2312" w:cs="仿宋_GB2312"/>
              </w:rPr>
            </w:pPr>
            <w:r>
              <w:rPr>
                <w:rFonts w:hint="eastAsia" w:ascii="仿宋_GB2312" w:hAnsi="仿宋_GB2312" w:eastAsia="仿宋_GB2312" w:cs="仿宋_GB2312"/>
              </w:rPr>
              <w:t>□为勾选项，请在符合的□里划“√”。</w:t>
            </w:r>
          </w:p>
          <w:p>
            <w:pPr>
              <w:pStyle w:val="20"/>
              <w:overflowPunct w:val="0"/>
              <w:ind w:left="219" w:firstLine="0" w:firstLineChars="0"/>
              <w:rPr>
                <w:rFonts w:ascii="仿宋" w:hAnsi="仿宋" w:eastAsia="仿宋"/>
              </w:rPr>
            </w:pPr>
          </w:p>
        </w:tc>
      </w:tr>
    </w:tbl>
    <w:p>
      <w:pPr>
        <w:overflowPunct w:val="0"/>
        <w:rPr>
          <w:rFonts w:hint="eastAsia" w:ascii="黑体" w:hAnsi="黑体" w:eastAsia="黑体" w:cs="仿宋"/>
          <w:sz w:val="32"/>
          <w:szCs w:val="32"/>
        </w:rPr>
      </w:pPr>
    </w:p>
    <w:p>
      <w:pPr>
        <w:overflowPunct w:val="0"/>
        <w:rPr>
          <w:rFonts w:hint="eastAsia" w:ascii="黑体" w:hAnsi="黑体" w:eastAsia="黑体" w:cs="仿宋"/>
          <w:sz w:val="32"/>
          <w:szCs w:val="32"/>
        </w:rPr>
      </w:pPr>
    </w:p>
    <w:p>
      <w:pPr>
        <w:overflowPunct w:val="0"/>
        <w:rPr>
          <w:rFonts w:hint="eastAsia" w:ascii="黑体" w:hAnsi="黑体" w:eastAsia="黑体" w:cs="仿宋"/>
          <w:sz w:val="32"/>
          <w:szCs w:val="32"/>
        </w:rPr>
      </w:pPr>
    </w:p>
    <w:p>
      <w:pPr>
        <w:overflowPunct w:val="0"/>
        <w:rPr>
          <w:rFonts w:hint="eastAsia" w:ascii="黑体" w:hAnsi="黑体" w:eastAsia="黑体"/>
          <w:sz w:val="32"/>
          <w:szCs w:val="32"/>
          <w:lang w:val="en-US" w:eastAsia="zh-CN"/>
        </w:rPr>
      </w:pPr>
      <w:r>
        <w:rPr>
          <w:rFonts w:hint="eastAsia" w:ascii="黑体" w:hAnsi="黑体" w:eastAsia="黑体" w:cs="仿宋"/>
          <w:sz w:val="32"/>
          <w:szCs w:val="32"/>
        </w:rPr>
        <w:t>附件</w:t>
      </w:r>
      <w:r>
        <w:rPr>
          <w:rFonts w:hint="eastAsia" w:ascii="黑体" w:hAnsi="黑体" w:eastAsia="黑体" w:cs="仿宋"/>
          <w:sz w:val="32"/>
          <w:szCs w:val="32"/>
          <w:lang w:val="en-US" w:eastAsia="zh-CN"/>
        </w:rPr>
        <w:t>3</w:t>
      </w:r>
    </w:p>
    <w:p>
      <w:pPr>
        <w:overflowPunct w:val="0"/>
        <w:spacing w:line="640" w:lineRule="exact"/>
        <w:jc w:val="center"/>
        <w:rPr>
          <w:rFonts w:ascii="方正小标宋_GBK" w:hAnsi="宋体-方正超大字符集" w:eastAsia="方正小标宋_GBK" w:cs="宋体-方正超大字符集"/>
          <w:color w:val="000000"/>
          <w:sz w:val="36"/>
          <w:szCs w:val="36"/>
        </w:rPr>
      </w:pPr>
      <w:r>
        <w:rPr>
          <w:rFonts w:hint="eastAsia" w:ascii="方正小标宋_GBK" w:hAnsi="宋体-方正超大字符集" w:eastAsia="方正小标宋_GBK" w:cs="宋体-方正超大字符集"/>
          <w:color w:val="000000"/>
          <w:sz w:val="36"/>
          <w:szCs w:val="36"/>
        </w:rPr>
        <w:t>第十一届全国品牌故事大赛评分细则</w:t>
      </w:r>
    </w:p>
    <w:p>
      <w:pPr>
        <w:pStyle w:val="2"/>
      </w:pPr>
    </w:p>
    <w:p>
      <w:pPr>
        <w:overflowPunct w:val="0"/>
        <w:spacing w:before="156" w:beforeLines="50" w:line="640" w:lineRule="exact"/>
        <w:ind w:firstLine="640" w:firstLineChars="200"/>
        <w:rPr>
          <w:rFonts w:ascii="黑体" w:hAnsi="黑体" w:eastAsia="黑体"/>
          <w:sz w:val="32"/>
          <w:szCs w:val="32"/>
        </w:rPr>
      </w:pPr>
      <w:r>
        <w:rPr>
          <w:rFonts w:hint="eastAsia" w:ascii="黑体" w:hAnsi="黑体" w:eastAsia="黑体"/>
          <w:sz w:val="32"/>
          <w:szCs w:val="32"/>
        </w:rPr>
        <w:t>一、全国品牌故事</w:t>
      </w:r>
      <w:r>
        <w:rPr>
          <w:rFonts w:ascii="黑体" w:hAnsi="黑体" w:eastAsia="黑体"/>
          <w:sz w:val="32"/>
          <w:szCs w:val="32"/>
        </w:rPr>
        <w:t>大赛</w:t>
      </w:r>
      <w:r>
        <w:rPr>
          <w:rFonts w:hint="eastAsia" w:ascii="黑体" w:hAnsi="黑体" w:eastAsia="黑体"/>
          <w:sz w:val="32"/>
          <w:szCs w:val="32"/>
        </w:rPr>
        <w:t>演讲比赛评分细则</w:t>
      </w:r>
    </w:p>
    <w:tbl>
      <w:tblPr>
        <w:tblStyle w:val="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2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20" w:lineRule="exact"/>
              <w:jc w:val="center"/>
              <w:rPr>
                <w:rFonts w:ascii="仿宋" w:hAnsi="仿宋" w:eastAsia="仿宋"/>
                <w:b/>
                <w:bCs/>
                <w:sz w:val="24"/>
                <w:szCs w:val="24"/>
              </w:rPr>
            </w:pPr>
            <w:r>
              <w:rPr>
                <w:rFonts w:hint="eastAsia" w:ascii="仿宋" w:hAnsi="仿宋" w:eastAsia="仿宋"/>
                <w:b/>
                <w:bCs/>
                <w:sz w:val="24"/>
                <w:szCs w:val="24"/>
              </w:rPr>
              <w:t>评分项目</w:t>
            </w: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jc w:val="center"/>
              <w:rPr>
                <w:rFonts w:ascii="仿宋" w:hAnsi="仿宋" w:eastAsia="仿宋"/>
                <w:b/>
                <w:bCs/>
                <w:sz w:val="24"/>
                <w:szCs w:val="24"/>
              </w:rPr>
            </w:pPr>
            <w:r>
              <w:rPr>
                <w:rFonts w:hint="eastAsia" w:ascii="仿宋" w:hAnsi="仿宋" w:eastAsia="仿宋"/>
                <w:b/>
                <w:bCs/>
                <w:sz w:val="24"/>
                <w:szCs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25" w:type="dxa"/>
            <w:vMerge w:val="restart"/>
            <w:tcBorders>
              <w:top w:val="nil"/>
              <w:left w:val="single" w:color="auto" w:sz="4" w:space="0"/>
              <w:bottom w:val="single" w:color="auto" w:sz="4" w:space="0"/>
              <w:right w:val="single" w:color="auto" w:sz="4" w:space="0"/>
            </w:tcBorders>
            <w:noWrap w:val="0"/>
            <w:vAlign w:val="center"/>
          </w:tcPr>
          <w:p>
            <w:pPr>
              <w:overflowPunct w:val="0"/>
              <w:spacing w:line="420" w:lineRule="exact"/>
              <w:jc w:val="center"/>
              <w:rPr>
                <w:rFonts w:ascii="仿宋" w:hAnsi="仿宋" w:eastAsia="仿宋"/>
                <w:kern w:val="0"/>
                <w:sz w:val="24"/>
                <w:szCs w:val="24"/>
              </w:rPr>
            </w:pPr>
            <w:r>
              <w:rPr>
                <w:rFonts w:hint="eastAsia" w:ascii="仿宋" w:hAnsi="仿宋" w:eastAsia="仿宋"/>
                <w:kern w:val="0"/>
                <w:sz w:val="24"/>
                <w:szCs w:val="24"/>
              </w:rPr>
              <w:t>内容主题</w:t>
            </w:r>
          </w:p>
          <w:p>
            <w:pPr>
              <w:overflowPunct w:val="0"/>
              <w:spacing w:line="420" w:lineRule="exact"/>
              <w:jc w:val="center"/>
              <w:rPr>
                <w:rFonts w:ascii="仿宋" w:hAnsi="仿宋" w:eastAsia="仿宋"/>
                <w:kern w:val="0"/>
                <w:sz w:val="24"/>
                <w:szCs w:val="24"/>
              </w:rPr>
            </w:pPr>
            <w:r>
              <w:rPr>
                <w:rFonts w:hint="eastAsia" w:ascii="仿宋" w:hAnsi="仿宋" w:eastAsia="仿宋"/>
                <w:kern w:val="0"/>
                <w:sz w:val="24"/>
                <w:szCs w:val="24"/>
              </w:rPr>
              <w:t>（55分）</w:t>
            </w: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1.主题：主线明确，准确反映企业品牌核心价值，有效传递品牌理念。（20分）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kern w:val="0"/>
                <w:sz w:val="24"/>
                <w:szCs w:val="24"/>
              </w:rPr>
            </w:pP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2.材料：观点正确，实例生动，反映客观事实，具有普遍意义，体现时代精神。(15分)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kern w:val="0"/>
                <w:sz w:val="24"/>
                <w:szCs w:val="24"/>
              </w:rPr>
            </w:pP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3.结构：故事性强，逻辑清晰，构思巧妙，引人入胜。（10分）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kern w:val="0"/>
                <w:sz w:val="24"/>
                <w:szCs w:val="24"/>
              </w:rPr>
            </w:pP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4.语言：措辞准确，简练流畅。（10分）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25" w:type="dxa"/>
            <w:vMerge w:val="restart"/>
            <w:tcBorders>
              <w:top w:val="nil"/>
              <w:left w:val="single" w:color="auto" w:sz="4" w:space="0"/>
              <w:bottom w:val="single" w:color="auto" w:sz="4" w:space="0"/>
              <w:right w:val="single" w:color="auto" w:sz="4" w:space="0"/>
            </w:tcBorders>
            <w:noWrap w:val="0"/>
            <w:vAlign w:val="center"/>
          </w:tcPr>
          <w:p>
            <w:pPr>
              <w:overflowPunct w:val="0"/>
              <w:spacing w:line="420" w:lineRule="exact"/>
              <w:jc w:val="center"/>
              <w:rPr>
                <w:rFonts w:ascii="仿宋" w:hAnsi="仿宋" w:eastAsia="仿宋"/>
                <w:sz w:val="24"/>
                <w:szCs w:val="24"/>
              </w:rPr>
            </w:pPr>
            <w:r>
              <w:rPr>
                <w:rFonts w:hint="eastAsia" w:ascii="仿宋" w:hAnsi="仿宋" w:eastAsia="仿宋"/>
                <w:sz w:val="24"/>
                <w:szCs w:val="24"/>
              </w:rPr>
              <w:t>演讲技巧</w:t>
            </w:r>
          </w:p>
          <w:p>
            <w:pPr>
              <w:overflowPunct w:val="0"/>
              <w:spacing w:line="420" w:lineRule="exact"/>
              <w:jc w:val="center"/>
              <w:rPr>
                <w:rFonts w:ascii="仿宋" w:hAnsi="仿宋" w:eastAsia="仿宋"/>
                <w:sz w:val="24"/>
                <w:szCs w:val="24"/>
              </w:rPr>
            </w:pPr>
            <w:r>
              <w:rPr>
                <w:rFonts w:hint="eastAsia" w:ascii="仿宋" w:hAnsi="仿宋" w:eastAsia="仿宋"/>
                <w:sz w:val="24"/>
                <w:szCs w:val="24"/>
              </w:rPr>
              <w:t>（30分）</w:t>
            </w: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1.发音规范：普通话标准，口齿清晰，声音圆润洪亮。（10分）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4"/>
                <w:szCs w:val="24"/>
              </w:rPr>
            </w:pP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2.语言表达：脱稿演讲，熟练、准确、流畅、自然。（10分）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4"/>
                <w:szCs w:val="24"/>
              </w:rPr>
            </w:pP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3.语音表达：语速恰当，语气、语调、音量、节奏张弛符合思想感情的起伏变化。（10分）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2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20" w:lineRule="exact"/>
              <w:ind w:left="296" w:hanging="437"/>
              <w:jc w:val="center"/>
              <w:rPr>
                <w:rFonts w:ascii="仿宋" w:hAnsi="仿宋" w:eastAsia="仿宋"/>
                <w:sz w:val="24"/>
                <w:szCs w:val="24"/>
              </w:rPr>
            </w:pPr>
            <w:r>
              <w:rPr>
                <w:rFonts w:hint="eastAsia" w:ascii="仿宋" w:hAnsi="仿宋" w:eastAsia="仿宋"/>
                <w:sz w:val="24"/>
                <w:szCs w:val="24"/>
              </w:rPr>
              <w:t>形象风度</w:t>
            </w:r>
          </w:p>
          <w:p>
            <w:pPr>
              <w:overflowPunct w:val="0"/>
              <w:spacing w:line="420" w:lineRule="exact"/>
              <w:ind w:left="296" w:hanging="437"/>
              <w:jc w:val="center"/>
              <w:rPr>
                <w:rFonts w:ascii="仿宋" w:hAnsi="仿宋" w:eastAsia="仿宋"/>
                <w:sz w:val="24"/>
                <w:szCs w:val="24"/>
              </w:rPr>
            </w:pPr>
            <w:r>
              <w:rPr>
                <w:rFonts w:hint="eastAsia" w:ascii="仿宋" w:hAnsi="仿宋" w:eastAsia="仿宋"/>
                <w:sz w:val="24"/>
                <w:szCs w:val="24"/>
              </w:rPr>
              <w:t>（5分）</w:t>
            </w: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着装整洁、端庄、大方，举止自然得体。（5分）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62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20" w:lineRule="exact"/>
              <w:ind w:left="-141" w:firstLine="120" w:firstLineChars="50"/>
              <w:jc w:val="center"/>
              <w:rPr>
                <w:rFonts w:ascii="仿宋" w:hAnsi="仿宋" w:eastAsia="仿宋"/>
                <w:sz w:val="24"/>
                <w:szCs w:val="24"/>
              </w:rPr>
            </w:pPr>
            <w:r>
              <w:rPr>
                <w:rFonts w:hint="eastAsia" w:ascii="仿宋" w:hAnsi="仿宋" w:eastAsia="仿宋"/>
                <w:sz w:val="24"/>
                <w:szCs w:val="24"/>
              </w:rPr>
              <w:t>演讲效果</w:t>
            </w:r>
          </w:p>
          <w:p>
            <w:pPr>
              <w:overflowPunct w:val="0"/>
              <w:spacing w:line="420" w:lineRule="exact"/>
              <w:ind w:left="-141" w:firstLine="120" w:firstLineChars="50"/>
              <w:jc w:val="center"/>
              <w:rPr>
                <w:rFonts w:ascii="仿宋" w:hAnsi="仿宋" w:eastAsia="仿宋"/>
                <w:sz w:val="24"/>
                <w:szCs w:val="24"/>
              </w:rPr>
            </w:pPr>
            <w:r>
              <w:rPr>
                <w:rFonts w:hint="eastAsia" w:ascii="仿宋" w:hAnsi="仿宋" w:eastAsia="仿宋"/>
                <w:sz w:val="24"/>
                <w:szCs w:val="24"/>
              </w:rPr>
              <w:t>（10分）</w:t>
            </w:r>
          </w:p>
        </w:tc>
        <w:tc>
          <w:tcPr>
            <w:tcW w:w="753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演讲具有较强的吸引力和号召力，能较好地与听众感情融合在一起，营造良好的演讲效果。（10分）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625" w:type="dxa"/>
            <w:tcBorders>
              <w:top w:val="single" w:color="auto" w:sz="4" w:space="0"/>
              <w:left w:val="single" w:color="auto" w:sz="4" w:space="0"/>
              <w:bottom w:val="single" w:color="auto" w:sz="4" w:space="0"/>
              <w:right w:val="single" w:color="auto" w:sz="4" w:space="0"/>
            </w:tcBorders>
            <w:noWrap w:val="0"/>
            <w:vAlign w:val="center"/>
          </w:tcPr>
          <w:p>
            <w:pPr>
              <w:overflowPunct w:val="0"/>
              <w:spacing w:after="120" w:line="420" w:lineRule="exact"/>
              <w:ind w:firstLine="240" w:firstLineChars="100"/>
              <w:jc w:val="center"/>
              <w:rPr>
                <w:rFonts w:ascii="仿宋" w:hAnsi="仿宋" w:eastAsia="仿宋"/>
                <w:sz w:val="24"/>
                <w:szCs w:val="24"/>
              </w:rPr>
            </w:pPr>
            <w:r>
              <w:rPr>
                <w:rFonts w:hint="eastAsia" w:ascii="仿宋" w:hAnsi="仿宋" w:eastAsia="仿宋"/>
                <w:sz w:val="24"/>
                <w:szCs w:val="24"/>
              </w:rPr>
              <w:t>时间控制</w:t>
            </w:r>
          </w:p>
          <w:p>
            <w:pPr>
              <w:spacing w:after="120"/>
              <w:jc w:val="center"/>
              <w:rPr>
                <w:rFonts w:eastAsia="仿宋"/>
              </w:rPr>
            </w:pPr>
            <w:r>
              <w:rPr>
                <w:rFonts w:hint="eastAsia" w:ascii="仿宋" w:hAnsi="仿宋" w:eastAsia="仿宋"/>
                <w:sz w:val="24"/>
                <w:szCs w:val="24"/>
              </w:rPr>
              <w:t>（减分项）</w:t>
            </w:r>
          </w:p>
        </w:tc>
        <w:tc>
          <w:tcPr>
            <w:tcW w:w="7535" w:type="dxa"/>
            <w:tcBorders>
              <w:top w:val="single" w:color="auto" w:sz="4" w:space="0"/>
              <w:left w:val="nil"/>
              <w:bottom w:val="single" w:color="auto" w:sz="4" w:space="0"/>
              <w:right w:val="single" w:color="auto" w:sz="4" w:space="0"/>
            </w:tcBorders>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演讲作品时间控制在5至8分钟之内，超时30秒（包含30秒）以内，扣0.5分；超时30秒以上，扣1分。</w:t>
            </w:r>
          </w:p>
        </w:tc>
      </w:tr>
    </w:tbl>
    <w:p>
      <w:pPr>
        <w:overflowPunct w:val="0"/>
        <w:spacing w:before="312" w:beforeLines="100" w:line="640" w:lineRule="exact"/>
        <w:ind w:firstLine="640" w:firstLineChars="200"/>
        <w:rPr>
          <w:rFonts w:ascii="黑体" w:hAnsi="黑体" w:eastAsia="黑体"/>
          <w:sz w:val="32"/>
          <w:szCs w:val="32"/>
        </w:rPr>
      </w:pPr>
    </w:p>
    <w:p>
      <w:pPr>
        <w:pStyle w:val="2"/>
        <w:rPr>
          <w:rFonts w:ascii="黑体" w:hAnsi="黑体" w:eastAsia="黑体"/>
          <w:sz w:val="32"/>
          <w:szCs w:val="32"/>
        </w:rPr>
      </w:pPr>
    </w:p>
    <w:p>
      <w:pPr>
        <w:pStyle w:val="2"/>
        <w:ind w:left="0" w:leftChars="0" w:firstLine="0" w:firstLineChars="0"/>
      </w:pPr>
    </w:p>
    <w:p>
      <w:pPr>
        <w:overflowPunct w:val="0"/>
        <w:spacing w:before="312" w:beforeLines="100" w:line="640" w:lineRule="exact"/>
        <w:ind w:firstLine="640" w:firstLineChars="200"/>
        <w:rPr>
          <w:rFonts w:ascii="黑体" w:hAnsi="黑体" w:eastAsia="黑体"/>
          <w:sz w:val="32"/>
          <w:szCs w:val="32"/>
        </w:rPr>
      </w:pPr>
      <w:r>
        <w:rPr>
          <w:rFonts w:hint="eastAsia" w:ascii="黑体" w:hAnsi="黑体" w:eastAsia="黑体"/>
          <w:sz w:val="32"/>
          <w:szCs w:val="32"/>
        </w:rPr>
        <w:t>二、全国品牌故事</w:t>
      </w:r>
      <w:r>
        <w:rPr>
          <w:rFonts w:ascii="黑体" w:hAnsi="黑体" w:eastAsia="黑体"/>
          <w:sz w:val="32"/>
          <w:szCs w:val="32"/>
        </w:rPr>
        <w:t>大赛</w:t>
      </w:r>
      <w:r>
        <w:rPr>
          <w:rFonts w:hint="eastAsia" w:ascii="黑体" w:hAnsi="黑体" w:eastAsia="黑体"/>
          <w:sz w:val="32"/>
          <w:szCs w:val="32"/>
        </w:rPr>
        <w:t>征文比赛评分细则</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ascii="仿宋" w:hAnsi="仿宋" w:eastAsia="仿宋"/>
                <w:b/>
                <w:bCs/>
                <w:sz w:val="24"/>
                <w:szCs w:val="24"/>
              </w:rPr>
            </w:pPr>
            <w:r>
              <w:rPr>
                <w:rFonts w:hint="eastAsia" w:ascii="仿宋" w:hAnsi="仿宋" w:eastAsia="仿宋"/>
                <w:b/>
                <w:bCs/>
                <w:sz w:val="24"/>
                <w:szCs w:val="24"/>
              </w:rPr>
              <w:t>评分项目</w:t>
            </w: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jc w:val="center"/>
              <w:rPr>
                <w:rFonts w:ascii="仿宋" w:hAnsi="仿宋" w:eastAsia="仿宋"/>
                <w:b/>
                <w:bCs/>
                <w:sz w:val="24"/>
                <w:szCs w:val="24"/>
              </w:rPr>
            </w:pPr>
            <w:r>
              <w:rPr>
                <w:rFonts w:hint="eastAsia" w:ascii="仿宋" w:hAnsi="仿宋" w:eastAsia="仿宋"/>
                <w:b/>
                <w:bCs/>
                <w:sz w:val="24"/>
                <w:szCs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5" w:type="dxa"/>
            <w:vMerge w:val="restart"/>
            <w:tcBorders>
              <w:top w:val="nil"/>
              <w:left w:val="single" w:color="auto" w:sz="4" w:space="0"/>
              <w:right w:val="single" w:color="auto" w:sz="4" w:space="0"/>
            </w:tcBorders>
            <w:noWrap w:val="0"/>
            <w:vAlign w:val="center"/>
          </w:tcPr>
          <w:p>
            <w:pPr>
              <w:overflowPunct w:val="0"/>
              <w:spacing w:line="400" w:lineRule="exact"/>
              <w:jc w:val="center"/>
              <w:rPr>
                <w:rFonts w:ascii="仿宋" w:hAnsi="仿宋" w:eastAsia="仿宋"/>
                <w:kern w:val="0"/>
                <w:sz w:val="24"/>
                <w:szCs w:val="24"/>
              </w:rPr>
            </w:pPr>
            <w:r>
              <w:rPr>
                <w:rFonts w:hint="eastAsia" w:ascii="仿宋" w:hAnsi="仿宋" w:eastAsia="仿宋"/>
                <w:kern w:val="0"/>
                <w:sz w:val="24"/>
                <w:szCs w:val="24"/>
              </w:rPr>
              <w:t>内容主题</w:t>
            </w:r>
          </w:p>
          <w:p>
            <w:pPr>
              <w:overflowPunct w:val="0"/>
              <w:spacing w:line="400" w:lineRule="exact"/>
              <w:jc w:val="center"/>
              <w:rPr>
                <w:rFonts w:ascii="仿宋" w:hAnsi="仿宋" w:eastAsia="仿宋"/>
                <w:kern w:val="0"/>
                <w:sz w:val="24"/>
                <w:szCs w:val="24"/>
              </w:rPr>
            </w:pPr>
            <w:r>
              <w:rPr>
                <w:rFonts w:hint="eastAsia" w:ascii="仿宋" w:hAnsi="仿宋" w:eastAsia="仿宋"/>
                <w:kern w:val="0"/>
                <w:sz w:val="24"/>
                <w:szCs w:val="24"/>
              </w:rPr>
              <w:t>（40分）</w:t>
            </w: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rPr>
                <w:rFonts w:ascii="仿宋" w:hAnsi="仿宋" w:eastAsia="仿宋"/>
                <w:sz w:val="24"/>
                <w:szCs w:val="24"/>
              </w:rPr>
            </w:pPr>
            <w:r>
              <w:rPr>
                <w:rFonts w:hint="eastAsia" w:ascii="仿宋" w:hAnsi="仿宋" w:eastAsia="仿宋"/>
                <w:sz w:val="24"/>
                <w:szCs w:val="24"/>
              </w:rPr>
              <w:t>1.主题：主线明确，准确反映企业品牌核心价值，有效传递品牌理念。（20分）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55" w:type="dxa"/>
            <w:vMerge w:val="continue"/>
            <w:tcBorders>
              <w:left w:val="single" w:color="auto" w:sz="4" w:space="0"/>
              <w:right w:val="single" w:color="auto" w:sz="4" w:space="0"/>
            </w:tcBorders>
            <w:noWrap w:val="0"/>
            <w:vAlign w:val="center"/>
          </w:tcPr>
          <w:p>
            <w:pPr>
              <w:widowControl/>
              <w:jc w:val="left"/>
              <w:rPr>
                <w:rFonts w:ascii="仿宋" w:hAnsi="仿宋" w:eastAsia="仿宋"/>
                <w:kern w:val="0"/>
                <w:sz w:val="24"/>
                <w:szCs w:val="24"/>
              </w:rPr>
            </w:pP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rPr>
                <w:rFonts w:ascii="仿宋" w:hAnsi="仿宋" w:eastAsia="仿宋"/>
                <w:sz w:val="24"/>
                <w:szCs w:val="24"/>
              </w:rPr>
            </w:pPr>
            <w:r>
              <w:rPr>
                <w:rFonts w:hint="eastAsia" w:ascii="仿宋" w:hAnsi="仿宋" w:eastAsia="仿宋"/>
                <w:sz w:val="24"/>
                <w:szCs w:val="24"/>
              </w:rPr>
              <w:t>2.材料：观点正确，实例生动，反映客观事实，具有普遍意义，体现时代精神。(10分)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Merge w:val="continue"/>
            <w:tcBorders>
              <w:left w:val="single" w:color="auto" w:sz="4" w:space="0"/>
              <w:right w:val="single" w:color="auto" w:sz="4" w:space="0"/>
            </w:tcBorders>
            <w:noWrap w:val="0"/>
            <w:vAlign w:val="center"/>
          </w:tcPr>
          <w:p>
            <w:pPr>
              <w:widowControl/>
              <w:jc w:val="left"/>
              <w:rPr>
                <w:rFonts w:ascii="仿宋" w:hAnsi="仿宋" w:eastAsia="仿宋"/>
                <w:kern w:val="0"/>
                <w:sz w:val="24"/>
                <w:szCs w:val="24"/>
              </w:rPr>
            </w:pP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rPr>
                <w:rFonts w:ascii="仿宋" w:hAnsi="仿宋" w:eastAsia="仿宋"/>
                <w:sz w:val="24"/>
                <w:szCs w:val="24"/>
              </w:rPr>
            </w:pPr>
            <w:r>
              <w:rPr>
                <w:rFonts w:hint="eastAsia" w:ascii="仿宋" w:hAnsi="仿宋" w:eastAsia="仿宋"/>
                <w:sz w:val="24"/>
                <w:szCs w:val="24"/>
              </w:rPr>
              <w:t>3.结构：故事性强，逻辑清晰。（10分）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ascii="仿宋" w:hAnsi="仿宋" w:eastAsia="仿宋"/>
                <w:kern w:val="0"/>
                <w:sz w:val="24"/>
                <w:szCs w:val="24"/>
              </w:rPr>
            </w:pPr>
            <w:r>
              <w:rPr>
                <w:rFonts w:hint="eastAsia" w:ascii="仿宋" w:hAnsi="仿宋" w:eastAsia="仿宋"/>
                <w:kern w:val="0"/>
                <w:sz w:val="24"/>
                <w:szCs w:val="24"/>
              </w:rPr>
              <w:t>创意性</w:t>
            </w:r>
          </w:p>
          <w:p>
            <w:pPr>
              <w:overflowPunct w:val="0"/>
              <w:spacing w:line="400" w:lineRule="exact"/>
              <w:jc w:val="center"/>
              <w:rPr>
                <w:rFonts w:ascii="仿宋" w:hAnsi="仿宋" w:eastAsia="仿宋"/>
                <w:sz w:val="24"/>
                <w:szCs w:val="24"/>
              </w:rPr>
            </w:pPr>
            <w:r>
              <w:rPr>
                <w:rFonts w:hint="eastAsia" w:ascii="仿宋" w:hAnsi="仿宋" w:eastAsia="仿宋"/>
                <w:kern w:val="0"/>
                <w:sz w:val="24"/>
                <w:szCs w:val="24"/>
              </w:rPr>
              <w:t>（25</w:t>
            </w:r>
            <w:r>
              <w:rPr>
                <w:rFonts w:hint="eastAsia" w:ascii="仿宋" w:hAnsi="仿宋" w:eastAsia="仿宋"/>
                <w:sz w:val="24"/>
                <w:szCs w:val="24"/>
              </w:rPr>
              <w:t>分）</w:t>
            </w: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rPr>
                <w:rFonts w:ascii="仿宋" w:hAnsi="仿宋" w:eastAsia="仿宋"/>
                <w:sz w:val="24"/>
                <w:szCs w:val="24"/>
              </w:rPr>
            </w:pPr>
            <w:r>
              <w:rPr>
                <w:rFonts w:hint="eastAsia" w:ascii="仿宋" w:hAnsi="仿宋" w:eastAsia="仿宋"/>
                <w:sz w:val="24"/>
                <w:szCs w:val="24"/>
              </w:rPr>
              <w:t>1.材料新颖，见解独到，构思巧妙。（15分）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szCs w:val="24"/>
              </w:rPr>
            </w:pP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rPr>
                <w:rFonts w:ascii="仿宋" w:hAnsi="仿宋" w:eastAsia="仿宋"/>
                <w:sz w:val="24"/>
                <w:szCs w:val="24"/>
              </w:rPr>
            </w:pPr>
            <w:r>
              <w:rPr>
                <w:rFonts w:hint="eastAsia" w:ascii="仿宋" w:hAnsi="仿宋" w:eastAsia="仿宋"/>
                <w:kern w:val="0"/>
                <w:sz w:val="24"/>
                <w:szCs w:val="24"/>
              </w:rPr>
              <w:t>2.写作手法独特，不拘一格。（10分）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ascii="仿宋" w:hAnsi="仿宋" w:eastAsia="仿宋"/>
                <w:kern w:val="0"/>
                <w:sz w:val="24"/>
                <w:szCs w:val="24"/>
              </w:rPr>
            </w:pPr>
            <w:r>
              <w:rPr>
                <w:rFonts w:hint="eastAsia" w:ascii="仿宋" w:hAnsi="仿宋" w:eastAsia="仿宋"/>
                <w:kern w:val="0"/>
                <w:sz w:val="24"/>
                <w:szCs w:val="24"/>
              </w:rPr>
              <w:t>艺术性</w:t>
            </w:r>
          </w:p>
          <w:p>
            <w:pPr>
              <w:overflowPunct w:val="0"/>
              <w:spacing w:line="400" w:lineRule="exact"/>
              <w:jc w:val="center"/>
              <w:rPr>
                <w:rFonts w:ascii="仿宋" w:hAnsi="仿宋" w:eastAsia="仿宋"/>
                <w:kern w:val="0"/>
                <w:sz w:val="24"/>
                <w:szCs w:val="24"/>
              </w:rPr>
            </w:pPr>
            <w:r>
              <w:rPr>
                <w:rFonts w:hint="eastAsia" w:ascii="仿宋" w:hAnsi="仿宋" w:eastAsia="仿宋"/>
                <w:kern w:val="0"/>
                <w:sz w:val="24"/>
                <w:szCs w:val="24"/>
              </w:rPr>
              <w:t>（25分)</w:t>
            </w: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rPr>
                <w:rFonts w:ascii="仿宋" w:hAnsi="仿宋" w:eastAsia="仿宋"/>
                <w:sz w:val="24"/>
                <w:szCs w:val="24"/>
              </w:rPr>
            </w:pPr>
            <w:r>
              <w:rPr>
                <w:rFonts w:hint="eastAsia" w:ascii="仿宋" w:hAnsi="仿宋" w:eastAsia="仿宋"/>
                <w:sz w:val="24"/>
                <w:szCs w:val="24"/>
              </w:rPr>
              <w:t>1.文字表达措辞准确、简练流畅、文采洋溢。（10分）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kern w:val="0"/>
                <w:sz w:val="24"/>
                <w:szCs w:val="24"/>
              </w:rPr>
            </w:pP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rPr>
                <w:rFonts w:ascii="仿宋" w:hAnsi="仿宋" w:eastAsia="仿宋"/>
                <w:sz w:val="24"/>
                <w:szCs w:val="24"/>
              </w:rPr>
            </w:pPr>
            <w:r>
              <w:rPr>
                <w:rFonts w:hint="eastAsia" w:ascii="仿宋" w:hAnsi="仿宋" w:eastAsia="仿宋"/>
                <w:sz w:val="24"/>
                <w:szCs w:val="24"/>
              </w:rPr>
              <w:t>2.情节丰富生动，故事具有较强的可读性。（15分）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ascii="仿宋" w:hAnsi="仿宋" w:eastAsia="仿宋"/>
                <w:kern w:val="0"/>
                <w:sz w:val="24"/>
                <w:szCs w:val="24"/>
              </w:rPr>
            </w:pPr>
            <w:r>
              <w:rPr>
                <w:rFonts w:hint="eastAsia" w:ascii="仿宋" w:hAnsi="仿宋" w:eastAsia="仿宋"/>
                <w:kern w:val="0"/>
                <w:sz w:val="24"/>
                <w:szCs w:val="24"/>
              </w:rPr>
              <w:t>完整性</w:t>
            </w:r>
          </w:p>
          <w:p>
            <w:pPr>
              <w:overflowPunct w:val="0"/>
              <w:spacing w:line="400" w:lineRule="exact"/>
              <w:jc w:val="center"/>
              <w:rPr>
                <w:rFonts w:ascii="仿宋" w:hAnsi="仿宋" w:eastAsia="仿宋"/>
                <w:sz w:val="24"/>
                <w:szCs w:val="24"/>
              </w:rPr>
            </w:pPr>
            <w:r>
              <w:rPr>
                <w:rFonts w:hint="eastAsia" w:ascii="仿宋" w:hAnsi="仿宋" w:eastAsia="仿宋"/>
                <w:kern w:val="0"/>
                <w:sz w:val="24"/>
                <w:szCs w:val="24"/>
              </w:rPr>
              <w:t>（10分）</w:t>
            </w:r>
          </w:p>
        </w:tc>
        <w:tc>
          <w:tcPr>
            <w:tcW w:w="7654" w:type="dxa"/>
            <w:tcBorders>
              <w:top w:val="single" w:color="auto" w:sz="4" w:space="0"/>
              <w:left w:val="nil"/>
              <w:bottom w:val="single" w:color="auto" w:sz="4" w:space="0"/>
              <w:right w:val="single" w:color="auto" w:sz="4" w:space="0"/>
            </w:tcBorders>
            <w:noWrap w:val="0"/>
            <w:vAlign w:val="center"/>
          </w:tcPr>
          <w:p>
            <w:pPr>
              <w:overflowPunct w:val="0"/>
              <w:spacing w:line="400" w:lineRule="exact"/>
              <w:rPr>
                <w:rFonts w:ascii="仿宋" w:hAnsi="仿宋" w:eastAsia="仿宋"/>
                <w:sz w:val="24"/>
                <w:szCs w:val="24"/>
              </w:rPr>
            </w:pPr>
            <w:r>
              <w:rPr>
                <w:rFonts w:hint="eastAsia" w:ascii="仿宋" w:hAnsi="仿宋" w:eastAsia="仿宋"/>
                <w:sz w:val="24"/>
                <w:szCs w:val="24"/>
              </w:rPr>
              <w:t>布局严谨、自然、完整。(10分）</w:t>
            </w:r>
          </w:p>
        </w:tc>
      </w:tr>
    </w:tbl>
    <w:p>
      <w:pPr>
        <w:overflowPunct w:val="0"/>
        <w:spacing w:line="640" w:lineRule="exact"/>
        <w:ind w:firstLine="640" w:firstLineChars="200"/>
      </w:pPr>
      <w:r>
        <w:rPr>
          <w:rFonts w:hint="eastAsia" w:ascii="黑体" w:hAnsi="黑体" w:eastAsia="黑体"/>
          <w:sz w:val="32"/>
          <w:szCs w:val="32"/>
          <w:lang w:eastAsia="zh-CN"/>
        </w:rPr>
        <w:t>三</w:t>
      </w:r>
      <w:r>
        <w:rPr>
          <w:rFonts w:hint="eastAsia" w:ascii="黑体" w:hAnsi="黑体" w:eastAsia="黑体"/>
          <w:sz w:val="32"/>
          <w:szCs w:val="32"/>
        </w:rPr>
        <w:t>、全国品牌故事</w:t>
      </w:r>
      <w:r>
        <w:rPr>
          <w:rFonts w:ascii="黑体" w:hAnsi="黑体" w:eastAsia="黑体"/>
          <w:sz w:val="32"/>
          <w:szCs w:val="32"/>
        </w:rPr>
        <w:t>大赛</w:t>
      </w:r>
      <w:r>
        <w:rPr>
          <w:rFonts w:hint="eastAsia" w:ascii="黑体" w:hAnsi="黑体" w:eastAsia="黑体"/>
          <w:sz w:val="32"/>
          <w:szCs w:val="32"/>
        </w:rPr>
        <w:t>短视频比赛评分细则</w:t>
      </w:r>
    </w:p>
    <w:tbl>
      <w:tblPr>
        <w:tblStyle w:val="8"/>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46" w:type="dxa"/>
            <w:noWrap w:val="0"/>
            <w:vAlign w:val="center"/>
          </w:tcPr>
          <w:p>
            <w:pPr>
              <w:overflowPunct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评分项目</w:t>
            </w:r>
          </w:p>
        </w:tc>
        <w:tc>
          <w:tcPr>
            <w:tcW w:w="7619" w:type="dxa"/>
            <w:noWrap w:val="0"/>
            <w:vAlign w:val="center"/>
          </w:tcPr>
          <w:p>
            <w:pPr>
              <w:overflowPunct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46" w:type="dxa"/>
            <w:vMerge w:val="restart"/>
            <w:noWrap w:val="0"/>
            <w:vAlign w:val="center"/>
          </w:tcPr>
          <w:p>
            <w:pPr>
              <w:overflowPunct w:val="0"/>
              <w:spacing w:line="400" w:lineRule="exact"/>
              <w:jc w:val="center"/>
              <w:rPr>
                <w:rFonts w:ascii="仿宋" w:hAnsi="仿宋" w:eastAsia="仿宋" w:cs="仿宋"/>
                <w:sz w:val="24"/>
                <w:szCs w:val="24"/>
              </w:rPr>
            </w:pPr>
            <w:r>
              <w:rPr>
                <w:rFonts w:hint="eastAsia" w:ascii="仿宋" w:hAnsi="仿宋" w:eastAsia="仿宋" w:cs="仿宋"/>
                <w:sz w:val="24"/>
                <w:szCs w:val="24"/>
              </w:rPr>
              <w:t>内容主题</w:t>
            </w:r>
          </w:p>
          <w:p>
            <w:pPr>
              <w:overflowPunct w:val="0"/>
              <w:spacing w:line="400" w:lineRule="exact"/>
              <w:jc w:val="center"/>
              <w:rPr>
                <w:rFonts w:ascii="仿宋_GB2312" w:hAnsi="仿宋_GB2312" w:eastAsia="仿宋_GB2312" w:cs="仿宋_GB2312"/>
                <w:sz w:val="24"/>
                <w:szCs w:val="24"/>
              </w:rPr>
            </w:pPr>
            <w:r>
              <w:rPr>
                <w:rFonts w:hint="eastAsia" w:ascii="仿宋" w:hAnsi="仿宋" w:eastAsia="仿宋" w:cs="仿宋"/>
                <w:sz w:val="24"/>
                <w:szCs w:val="24"/>
              </w:rPr>
              <w:t>（</w:t>
            </w:r>
            <w:r>
              <w:rPr>
                <w:rFonts w:ascii="仿宋" w:hAnsi="仿宋" w:eastAsia="仿宋" w:cs="仿宋"/>
                <w:sz w:val="24"/>
                <w:szCs w:val="24"/>
              </w:rPr>
              <w:t>40分）</w:t>
            </w:r>
          </w:p>
        </w:tc>
        <w:tc>
          <w:tcPr>
            <w:tcW w:w="7619" w:type="dxa"/>
            <w:noWrap w:val="0"/>
            <w:vAlign w:val="center"/>
          </w:tcPr>
          <w:p>
            <w:pPr>
              <w:overflowPunct w:val="0"/>
              <w:spacing w:line="420" w:lineRule="exact"/>
              <w:rPr>
                <w:rFonts w:ascii="仿宋_GB2312" w:hAnsi="仿宋_GB2312" w:eastAsia="仿宋_GB2312" w:cs="仿宋_GB2312"/>
                <w:sz w:val="24"/>
                <w:szCs w:val="24"/>
              </w:rPr>
            </w:pPr>
            <w:r>
              <w:rPr>
                <w:rFonts w:hint="eastAsia" w:ascii="仿宋" w:hAnsi="仿宋" w:eastAsia="仿宋"/>
                <w:sz w:val="24"/>
                <w:szCs w:val="24"/>
              </w:rPr>
              <w:t>1.主题：主线明确，准确反映企业品牌核心价值，有效传递品牌理念。（20分）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46" w:type="dxa"/>
            <w:vMerge w:val="continue"/>
            <w:noWrap w:val="0"/>
            <w:vAlign w:val="center"/>
          </w:tcPr>
          <w:p>
            <w:pPr>
              <w:overflowPunct w:val="0"/>
              <w:spacing w:line="400" w:lineRule="exact"/>
              <w:jc w:val="center"/>
              <w:rPr>
                <w:rFonts w:ascii="仿宋_GB2312" w:hAnsi="仿宋_GB2312" w:eastAsia="仿宋_GB2312" w:cs="仿宋_GB2312"/>
                <w:sz w:val="24"/>
                <w:szCs w:val="24"/>
              </w:rPr>
            </w:pPr>
          </w:p>
        </w:tc>
        <w:tc>
          <w:tcPr>
            <w:tcW w:w="7619" w:type="dxa"/>
            <w:noWrap w:val="0"/>
            <w:vAlign w:val="center"/>
          </w:tcPr>
          <w:p>
            <w:pPr>
              <w:overflowPunct w:val="0"/>
              <w:spacing w:line="400" w:lineRule="exact"/>
              <w:rPr>
                <w:rFonts w:ascii="仿宋_GB2312" w:hAnsi="仿宋_GB2312" w:eastAsia="仿宋_GB2312" w:cs="仿宋_GB2312"/>
                <w:sz w:val="24"/>
                <w:szCs w:val="24"/>
              </w:rPr>
            </w:pPr>
            <w:r>
              <w:rPr>
                <w:rFonts w:hint="eastAsia" w:ascii="仿宋" w:hAnsi="仿宋" w:eastAsia="仿宋"/>
                <w:sz w:val="24"/>
                <w:szCs w:val="24"/>
              </w:rPr>
              <w:t>2.材料：观点正确，实例生动，反映客观事实，具有普遍意义，体现时代精神。(10分)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46" w:type="dxa"/>
            <w:vMerge w:val="continue"/>
            <w:noWrap w:val="0"/>
            <w:vAlign w:val="center"/>
          </w:tcPr>
          <w:p>
            <w:pPr>
              <w:overflowPunct w:val="0"/>
              <w:spacing w:line="400" w:lineRule="exact"/>
              <w:jc w:val="center"/>
              <w:rPr>
                <w:rFonts w:ascii="仿宋_GB2312" w:hAnsi="仿宋_GB2312" w:eastAsia="仿宋_GB2312" w:cs="仿宋_GB2312"/>
                <w:sz w:val="24"/>
                <w:szCs w:val="24"/>
              </w:rPr>
            </w:pPr>
          </w:p>
        </w:tc>
        <w:tc>
          <w:tcPr>
            <w:tcW w:w="7619" w:type="dxa"/>
            <w:noWrap w:val="0"/>
            <w:vAlign w:val="center"/>
          </w:tcPr>
          <w:p>
            <w:pPr>
              <w:overflowPunct w:val="0"/>
              <w:spacing w:line="420" w:lineRule="exact"/>
              <w:rPr>
                <w:rFonts w:ascii="仿宋_GB2312" w:hAnsi="仿宋_GB2312" w:eastAsia="仿宋_GB2312" w:cs="仿宋_GB2312"/>
                <w:sz w:val="24"/>
                <w:szCs w:val="24"/>
              </w:rPr>
            </w:pPr>
            <w:r>
              <w:rPr>
                <w:rFonts w:hint="eastAsia" w:ascii="仿宋" w:hAnsi="仿宋" w:eastAsia="仿宋"/>
                <w:sz w:val="24"/>
                <w:szCs w:val="24"/>
              </w:rPr>
              <w:t>3.结构：故事性强，逻辑清晰。（10分）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46" w:type="dxa"/>
            <w:vMerge w:val="restart"/>
            <w:noWrap w:val="0"/>
            <w:vAlign w:val="center"/>
          </w:tcPr>
          <w:p>
            <w:pPr>
              <w:overflowPunct w:val="0"/>
              <w:spacing w:line="400" w:lineRule="exact"/>
              <w:jc w:val="center"/>
              <w:rPr>
                <w:rFonts w:ascii="仿宋" w:hAnsi="仿宋" w:eastAsia="仿宋" w:cs="仿宋"/>
                <w:sz w:val="24"/>
                <w:szCs w:val="24"/>
              </w:rPr>
            </w:pPr>
            <w:r>
              <w:rPr>
                <w:rFonts w:hint="eastAsia" w:ascii="仿宋" w:hAnsi="仿宋" w:eastAsia="仿宋" w:cs="仿宋"/>
                <w:sz w:val="24"/>
                <w:szCs w:val="24"/>
              </w:rPr>
              <w:t>创意性</w:t>
            </w:r>
          </w:p>
          <w:p>
            <w:pPr>
              <w:overflowPunct w:val="0"/>
              <w:spacing w:line="400" w:lineRule="exact"/>
              <w:jc w:val="center"/>
              <w:rPr>
                <w:rFonts w:ascii="仿宋_GB2312" w:hAnsi="仿宋_GB2312" w:eastAsia="仿宋_GB2312" w:cs="仿宋_GB2312"/>
                <w:sz w:val="24"/>
                <w:szCs w:val="24"/>
              </w:rPr>
            </w:pPr>
            <w:r>
              <w:rPr>
                <w:rFonts w:ascii="仿宋" w:hAnsi="仿宋" w:eastAsia="仿宋" w:cs="仿宋"/>
                <w:sz w:val="24"/>
                <w:szCs w:val="24"/>
              </w:rPr>
              <w:t>(20分）</w:t>
            </w:r>
          </w:p>
        </w:tc>
        <w:tc>
          <w:tcPr>
            <w:tcW w:w="7619" w:type="dxa"/>
            <w:noWrap w:val="0"/>
            <w:vAlign w:val="center"/>
          </w:tcPr>
          <w:p>
            <w:pPr>
              <w:overflowPunct w:val="0"/>
              <w:spacing w:line="400" w:lineRule="exact"/>
              <w:rPr>
                <w:rFonts w:ascii="仿宋_GB2312" w:hAnsi="仿宋_GB2312" w:eastAsia="仿宋_GB2312" w:cs="仿宋_GB2312"/>
                <w:sz w:val="24"/>
                <w:szCs w:val="24"/>
              </w:rPr>
            </w:pPr>
            <w:r>
              <w:rPr>
                <w:rFonts w:hint="eastAsia" w:ascii="仿宋" w:hAnsi="仿宋" w:eastAsia="仿宋"/>
                <w:sz w:val="24"/>
                <w:szCs w:val="24"/>
              </w:rPr>
              <w:t>1.材料新颖，见解独到，构思巧妙。（10分）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46" w:type="dxa"/>
            <w:vMerge w:val="continue"/>
            <w:noWrap w:val="0"/>
            <w:vAlign w:val="center"/>
          </w:tcPr>
          <w:p>
            <w:pPr>
              <w:overflowPunct w:val="0"/>
              <w:spacing w:line="400" w:lineRule="exact"/>
              <w:jc w:val="center"/>
              <w:rPr>
                <w:rFonts w:ascii="仿宋_GB2312" w:hAnsi="仿宋_GB2312" w:eastAsia="仿宋_GB2312" w:cs="仿宋_GB2312"/>
                <w:sz w:val="24"/>
                <w:szCs w:val="24"/>
              </w:rPr>
            </w:pPr>
          </w:p>
        </w:tc>
        <w:tc>
          <w:tcPr>
            <w:tcW w:w="7619" w:type="dxa"/>
            <w:noWrap w:val="0"/>
            <w:vAlign w:val="center"/>
          </w:tcPr>
          <w:p>
            <w:pPr>
              <w:overflowPunct w:val="0"/>
              <w:spacing w:line="420" w:lineRule="exact"/>
              <w:rPr>
                <w:rFonts w:ascii="仿宋_GB2312" w:hAnsi="仿宋_GB2312" w:eastAsia="仿宋_GB2312" w:cs="仿宋_GB2312"/>
                <w:sz w:val="24"/>
                <w:szCs w:val="24"/>
              </w:rPr>
            </w:pPr>
            <w:r>
              <w:rPr>
                <w:rFonts w:hint="eastAsia" w:ascii="仿宋" w:hAnsi="仿宋" w:eastAsia="仿宋"/>
                <w:sz w:val="24"/>
                <w:szCs w:val="24"/>
              </w:rPr>
              <w:t>2.制作匠心独运，撼动人心。（10分）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6" w:type="dxa"/>
            <w:vMerge w:val="restart"/>
            <w:noWrap w:val="0"/>
            <w:vAlign w:val="center"/>
          </w:tcPr>
          <w:p>
            <w:pPr>
              <w:overflowPunct w:val="0"/>
              <w:spacing w:line="420" w:lineRule="exact"/>
              <w:jc w:val="center"/>
              <w:rPr>
                <w:rFonts w:ascii="仿宋" w:hAnsi="仿宋" w:eastAsia="仿宋"/>
                <w:sz w:val="24"/>
                <w:szCs w:val="24"/>
              </w:rPr>
            </w:pPr>
            <w:r>
              <w:rPr>
                <w:rFonts w:hint="eastAsia" w:ascii="仿宋" w:hAnsi="仿宋" w:eastAsia="仿宋"/>
                <w:sz w:val="24"/>
                <w:szCs w:val="24"/>
              </w:rPr>
              <w:t>艺术性</w:t>
            </w:r>
          </w:p>
          <w:p>
            <w:pPr>
              <w:overflowPunct w:val="0"/>
              <w:spacing w:line="420" w:lineRule="exact"/>
              <w:jc w:val="center"/>
              <w:rPr>
                <w:rFonts w:ascii="仿宋_GB2312" w:hAnsi="仿宋_GB2312" w:eastAsia="仿宋_GB2312" w:cs="仿宋_GB2312"/>
                <w:sz w:val="24"/>
                <w:szCs w:val="24"/>
              </w:rPr>
            </w:pPr>
            <w:r>
              <w:rPr>
                <w:rFonts w:hint="eastAsia" w:ascii="仿宋" w:hAnsi="仿宋" w:eastAsia="仿宋"/>
                <w:sz w:val="24"/>
                <w:szCs w:val="24"/>
              </w:rPr>
              <w:t>(30分)</w:t>
            </w:r>
          </w:p>
        </w:tc>
        <w:tc>
          <w:tcPr>
            <w:tcW w:w="7619" w:type="dxa"/>
            <w:noWrap w:val="0"/>
            <w:vAlign w:val="center"/>
          </w:tcPr>
          <w:p>
            <w:pPr>
              <w:overflowPunct w:val="0"/>
              <w:spacing w:line="420" w:lineRule="exact"/>
              <w:rPr>
                <w:rFonts w:ascii="仿宋_GB2312" w:hAnsi="仿宋_GB2312" w:eastAsia="仿宋_GB2312" w:cs="仿宋_GB2312"/>
                <w:sz w:val="24"/>
                <w:szCs w:val="24"/>
              </w:rPr>
            </w:pPr>
            <w:r>
              <w:rPr>
                <w:rFonts w:hint="eastAsia" w:ascii="仿宋" w:hAnsi="仿宋" w:eastAsia="仿宋"/>
                <w:sz w:val="24"/>
                <w:szCs w:val="24"/>
              </w:rPr>
              <w:t>1.视觉：画面清晰，音质流畅，场景镜头衔接顺畅。(10分)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46" w:type="dxa"/>
            <w:vMerge w:val="continue"/>
            <w:noWrap w:val="0"/>
            <w:vAlign w:val="center"/>
          </w:tcPr>
          <w:p>
            <w:pPr>
              <w:overflowPunct w:val="0"/>
              <w:spacing w:line="420" w:lineRule="exact"/>
              <w:jc w:val="center"/>
              <w:rPr>
                <w:rFonts w:ascii="仿宋" w:hAnsi="仿宋" w:eastAsia="仿宋"/>
                <w:sz w:val="24"/>
                <w:szCs w:val="24"/>
              </w:rPr>
            </w:pPr>
          </w:p>
        </w:tc>
        <w:tc>
          <w:tcPr>
            <w:tcW w:w="7619" w:type="dxa"/>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2.剪辑：剧情短小精炼，字幕清晰，与声音搭配得当。(10分)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46" w:type="dxa"/>
            <w:vMerge w:val="continue"/>
            <w:noWrap w:val="0"/>
            <w:vAlign w:val="center"/>
          </w:tcPr>
          <w:p>
            <w:pPr>
              <w:overflowPunct w:val="0"/>
              <w:spacing w:line="420" w:lineRule="exact"/>
              <w:jc w:val="center"/>
              <w:rPr>
                <w:rFonts w:ascii="仿宋" w:hAnsi="仿宋" w:eastAsia="仿宋"/>
                <w:sz w:val="24"/>
                <w:szCs w:val="24"/>
              </w:rPr>
            </w:pPr>
          </w:p>
        </w:tc>
        <w:tc>
          <w:tcPr>
            <w:tcW w:w="7619" w:type="dxa"/>
            <w:noWrap w:val="0"/>
            <w:vAlign w:val="center"/>
          </w:tcPr>
          <w:p>
            <w:pPr>
              <w:overflowPunct w:val="0"/>
              <w:spacing w:line="420" w:lineRule="exact"/>
              <w:rPr>
                <w:rFonts w:ascii="仿宋" w:hAnsi="仿宋" w:eastAsia="仿宋"/>
                <w:sz w:val="24"/>
                <w:szCs w:val="24"/>
              </w:rPr>
            </w:pPr>
            <w:r>
              <w:rPr>
                <w:rFonts w:hint="eastAsia" w:ascii="仿宋" w:hAnsi="仿宋" w:eastAsia="仿宋"/>
                <w:sz w:val="24"/>
                <w:szCs w:val="24"/>
              </w:rPr>
              <w:t>3.配乐：能够渲染氛围，升华主题，引发</w:t>
            </w:r>
            <w:r>
              <w:rPr>
                <w:rFonts w:ascii="仿宋" w:hAnsi="仿宋" w:eastAsia="仿宋"/>
                <w:sz w:val="24"/>
                <w:szCs w:val="24"/>
              </w:rPr>
              <w:t>受众</w:t>
            </w:r>
            <w:r>
              <w:rPr>
                <w:rFonts w:hint="eastAsia" w:ascii="仿宋" w:hAnsi="仿宋" w:eastAsia="仿宋"/>
                <w:sz w:val="24"/>
                <w:szCs w:val="24"/>
              </w:rPr>
              <w:t>情感</w:t>
            </w:r>
            <w:r>
              <w:rPr>
                <w:rFonts w:ascii="仿宋" w:hAnsi="仿宋" w:eastAsia="仿宋"/>
                <w:sz w:val="24"/>
                <w:szCs w:val="24"/>
              </w:rPr>
              <w:t>共鸣</w:t>
            </w:r>
            <w:r>
              <w:rPr>
                <w:rFonts w:hint="eastAsia" w:ascii="仿宋" w:hAnsi="仿宋" w:eastAsia="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46" w:type="dxa"/>
            <w:noWrap w:val="0"/>
            <w:vAlign w:val="center"/>
          </w:tcPr>
          <w:p>
            <w:pPr>
              <w:overflowPunct w:val="0"/>
              <w:spacing w:line="400" w:lineRule="exact"/>
              <w:jc w:val="center"/>
              <w:rPr>
                <w:rFonts w:ascii="仿宋" w:hAnsi="仿宋" w:eastAsia="仿宋" w:cs="仿宋"/>
                <w:sz w:val="24"/>
                <w:szCs w:val="24"/>
              </w:rPr>
            </w:pPr>
            <w:r>
              <w:rPr>
                <w:rFonts w:hint="eastAsia" w:ascii="仿宋" w:hAnsi="仿宋" w:eastAsia="仿宋" w:cs="仿宋"/>
                <w:sz w:val="24"/>
                <w:szCs w:val="24"/>
              </w:rPr>
              <w:t>完整性</w:t>
            </w:r>
          </w:p>
          <w:p>
            <w:pPr>
              <w:overflowPunct w:val="0"/>
              <w:spacing w:line="400" w:lineRule="exact"/>
              <w:jc w:val="center"/>
              <w:rPr>
                <w:rFonts w:ascii="仿宋_GB2312" w:hAnsi="仿宋_GB2312" w:eastAsia="仿宋_GB2312" w:cs="仿宋_GB2312"/>
                <w:sz w:val="24"/>
                <w:szCs w:val="24"/>
              </w:rPr>
            </w:pPr>
            <w:r>
              <w:rPr>
                <w:rFonts w:hint="eastAsia" w:ascii="仿宋" w:hAnsi="仿宋" w:eastAsia="仿宋" w:cs="仿宋"/>
                <w:sz w:val="24"/>
                <w:szCs w:val="24"/>
              </w:rPr>
              <w:t>（</w:t>
            </w:r>
            <w:r>
              <w:rPr>
                <w:rFonts w:ascii="仿宋" w:hAnsi="仿宋" w:eastAsia="仿宋" w:cs="仿宋"/>
                <w:sz w:val="24"/>
                <w:szCs w:val="24"/>
              </w:rPr>
              <w:t>10分）</w:t>
            </w:r>
          </w:p>
        </w:tc>
        <w:tc>
          <w:tcPr>
            <w:tcW w:w="7619" w:type="dxa"/>
            <w:noWrap w:val="0"/>
            <w:vAlign w:val="center"/>
          </w:tcPr>
          <w:p>
            <w:pPr>
              <w:overflowPunct w:val="0"/>
              <w:spacing w:line="420" w:lineRule="exact"/>
              <w:rPr>
                <w:rFonts w:ascii="仿宋_GB2312" w:hAnsi="仿宋_GB2312" w:eastAsia="仿宋_GB2312" w:cs="仿宋_GB2312"/>
                <w:sz w:val="24"/>
                <w:szCs w:val="24"/>
              </w:rPr>
            </w:pPr>
            <w:r>
              <w:rPr>
                <w:rFonts w:hint="eastAsia" w:ascii="仿宋" w:hAnsi="仿宋" w:eastAsia="仿宋"/>
                <w:sz w:val="24"/>
                <w:szCs w:val="24"/>
              </w:rPr>
              <w:t>布局严谨、自然、完整。(10分）</w:t>
            </w:r>
          </w:p>
        </w:tc>
      </w:tr>
    </w:tbl>
    <w:p>
      <w:pPr>
        <w:keepNext w:val="0"/>
        <w:keepLines w:val="0"/>
        <w:pageBreakBefore w:val="0"/>
        <w:tabs>
          <w:tab w:val="left" w:pos="709"/>
        </w:tabs>
        <w:kinsoku/>
        <w:wordWrap/>
        <w:topLinePunct w:val="0"/>
        <w:autoSpaceDE/>
        <w:autoSpaceDN/>
        <w:bidi w:val="0"/>
        <w:adjustRightInd/>
        <w:snapToGrid/>
        <w:spacing w:line="580" w:lineRule="exact"/>
        <w:textAlignment w:val="auto"/>
        <w:rPr>
          <w:rFonts w:asciiTheme="minorEastAsia" w:hAnsiTheme="minorEastAsia" w:eastAsiaTheme="minorEastAsia"/>
          <w:sz w:val="30"/>
          <w:szCs w:val="30"/>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10745"/>
    <w:multiLevelType w:val="singleLevel"/>
    <w:tmpl w:val="B9A1074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ZDRjMDM2OGQ4MmE5MzBiN2YwM2U5NDFkNDQ5Y2QifQ=="/>
  </w:docVars>
  <w:rsids>
    <w:rsidRoot w:val="00A869C9"/>
    <w:rsid w:val="000268DB"/>
    <w:rsid w:val="000431A0"/>
    <w:rsid w:val="00181011"/>
    <w:rsid w:val="001B0589"/>
    <w:rsid w:val="00205789"/>
    <w:rsid w:val="0024613C"/>
    <w:rsid w:val="002806C6"/>
    <w:rsid w:val="002A3ACB"/>
    <w:rsid w:val="003372E5"/>
    <w:rsid w:val="0035180B"/>
    <w:rsid w:val="0038073A"/>
    <w:rsid w:val="0039498A"/>
    <w:rsid w:val="0051600B"/>
    <w:rsid w:val="0055737C"/>
    <w:rsid w:val="005947BE"/>
    <w:rsid w:val="005A7710"/>
    <w:rsid w:val="00644E4A"/>
    <w:rsid w:val="006942CA"/>
    <w:rsid w:val="00846FEE"/>
    <w:rsid w:val="008A045F"/>
    <w:rsid w:val="009339E4"/>
    <w:rsid w:val="0099015C"/>
    <w:rsid w:val="009B103E"/>
    <w:rsid w:val="009C78E8"/>
    <w:rsid w:val="00A869C9"/>
    <w:rsid w:val="00B145E9"/>
    <w:rsid w:val="00B523BC"/>
    <w:rsid w:val="00BA5722"/>
    <w:rsid w:val="00D22DCB"/>
    <w:rsid w:val="00D36883"/>
    <w:rsid w:val="00E6593A"/>
    <w:rsid w:val="00E67E33"/>
    <w:rsid w:val="00EC0FC4"/>
    <w:rsid w:val="00F17BD8"/>
    <w:rsid w:val="00FB68A1"/>
    <w:rsid w:val="00FD2148"/>
    <w:rsid w:val="04752CE9"/>
    <w:rsid w:val="04910D1F"/>
    <w:rsid w:val="052C1FD5"/>
    <w:rsid w:val="074D1D49"/>
    <w:rsid w:val="0765055C"/>
    <w:rsid w:val="08892746"/>
    <w:rsid w:val="0AC2707E"/>
    <w:rsid w:val="0CE506DC"/>
    <w:rsid w:val="0E372F95"/>
    <w:rsid w:val="113C0A93"/>
    <w:rsid w:val="1A3724BE"/>
    <w:rsid w:val="1FCF474E"/>
    <w:rsid w:val="21CF4F08"/>
    <w:rsid w:val="223E742A"/>
    <w:rsid w:val="234A66E9"/>
    <w:rsid w:val="23B9642D"/>
    <w:rsid w:val="25172A7B"/>
    <w:rsid w:val="263231D5"/>
    <w:rsid w:val="27183772"/>
    <w:rsid w:val="277E415D"/>
    <w:rsid w:val="29793714"/>
    <w:rsid w:val="29FE4AFE"/>
    <w:rsid w:val="2ED60DD7"/>
    <w:rsid w:val="308723F2"/>
    <w:rsid w:val="35237ABD"/>
    <w:rsid w:val="352B0170"/>
    <w:rsid w:val="393C7FFD"/>
    <w:rsid w:val="3D766197"/>
    <w:rsid w:val="3F16077C"/>
    <w:rsid w:val="3FDEA2B4"/>
    <w:rsid w:val="3FFC72DB"/>
    <w:rsid w:val="45960AC7"/>
    <w:rsid w:val="459B5914"/>
    <w:rsid w:val="474E726F"/>
    <w:rsid w:val="49225F24"/>
    <w:rsid w:val="49FF94C8"/>
    <w:rsid w:val="4C1C49DF"/>
    <w:rsid w:val="4C352FBD"/>
    <w:rsid w:val="4FBAB49F"/>
    <w:rsid w:val="52EA30A1"/>
    <w:rsid w:val="554324CD"/>
    <w:rsid w:val="5AE9434F"/>
    <w:rsid w:val="5B3BFEBE"/>
    <w:rsid w:val="5D4E15E4"/>
    <w:rsid w:val="5DA7BDEF"/>
    <w:rsid w:val="5E333361"/>
    <w:rsid w:val="66611654"/>
    <w:rsid w:val="68FF7E90"/>
    <w:rsid w:val="69A6075F"/>
    <w:rsid w:val="6CB52070"/>
    <w:rsid w:val="6DD854E6"/>
    <w:rsid w:val="6E1750A1"/>
    <w:rsid w:val="6E7F6C46"/>
    <w:rsid w:val="6F405112"/>
    <w:rsid w:val="72F45617"/>
    <w:rsid w:val="73B40751"/>
    <w:rsid w:val="74C575F1"/>
    <w:rsid w:val="783247FE"/>
    <w:rsid w:val="78AA4ED2"/>
    <w:rsid w:val="78F7A955"/>
    <w:rsid w:val="7BBBA6BD"/>
    <w:rsid w:val="7C7E81B5"/>
    <w:rsid w:val="7DFABFFF"/>
    <w:rsid w:val="7EAD7338"/>
    <w:rsid w:val="7EFD68D6"/>
    <w:rsid w:val="7F5573DC"/>
    <w:rsid w:val="7F72D23D"/>
    <w:rsid w:val="7FFE6660"/>
    <w:rsid w:val="9B072854"/>
    <w:rsid w:val="AEFDEED1"/>
    <w:rsid w:val="BBCF6782"/>
    <w:rsid w:val="BCFFD31D"/>
    <w:rsid w:val="D61D9623"/>
    <w:rsid w:val="DFAFDA45"/>
    <w:rsid w:val="DFFFD4CC"/>
    <w:rsid w:val="E9EC7245"/>
    <w:rsid w:val="EB7F666C"/>
    <w:rsid w:val="F37D3C07"/>
    <w:rsid w:val="F6FF94B4"/>
    <w:rsid w:val="F7FE6BEF"/>
    <w:rsid w:val="FE3F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仿宋_GB2312" w:hAnsi="仿宋_GB2312"/>
    </w:rPr>
  </w:style>
  <w:style w:type="paragraph" w:styleId="3">
    <w:name w:val="Body Text Indent"/>
    <w:basedOn w:val="1"/>
    <w:qFormat/>
    <w:uiPriority w:val="0"/>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10">
    <w:name w:val="Strong"/>
    <w:basedOn w:val="9"/>
    <w:qFormat/>
    <w:uiPriority w:val="0"/>
    <w:rPr>
      <w:b/>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Char"/>
    <w:basedOn w:val="9"/>
    <w:link w:val="6"/>
    <w:qFormat/>
    <w:uiPriority w:val="99"/>
    <w:rPr>
      <w:rFonts w:ascii="Calibri" w:hAnsi="Calibri" w:eastAsia="宋体" w:cs="Times New Roman"/>
      <w:sz w:val="18"/>
      <w:szCs w:val="18"/>
    </w:rPr>
  </w:style>
  <w:style w:type="character" w:customStyle="1" w:styleId="14">
    <w:name w:val="页脚 Char"/>
    <w:basedOn w:val="9"/>
    <w:link w:val="5"/>
    <w:qFormat/>
    <w:uiPriority w:val="99"/>
    <w:rPr>
      <w:rFonts w:ascii="Calibri" w:hAnsi="Calibri" w:eastAsia="宋体" w:cs="Times New Roman"/>
      <w:sz w:val="18"/>
      <w:szCs w:val="18"/>
    </w:rPr>
  </w:style>
  <w:style w:type="paragraph" w:customStyle="1" w:styleId="15">
    <w:name w:val="列出段落1"/>
    <w:basedOn w:val="1"/>
    <w:qFormat/>
    <w:uiPriority w:val="0"/>
    <w:pPr>
      <w:ind w:firstLine="420" w:firstLineChars="200"/>
    </w:pPr>
    <w:rPr>
      <w:rFonts w:ascii="等线" w:hAnsi="等线" w:eastAsia="等线"/>
    </w:rPr>
  </w:style>
  <w:style w:type="character" w:customStyle="1" w:styleId="16">
    <w:name w:val="批注框文本 Char"/>
    <w:basedOn w:val="9"/>
    <w:link w:val="4"/>
    <w:semiHidden/>
    <w:qFormat/>
    <w:uiPriority w:val="99"/>
    <w:rPr>
      <w:rFonts w:ascii="Calibri" w:hAnsi="Calibri" w:eastAsia="宋体" w:cs="Times New Roman"/>
      <w:sz w:val="18"/>
      <w:szCs w:val="18"/>
    </w:rPr>
  </w:style>
  <w:style w:type="table" w:customStyle="1" w:styleId="1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9"/>
    <w:link w:val="18"/>
    <w:qFormat/>
    <w:uiPriority w:val="1"/>
    <w:rPr>
      <w:kern w:val="0"/>
      <w:sz w:val="22"/>
    </w:rPr>
  </w:style>
  <w:style w:type="paragraph" w:customStyle="1" w:styleId="20">
    <w:name w:val="列出段落2"/>
    <w:basedOn w:val="1"/>
    <w:semiHidden/>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2685</Words>
  <Characters>2849</Characters>
  <Lines>20</Lines>
  <Paragraphs>5</Paragraphs>
  <TotalTime>1</TotalTime>
  <ScaleCrop>false</ScaleCrop>
  <LinksUpToDate>false</LinksUpToDate>
  <CharactersWithSpaces>3002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2022-03-25T18:14:00Z</dcterms:created>
  <dc:creator>Administrator</dc:creator>
  <cp:lastModifiedBy>kelly</cp:lastModifiedBy>
  <cp:lastPrinted>2022-05-28T02:13:00Z</cp:lastPrinted>
  <dcterms:modified xsi:type="dcterms:W3CDTF">2023-05-10T09:50:05Z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8E245E7221B14AFFA7ABEC1E32DA9939</vt:lpwstr>
  </property>
</Properties>
</file>