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textAlignment w:val="auto"/>
        <w:rPr>
          <w:rStyle w:val="8"/>
          <w:rFonts w:hint="eastAsia" w:ascii="宋体" w:hAnsi="宋体" w:eastAsia="宋体" w:cs="宋体"/>
          <w:sz w:val="30"/>
          <w:szCs w:val="30"/>
          <w:lang w:eastAsia="zh-CN"/>
        </w:rPr>
      </w:pPr>
      <w:bookmarkStart w:id="0" w:name="_GoBack"/>
      <w:bookmarkEnd w:id="0"/>
      <w:r>
        <w:rPr>
          <w:rStyle w:val="8"/>
          <w:rFonts w:hint="eastAsia" w:ascii="宋体" w:hAnsi="宋体" w:eastAsia="宋体" w:cs="宋体"/>
          <w:sz w:val="30"/>
          <w:szCs w:val="30"/>
          <w:lang w:eastAsia="zh-CN"/>
        </w:rPr>
        <w:t>附件：</w:t>
      </w:r>
    </w:p>
    <w:p>
      <w:pPr>
        <w:pStyle w:val="4"/>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sz w:val="30"/>
          <w:szCs w:val="30"/>
          <w:lang w:eastAsia="zh-CN"/>
        </w:rPr>
      </w:pPr>
      <w:r>
        <w:rPr>
          <w:rFonts w:hint="eastAsia" w:ascii="宋体" w:hAnsi="宋体" w:eastAsia="宋体" w:cs="宋体"/>
          <w:b/>
          <w:bCs/>
          <w:color w:val="000000" w:themeColor="text1"/>
          <w:sz w:val="30"/>
          <w:szCs w:val="30"/>
          <w:lang w:eastAsia="zh-CN"/>
          <w14:textFill>
            <w14:solidFill>
              <w14:schemeClr w14:val="tx1"/>
            </w14:solidFill>
          </w14:textFill>
        </w:rPr>
        <w:t>长乐区政府</w:t>
      </w:r>
      <w:r>
        <w:rPr>
          <w:rFonts w:hint="eastAsia" w:ascii="宋体" w:hAnsi="宋体" w:eastAsia="宋体" w:cs="宋体"/>
          <w:b/>
          <w:bCs/>
          <w:color w:val="000000" w:themeColor="text1"/>
          <w:sz w:val="30"/>
          <w:szCs w:val="30"/>
          <w14:textFill>
            <w14:solidFill>
              <w14:schemeClr w14:val="tx1"/>
            </w14:solidFill>
          </w14:textFill>
        </w:rPr>
        <w:t>空气站VOCs在线监测设备运维服务</w:t>
      </w:r>
      <w:r>
        <w:rPr>
          <w:rFonts w:hint="eastAsia" w:ascii="宋体" w:hAnsi="宋体" w:eastAsia="宋体" w:cs="宋体"/>
          <w:b/>
          <w:bCs/>
          <w:spacing w:val="0"/>
          <w:sz w:val="30"/>
          <w:szCs w:val="30"/>
        </w:rPr>
        <w:t>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textAlignment w:val="auto"/>
        <w:rPr>
          <w:rStyle w:val="8"/>
          <w:rFonts w:hint="eastAsia" w:ascii="仿宋" w:hAnsi="仿宋" w:eastAsia="仿宋" w:cs="仿宋"/>
          <w:b w:val="0"/>
          <w:bCs w:val="0"/>
          <w:sz w:val="28"/>
          <w:szCs w:val="28"/>
        </w:rPr>
      </w:pPr>
      <w:r>
        <w:rPr>
          <w:rStyle w:val="8"/>
          <w:rFonts w:hint="eastAsia" w:ascii="仿宋" w:hAnsi="仿宋" w:eastAsia="仿宋" w:cs="仿宋"/>
          <w:b/>
          <w:bCs/>
          <w:sz w:val="28"/>
          <w:szCs w:val="28"/>
          <w:lang w:val="en-US" w:eastAsia="zh-CN"/>
        </w:rPr>
        <w:t>1.</w:t>
      </w:r>
      <w:r>
        <w:rPr>
          <w:rStyle w:val="8"/>
          <w:rFonts w:hint="eastAsia" w:ascii="仿宋" w:hAnsi="仿宋" w:eastAsia="仿宋" w:cs="仿宋"/>
          <w:b/>
          <w:bCs/>
          <w:sz w:val="28"/>
          <w:szCs w:val="28"/>
        </w:rPr>
        <w:t>基本要求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需对长乐区政府</w:t>
      </w:r>
      <w:r>
        <w:rPr>
          <w:rFonts w:hint="eastAsia" w:ascii="仿宋" w:hAnsi="仿宋" w:eastAsia="仿宋" w:cs="仿宋"/>
          <w:b w:val="0"/>
          <w:bCs w:val="0"/>
          <w:sz w:val="28"/>
          <w:szCs w:val="28"/>
        </w:rPr>
        <w:t>空气自动站VOCs运维服务采购</w:t>
      </w:r>
      <w:r>
        <w:rPr>
          <w:rFonts w:hint="eastAsia" w:ascii="仿宋" w:hAnsi="仿宋" w:eastAsia="仿宋" w:cs="仿宋"/>
          <w:b w:val="0"/>
          <w:bCs w:val="0"/>
          <w:spacing w:val="0"/>
          <w:sz w:val="28"/>
          <w:szCs w:val="28"/>
        </w:rPr>
        <w:t>项目</w:t>
      </w:r>
      <w:r>
        <w:rPr>
          <w:rFonts w:hint="eastAsia" w:ascii="仿宋" w:hAnsi="仿宋" w:eastAsia="仿宋" w:cs="仿宋"/>
          <w:b w:val="0"/>
          <w:bCs w:val="0"/>
          <w:sz w:val="28"/>
          <w:szCs w:val="28"/>
        </w:rPr>
        <w:t>的所有监测仪器、质控设备、数据采集与传输设备、辅助设备等设施的日常运行维护、故障维修、年度检修等工作(包括，但不限于)，确保VOCs监测系统正常稳定运行。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auto"/>
        <w:rPr>
          <w:rFonts w:hint="eastAsia" w:ascii="仿宋" w:hAnsi="仿宋" w:eastAsia="仿宋" w:cs="仿宋"/>
          <w:sz w:val="28"/>
          <w:szCs w:val="28"/>
        </w:rPr>
      </w:pPr>
      <w:r>
        <w:rPr>
          <w:rStyle w:val="8"/>
          <w:rFonts w:hint="eastAsia" w:ascii="仿宋" w:hAnsi="仿宋" w:eastAsia="仿宋" w:cs="仿宋"/>
          <w:sz w:val="28"/>
          <w:szCs w:val="28"/>
          <w:lang w:val="en-US" w:eastAsia="zh-CN"/>
        </w:rPr>
        <w:t>1.1</w:t>
      </w:r>
      <w:r>
        <w:rPr>
          <w:rStyle w:val="8"/>
          <w:rFonts w:hint="eastAsia" w:ascii="仿宋" w:hAnsi="仿宋" w:eastAsia="仿宋" w:cs="仿宋"/>
          <w:sz w:val="28"/>
          <w:szCs w:val="28"/>
        </w:rPr>
        <w:t>运行维护仪器设备清单和监测组分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center"/>
        <w:textAlignment w:val="auto"/>
        <w:rPr>
          <w:rStyle w:val="8"/>
          <w:rFonts w:hint="eastAsia" w:ascii="仿宋" w:hAnsi="仿宋" w:eastAsia="仿宋" w:cs="仿宋"/>
          <w:sz w:val="28"/>
          <w:szCs w:val="28"/>
          <w:lang w:val="en-US" w:eastAsia="zh-CN"/>
        </w:rPr>
      </w:pPr>
      <w:r>
        <w:rPr>
          <w:rStyle w:val="8"/>
          <w:rFonts w:hint="eastAsia" w:ascii="仿宋" w:hAnsi="仿宋" w:eastAsia="仿宋" w:cs="仿宋"/>
          <w:sz w:val="28"/>
          <w:szCs w:val="28"/>
          <w:lang w:eastAsia="zh-CN"/>
        </w:rPr>
        <w:t>表</w:t>
      </w:r>
      <w:r>
        <w:rPr>
          <w:rStyle w:val="8"/>
          <w:rFonts w:hint="eastAsia" w:ascii="仿宋" w:hAnsi="仿宋" w:eastAsia="仿宋" w:cs="仿宋"/>
          <w:sz w:val="28"/>
          <w:szCs w:val="28"/>
          <w:lang w:val="en-US" w:eastAsia="zh-CN"/>
        </w:rPr>
        <w:t xml:space="preserve">1 </w:t>
      </w:r>
      <w:r>
        <w:rPr>
          <w:rStyle w:val="8"/>
          <w:rFonts w:hint="eastAsia" w:ascii="仿宋" w:hAnsi="仿宋" w:eastAsia="仿宋" w:cs="仿宋"/>
          <w:sz w:val="28"/>
          <w:szCs w:val="28"/>
        </w:rPr>
        <w:t>VOCs监测仪器配置清单</w:t>
      </w:r>
    </w:p>
    <w:tbl>
      <w:tblPr>
        <w:tblStyle w:val="6"/>
        <w:tblW w:w="9213"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075"/>
        <w:gridCol w:w="1825"/>
        <w:gridCol w:w="1438"/>
        <w:gridCol w:w="187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rightChars="0"/>
              <w:jc w:val="center"/>
              <w:textAlignment w:val="auto"/>
              <w:rPr>
                <w:rStyle w:val="8"/>
                <w:rFonts w:hint="eastAsia" w:ascii="宋体" w:hAnsi="宋体" w:eastAsia="宋体" w:cs="宋体"/>
                <w:b w:val="0"/>
                <w:bCs/>
                <w:color w:val="000000" w:themeColor="text1"/>
                <w:sz w:val="21"/>
                <w:szCs w:val="21"/>
                <w:vertAlign w:val="baseline"/>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序号</w:t>
            </w:r>
          </w:p>
        </w:tc>
        <w:tc>
          <w:tcPr>
            <w:tcW w:w="20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Style w:val="8"/>
                <w:rFonts w:hint="eastAsia" w:ascii="宋体" w:hAnsi="宋体" w:eastAsia="宋体" w:cs="宋体"/>
                <w:b w:val="0"/>
                <w:bCs/>
                <w:color w:val="000000" w:themeColor="text1"/>
                <w:sz w:val="21"/>
                <w:szCs w:val="21"/>
                <w:vertAlign w:val="baseline"/>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点位名称</w:t>
            </w:r>
          </w:p>
        </w:tc>
        <w:tc>
          <w:tcPr>
            <w:tcW w:w="18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Style w:val="8"/>
                <w:rFonts w:hint="eastAsia" w:ascii="宋体" w:hAnsi="宋体" w:eastAsia="宋体" w:cs="宋体"/>
                <w:b w:val="0"/>
                <w:bCs/>
                <w:color w:val="000000" w:themeColor="text1"/>
                <w:sz w:val="21"/>
                <w:szCs w:val="21"/>
                <w:vertAlign w:val="baseline"/>
                <w:lang w:eastAsia="zh-CN"/>
                <w14:textFill>
                  <w14:solidFill>
                    <w14:schemeClr w14:val="tx1"/>
                  </w14:solidFill>
                </w14:textFill>
              </w:rPr>
            </w:pPr>
            <w:r>
              <w:rPr>
                <w:rStyle w:val="8"/>
                <w:rFonts w:hint="eastAsia" w:ascii="宋体" w:hAnsi="宋体" w:cs="宋体"/>
                <w:b w:val="0"/>
                <w:bCs/>
                <w:color w:val="000000" w:themeColor="text1"/>
                <w:sz w:val="21"/>
                <w:szCs w:val="21"/>
                <w:vertAlign w:val="baseline"/>
                <w:lang w:eastAsia="zh-CN"/>
                <w14:textFill>
                  <w14:solidFill>
                    <w14:schemeClr w14:val="tx1"/>
                  </w14:solidFill>
                </w14:textFill>
              </w:rPr>
              <w:t>主要仪器设备</w:t>
            </w:r>
          </w:p>
        </w:tc>
        <w:tc>
          <w:tcPr>
            <w:tcW w:w="14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宋体" w:hAnsi="宋体" w:eastAsia="宋体" w:cs="宋体"/>
                <w:b w:val="0"/>
                <w:bCs/>
                <w:color w:val="000000" w:themeColor="text1"/>
                <w:kern w:val="0"/>
                <w:sz w:val="21"/>
                <w:szCs w:val="21"/>
                <w:vertAlign w:val="baseline"/>
                <w:lang w:val="en-US" w:eastAsia="zh-CN" w:bidi="ar"/>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品牌</w:t>
            </w:r>
          </w:p>
        </w:tc>
        <w:tc>
          <w:tcPr>
            <w:tcW w:w="1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宋体" w:hAnsi="宋体" w:eastAsia="宋体" w:cs="宋体"/>
                <w:b w:val="0"/>
                <w:bCs/>
                <w:color w:val="000000" w:themeColor="text1"/>
                <w:kern w:val="0"/>
                <w:sz w:val="21"/>
                <w:szCs w:val="21"/>
                <w:vertAlign w:val="baseline"/>
                <w:lang w:val="en-US" w:eastAsia="zh-CN" w:bidi="ar"/>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型号</w:t>
            </w:r>
          </w:p>
        </w:tc>
        <w:tc>
          <w:tcPr>
            <w:tcW w:w="12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eastAsia" w:ascii="宋体" w:hAnsi="宋体" w:eastAsia="宋体" w:cs="宋体"/>
                <w:b w:val="0"/>
                <w:bCs/>
                <w:color w:val="000000" w:themeColor="text1"/>
                <w:kern w:val="0"/>
                <w:sz w:val="21"/>
                <w:szCs w:val="21"/>
                <w:vertAlign w:val="baseline"/>
                <w:lang w:val="en-US" w:eastAsia="zh-CN" w:bidi="ar"/>
                <w14:textFill>
                  <w14:solidFill>
                    <w14:schemeClr w14:val="tx1"/>
                  </w14:solidFill>
                </w14:textFill>
              </w:rPr>
            </w:pPr>
            <w:r>
              <w:rPr>
                <w:rStyle w:val="8"/>
                <w:rFonts w:hint="eastAsia" w:ascii="宋体" w:hAnsi="宋体" w:cs="宋体"/>
                <w:b w:val="0"/>
                <w:bCs/>
                <w:color w:val="000000" w:themeColor="text1"/>
                <w:sz w:val="21"/>
                <w:szCs w:val="21"/>
                <w:vertAlign w:val="baseline"/>
                <w:lang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Style w:val="8"/>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Style w:val="8"/>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1</w:t>
            </w:r>
          </w:p>
        </w:tc>
        <w:tc>
          <w:tcPr>
            <w:tcW w:w="2075"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Style w:val="8"/>
                <w:rFonts w:hint="eastAsia" w:ascii="宋体" w:hAnsi="宋体" w:eastAsia="宋体" w:cs="宋体"/>
                <w:b w:val="0"/>
                <w:bCs/>
                <w:color w:val="000000" w:themeColor="text1"/>
                <w:sz w:val="21"/>
                <w:szCs w:val="21"/>
                <w:vertAlign w:val="baseline"/>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长乐区政府</w:t>
            </w:r>
            <w:r>
              <w:rPr>
                <w:rFonts w:hint="eastAsia" w:ascii="宋体" w:hAnsi="宋体" w:eastAsia="宋体" w:cs="宋体"/>
                <w:b w:val="0"/>
                <w:bCs/>
                <w:color w:val="000000" w:themeColor="text1"/>
                <w:sz w:val="21"/>
                <w:szCs w:val="21"/>
                <w14:textFill>
                  <w14:solidFill>
                    <w14:schemeClr w14:val="tx1"/>
                  </w14:solidFill>
                </w14:textFill>
              </w:rPr>
              <w:t>空气自动监测站VOCs项目</w:t>
            </w:r>
          </w:p>
        </w:tc>
        <w:tc>
          <w:tcPr>
            <w:tcW w:w="18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Style w:val="8"/>
                <w:rFonts w:hint="eastAsia" w:ascii="宋体" w:hAnsi="宋体" w:eastAsia="宋体" w:cs="宋体"/>
                <w:b w:val="0"/>
                <w:bCs/>
                <w:color w:val="000000" w:themeColor="text1"/>
                <w:sz w:val="21"/>
                <w:szCs w:val="21"/>
                <w:vertAlign w:val="baseline"/>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VOCs</w:t>
            </w:r>
            <w:r>
              <w:rPr>
                <w:rFonts w:hint="eastAsia" w:ascii="宋体" w:hAnsi="宋体" w:cs="宋体"/>
                <w:b w:val="0"/>
                <w:bCs/>
                <w:color w:val="000000" w:themeColor="text1"/>
                <w:sz w:val="21"/>
                <w:szCs w:val="21"/>
                <w:lang w:eastAsia="zh-CN"/>
                <w14:textFill>
                  <w14:solidFill>
                    <w14:schemeClr w14:val="tx1"/>
                  </w14:solidFill>
                </w14:textFill>
              </w:rPr>
              <w:t>分析仪</w:t>
            </w:r>
          </w:p>
        </w:tc>
        <w:tc>
          <w:tcPr>
            <w:tcW w:w="14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b w:val="0"/>
                <w:bCs/>
                <w:color w:val="000000" w:themeColor="text1"/>
                <w:kern w:val="0"/>
                <w:sz w:val="21"/>
                <w:szCs w:val="21"/>
                <w:vertAlign w:val="baseline"/>
                <w:lang w:val="en-US" w:eastAsia="zh-CN" w:bidi="ar"/>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热电</w:t>
            </w:r>
          </w:p>
        </w:tc>
        <w:tc>
          <w:tcPr>
            <w:tcW w:w="1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Style w:val="8"/>
                <w:rFonts w:hint="eastAsia" w:ascii="宋体" w:hAnsi="宋体" w:eastAsia="宋体" w:cs="宋体"/>
                <w:b w:val="0"/>
                <w:bCs/>
                <w:color w:val="000000" w:themeColor="text1"/>
                <w:sz w:val="21"/>
                <w:szCs w:val="21"/>
                <w:vertAlign w:val="baseline"/>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5900C</w:t>
            </w:r>
          </w:p>
        </w:tc>
        <w:tc>
          <w:tcPr>
            <w:tcW w:w="12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Style w:val="8"/>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Style w:val="8"/>
                <w:rFonts w:hint="eastAsia" w:ascii="宋体" w:hAnsi="宋体" w:cs="宋体"/>
                <w:b w:val="0"/>
                <w:bCs/>
                <w:color w:val="000000" w:themeColor="text1"/>
                <w:sz w:val="21"/>
                <w:szCs w:val="21"/>
                <w:vertAlign w:val="baseli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Style w:val="8"/>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p>
        </w:tc>
        <w:tc>
          <w:tcPr>
            <w:tcW w:w="20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p>
        </w:tc>
        <w:tc>
          <w:tcPr>
            <w:tcW w:w="18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动态气体稀释仪</w:t>
            </w:r>
          </w:p>
        </w:tc>
        <w:tc>
          <w:tcPr>
            <w:tcW w:w="14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热电</w:t>
            </w:r>
          </w:p>
        </w:tc>
        <w:tc>
          <w:tcPr>
            <w:tcW w:w="1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146i-5900K</w:t>
            </w:r>
          </w:p>
        </w:tc>
        <w:tc>
          <w:tcPr>
            <w:tcW w:w="12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Style w:val="8"/>
                <w:rFonts w:hint="eastAsia" w:ascii="宋体" w:hAnsi="宋体" w:cs="宋体" w:eastAsiaTheme="minorEastAsia"/>
                <w:b w:val="0"/>
                <w:bCs/>
                <w:color w:val="000000" w:themeColor="text1"/>
                <w:sz w:val="21"/>
                <w:szCs w:val="21"/>
                <w:vertAlign w:val="baseli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Style w:val="8"/>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p>
        </w:tc>
        <w:tc>
          <w:tcPr>
            <w:tcW w:w="20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p>
        </w:tc>
        <w:tc>
          <w:tcPr>
            <w:tcW w:w="18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零气发生器</w:t>
            </w:r>
          </w:p>
        </w:tc>
        <w:tc>
          <w:tcPr>
            <w:tcW w:w="14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热电</w:t>
            </w:r>
          </w:p>
        </w:tc>
        <w:tc>
          <w:tcPr>
            <w:tcW w:w="1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1150</w:t>
            </w:r>
          </w:p>
        </w:tc>
        <w:tc>
          <w:tcPr>
            <w:tcW w:w="12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Style w:val="8"/>
                <w:rFonts w:hint="eastAsia" w:ascii="宋体" w:hAnsi="宋体" w:cs="宋体" w:eastAsiaTheme="minorEastAsia"/>
                <w:b w:val="0"/>
                <w:bCs/>
                <w:color w:val="000000" w:themeColor="text1"/>
                <w:sz w:val="21"/>
                <w:szCs w:val="21"/>
                <w:vertAlign w:val="baseli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Style w:val="8"/>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p>
        </w:tc>
        <w:tc>
          <w:tcPr>
            <w:tcW w:w="20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p>
        </w:tc>
        <w:tc>
          <w:tcPr>
            <w:tcW w:w="18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氢气发生器</w:t>
            </w:r>
          </w:p>
        </w:tc>
        <w:tc>
          <w:tcPr>
            <w:tcW w:w="14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中惠普</w:t>
            </w:r>
          </w:p>
        </w:tc>
        <w:tc>
          <w:tcPr>
            <w:tcW w:w="1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ZH-500</w:t>
            </w:r>
          </w:p>
        </w:tc>
        <w:tc>
          <w:tcPr>
            <w:tcW w:w="122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Style w:val="8"/>
                <w:rFonts w:hint="eastAsia" w:ascii="宋体" w:hAnsi="宋体" w:cs="宋体" w:eastAsiaTheme="minorEastAsia"/>
                <w:b w:val="0"/>
                <w:bCs/>
                <w:color w:val="000000" w:themeColor="text1"/>
                <w:sz w:val="21"/>
                <w:szCs w:val="21"/>
                <w:vertAlign w:val="baseline"/>
                <w:lang w:val="en-US" w:eastAsia="zh-CN"/>
                <w14:textFill>
                  <w14:solidFill>
                    <w14:schemeClr w14:val="tx1"/>
                  </w14:solidFill>
                </w14:textFill>
              </w:rPr>
              <w:t>1套</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b w:val="0"/>
          <w:bCs w:val="0"/>
          <w:sz w:val="28"/>
          <w:szCs w:val="28"/>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宋体" w:hAnsi="宋体" w:eastAsia="宋体" w:cs="宋体"/>
          <w:b/>
          <w:bCs/>
          <w:sz w:val="24"/>
          <w:szCs w:val="24"/>
        </w:rPr>
      </w:pPr>
      <w:r>
        <w:rPr>
          <w:rFonts w:hint="eastAsia" w:ascii="仿宋" w:hAnsi="仿宋" w:eastAsia="仿宋" w:cs="仿宋"/>
          <w:b/>
          <w:bCs/>
          <w:sz w:val="28"/>
          <w:szCs w:val="28"/>
          <w:lang w:eastAsia="zh-CN"/>
        </w:rPr>
        <w:t>表</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长乐区政府</w:t>
      </w:r>
      <w:r>
        <w:rPr>
          <w:rFonts w:hint="eastAsia" w:ascii="仿宋" w:hAnsi="仿宋" w:eastAsia="仿宋" w:cs="仿宋"/>
          <w:b/>
          <w:bCs/>
          <w:sz w:val="28"/>
          <w:szCs w:val="28"/>
        </w:rPr>
        <w:t>空气自动监测站</w:t>
      </w:r>
      <w:r>
        <w:rPr>
          <w:rStyle w:val="8"/>
          <w:rFonts w:hint="eastAsia" w:ascii="仿宋" w:hAnsi="仿宋" w:eastAsia="仿宋" w:cs="仿宋"/>
          <w:b/>
          <w:bCs/>
          <w:sz w:val="28"/>
          <w:szCs w:val="28"/>
        </w:rPr>
        <w:t>VOCs站监测物质组分列表</w:t>
      </w:r>
    </w:p>
    <w:tbl>
      <w:tblPr>
        <w:tblStyle w:val="6"/>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575"/>
        <w:gridCol w:w="2975"/>
        <w:gridCol w:w="170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 w:val="0"/>
                <w:bCs/>
                <w:color w:val="000000" w:themeColor="text1"/>
                <w:kern w:val="0"/>
                <w:sz w:val="18"/>
                <w:szCs w:val="18"/>
                <w:vertAlign w:val="baseline"/>
                <w:lang w:val="en-US" w:eastAsia="zh-CN" w:bidi="ar"/>
                <w14:textFill>
                  <w14:solidFill>
                    <w14:schemeClr w14:val="tx1"/>
                  </w14:solidFill>
                </w14:textFill>
              </w:rPr>
            </w:pPr>
            <w:r>
              <w:rPr>
                <w:rStyle w:val="8"/>
                <w:rFonts w:hint="eastAsia" w:ascii="宋体" w:hAnsi="宋体" w:eastAsia="宋体" w:cs="宋体"/>
                <w:b w:val="0"/>
                <w:bCs/>
                <w:color w:val="000000" w:themeColor="text1"/>
                <w:sz w:val="18"/>
                <w:szCs w:val="18"/>
                <w14:textFill>
                  <w14:solidFill>
                    <w14:schemeClr w14:val="tx1"/>
                  </w14:solidFill>
                </w14:textFill>
              </w:rPr>
              <w:t>序号</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Style w:val="8"/>
                <w:rFonts w:hint="eastAsia" w:ascii="宋体" w:hAnsi="宋体" w:eastAsia="宋体" w:cs="宋体"/>
                <w:b w:val="0"/>
                <w:bCs/>
                <w:sz w:val="18"/>
                <w:szCs w:val="18"/>
                <w:vertAlign w:val="baseline"/>
              </w:rPr>
            </w:pPr>
            <w:r>
              <w:rPr>
                <w:rStyle w:val="8"/>
                <w:rFonts w:hint="eastAsia" w:ascii="宋体" w:hAnsi="宋体" w:eastAsia="宋体" w:cs="宋体"/>
                <w:b w:val="0"/>
                <w:bCs/>
                <w:sz w:val="18"/>
                <w:szCs w:val="18"/>
              </w:rPr>
              <w:t>化合物中文名</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Style w:val="8"/>
                <w:rFonts w:hint="eastAsia" w:ascii="宋体" w:hAnsi="宋体" w:eastAsia="宋体" w:cs="宋体"/>
                <w:b w:val="0"/>
                <w:bCs/>
                <w:sz w:val="18"/>
                <w:szCs w:val="18"/>
                <w:vertAlign w:val="baseline"/>
              </w:rPr>
            </w:pPr>
            <w:r>
              <w:rPr>
                <w:rStyle w:val="8"/>
                <w:rFonts w:hint="eastAsia" w:ascii="宋体" w:hAnsi="宋体" w:eastAsia="宋体" w:cs="宋体"/>
                <w:b w:val="0"/>
                <w:bCs/>
                <w:sz w:val="18"/>
                <w:szCs w:val="18"/>
              </w:rPr>
              <w:t>化合物英文名</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Style w:val="8"/>
                <w:rFonts w:hint="eastAsia" w:ascii="宋体" w:hAnsi="宋体" w:eastAsia="宋体" w:cs="宋体"/>
                <w:b w:val="0"/>
                <w:bCs/>
                <w:sz w:val="18"/>
                <w:szCs w:val="18"/>
                <w:vertAlign w:val="baseline"/>
              </w:rPr>
            </w:pPr>
            <w:r>
              <w:rPr>
                <w:rStyle w:val="8"/>
                <w:rFonts w:hint="eastAsia" w:ascii="宋体" w:hAnsi="宋体" w:eastAsia="宋体" w:cs="宋体"/>
                <w:b w:val="0"/>
                <w:bCs/>
                <w:sz w:val="18"/>
                <w:szCs w:val="18"/>
              </w:rPr>
              <w:t>CAS号</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Style w:val="8"/>
                <w:rFonts w:hint="eastAsia" w:ascii="宋体" w:hAnsi="宋体" w:eastAsia="宋体" w:cs="宋体"/>
                <w:b w:val="0"/>
                <w:bCs/>
                <w:sz w:val="18"/>
                <w:szCs w:val="18"/>
                <w:vertAlign w:val="baseline"/>
              </w:rPr>
            </w:pPr>
            <w:r>
              <w:rPr>
                <w:rStyle w:val="8"/>
                <w:rFonts w:hint="eastAsia" w:ascii="宋体" w:hAnsi="宋体" w:eastAsia="宋体" w:cs="宋体"/>
                <w:b w:val="0"/>
                <w:bCs/>
                <w:sz w:val="18"/>
                <w:szCs w:val="18"/>
              </w:rPr>
              <w:t>种别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乙烯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Ethylene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74-85-1</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color w:val="auto"/>
                <w:sz w:val="18"/>
                <w:szCs w:val="18"/>
                <w:vertAlign w:val="baseline"/>
                <w:lang w:val="en-US" w:eastAsia="zh-CN"/>
              </w:rPr>
            </w:pPr>
            <w:r>
              <w:rPr>
                <w:rStyle w:val="8"/>
                <w:rFonts w:hint="eastAsia" w:ascii="宋体" w:hAnsi="宋体" w:eastAsia="宋体" w:cs="宋体"/>
                <w:b w:val="0"/>
                <w:bCs/>
                <w:color w:val="auto"/>
                <w:sz w:val="18"/>
                <w:szCs w:val="18"/>
                <w:vertAlign w:val="baseline"/>
                <w:lang w:val="en-US" w:eastAsia="zh-CN"/>
              </w:rPr>
              <w:t>2</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color w:val="auto"/>
                <w:kern w:val="0"/>
                <w:sz w:val="18"/>
                <w:szCs w:val="18"/>
                <w:lang w:val="en-US" w:eastAsia="zh-CN" w:bidi="ar"/>
              </w:rPr>
            </w:pPr>
            <w:r>
              <w:rPr>
                <w:rFonts w:hint="eastAsia" w:ascii="宋体" w:hAnsi="宋体" w:eastAsia="宋体" w:cs="宋体"/>
                <w:b w:val="0"/>
                <w:bCs/>
                <w:color w:val="auto"/>
                <w:sz w:val="18"/>
                <w:szCs w:val="18"/>
              </w:rPr>
              <w:t>乙炔</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color w:val="auto"/>
                <w:kern w:val="0"/>
                <w:sz w:val="18"/>
                <w:szCs w:val="18"/>
                <w:lang w:val="en-US" w:eastAsia="zh-CN" w:bidi="ar"/>
              </w:rPr>
            </w:pPr>
            <w:r>
              <w:rPr>
                <w:rFonts w:hint="eastAsia" w:ascii="宋体" w:hAnsi="宋体" w:eastAsia="宋体" w:cs="宋体"/>
                <w:b w:val="0"/>
                <w:bCs/>
                <w:color w:val="auto"/>
                <w:sz w:val="18"/>
                <w:szCs w:val="18"/>
              </w:rPr>
              <w:t>Acetylene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color w:val="auto"/>
                <w:kern w:val="0"/>
                <w:sz w:val="18"/>
                <w:szCs w:val="18"/>
                <w:lang w:val="en-US" w:eastAsia="zh-CN" w:bidi="ar"/>
              </w:rPr>
            </w:pPr>
            <w:r>
              <w:rPr>
                <w:rFonts w:hint="eastAsia" w:ascii="宋体" w:hAnsi="宋体" w:eastAsia="宋体" w:cs="宋体"/>
                <w:b w:val="0"/>
                <w:bCs/>
                <w:color w:val="auto"/>
                <w:sz w:val="18"/>
                <w:szCs w:val="18"/>
              </w:rPr>
              <w:t>74-86-2</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color w:val="auto"/>
                <w:kern w:val="0"/>
                <w:sz w:val="18"/>
                <w:szCs w:val="18"/>
                <w:lang w:val="en-US" w:eastAsia="zh-CN" w:bidi="ar"/>
              </w:rPr>
            </w:pPr>
            <w:r>
              <w:rPr>
                <w:rFonts w:hint="eastAsia" w:ascii="宋体" w:hAnsi="宋体" w:eastAsia="宋体" w:cs="宋体"/>
                <w:b w:val="0"/>
                <w:bCs/>
                <w:color w:val="auto"/>
                <w:sz w:val="18"/>
                <w:szCs w:val="18"/>
              </w:rPr>
              <w:t>炔烃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乙烷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Ethane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74-84-0</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丙烯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Propylene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115-07-1</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丙烷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Propane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74-98-6</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6</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异丁烷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Isobutane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75-28-5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7</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正丁烯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1-Butene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106-98-9</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8</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正丁烷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n-Butane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106-97-8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9</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顺-2-丁烯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cis-2-Butene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590-18-1</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10</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反-2-丁烯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trans-2-Butene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624-64-6</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11</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异戊烷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Isopentane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78-78-4</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12</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1-戊烯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1-Pentene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109-67-1</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13</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109-66-0</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14</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反2-戊烯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trans-2-Pentene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646-04-8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15</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2-甲基1,3-丁二烯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Isoprene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78-79-5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16</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顺-2-戊烯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cis-2-Pentene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627-20-3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17</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2,2-二甲基丁烷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2,2-Dimethylbutae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75-83-2</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18</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环戊烷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Cyclopentane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287-92-3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19</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2,3-二甲基丁烷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2,3-Dimethylbutane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79-29-8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20</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2-甲基戊烷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2-Methylpentane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107-83-5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21</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3-甲基戊烷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3-Methylpentane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96-14-0</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22</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1-己烯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1-Hexene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592-41-6</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烯烃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23</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正己烷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n-Hexane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110-54-3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24</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2,4-二甲基戊烷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2,4-Dimethylpentane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108-08-7</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25</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甲基环戊烷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Methylcyclopentane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96-37-7</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26</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71-43-2</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27</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环己烷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Cyclohexane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110-82-7</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28</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2-甲基己烷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2-Methylhexane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591-76-4</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29</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2,3-二甲基戊烷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2,3-Dimethylpentane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565-59-3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30</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3-甲基己烷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3-Methylhexane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589-34-4</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31</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2,2,4-三甲基戊烷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2,2,4-Trimethylpentane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540-84-1</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32</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正庚烷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n-Heptane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142-82-5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33</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甲基环己烷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Methylcyclohexane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108-87-2</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34</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2,3,4-三甲基戊烷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2,3,4-Trimethylpentane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565-75-3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35</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2-甲基庚烷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2-Methylheptane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592-27-8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36</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Toluene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108-88-3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37</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3-甲基庚烷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3-Methylheptane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589-81-1</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38</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正辛烷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n-Octane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111-65-9</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39</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对二甲苯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p-Xylene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106-42-3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40</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乙苯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Ethylbenzene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100-41-4</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41</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间二甲苯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m-Xylene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108-38-3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42</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正壬烷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n-Nonane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111-84-2</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43</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苯乙烯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Styrene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100-42-5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44</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邻二甲苯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o-Xylene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95-47-6</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45</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异丙苯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Isopropylbenzene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98-82-8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46</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正丙苯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n-Propylbenzene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103-65-1</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47</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1-乙基-2-甲基苯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o-Ethyltoluene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611-14-3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48</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1-乙基-3-甲基苯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m-Ethyltoluene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620-14-4</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49</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1,3,5-三甲苯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1,3,5-Trimethylbenzene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108-67-8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50</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对乙基甲苯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p-Ethyltoluene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622-96-8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51</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癸烷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n-Decane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124-18-5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52</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1,2,4-三甲苯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1,2,4-Trimethylbenzene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95-63-6</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53</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1,2,3-三甲苯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1,2,3-Trimethylbenzene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526-73-8</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54</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1,3-二乙基苯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m-Diethylbenzene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141-93-5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55</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对二乙苯</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p-Diethylbenzene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105-05-5</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56</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十一烷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n-Undecane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1120-21-4</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right="0"/>
              <w:jc w:val="center"/>
              <w:textAlignment w:val="auto"/>
              <w:rPr>
                <w:rStyle w:val="8"/>
                <w:rFonts w:hint="eastAsia" w:ascii="宋体" w:hAnsi="宋体" w:eastAsia="宋体" w:cs="宋体"/>
                <w:b w:val="0"/>
                <w:bCs/>
                <w:sz w:val="18"/>
                <w:szCs w:val="18"/>
                <w:vertAlign w:val="baseline"/>
                <w:lang w:val="en-US" w:eastAsia="zh-CN"/>
              </w:rPr>
            </w:pPr>
            <w:r>
              <w:rPr>
                <w:rStyle w:val="8"/>
                <w:rFonts w:hint="eastAsia" w:ascii="宋体" w:hAnsi="宋体" w:eastAsia="宋体" w:cs="宋体"/>
                <w:b w:val="0"/>
                <w:bCs/>
                <w:sz w:val="18"/>
                <w:szCs w:val="18"/>
                <w:vertAlign w:val="baseline"/>
                <w:lang w:val="en-US" w:eastAsia="zh-CN"/>
              </w:rPr>
              <w:t>57</w:t>
            </w:r>
          </w:p>
        </w:tc>
        <w:tc>
          <w:tcPr>
            <w:tcW w:w="25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十二烷</w:t>
            </w:r>
          </w:p>
        </w:tc>
        <w:tc>
          <w:tcPr>
            <w:tcW w:w="2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n-Dodecane</w:t>
            </w:r>
          </w:p>
        </w:tc>
        <w:tc>
          <w:tcPr>
            <w:tcW w:w="17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112-40-3</w:t>
            </w:r>
          </w:p>
        </w:tc>
        <w:tc>
          <w:tcPr>
            <w:tcW w:w="123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exact"/>
              <w:ind w:left="0" w:leftChars="0" w:right="0" w:rightChars="0"/>
              <w:jc w:val="center"/>
              <w:textAlignment w:val="auto"/>
              <w:rPr>
                <w:rFonts w:hint="eastAsia" w:ascii="宋体" w:hAnsi="宋体" w:eastAsia="宋体" w:cs="宋体"/>
                <w:b w:val="0"/>
                <w:bCs/>
                <w:kern w:val="0"/>
                <w:sz w:val="18"/>
                <w:szCs w:val="18"/>
                <w:lang w:val="en-US" w:eastAsia="zh-CN" w:bidi="ar"/>
              </w:rPr>
            </w:pPr>
            <w:r>
              <w:rPr>
                <w:rFonts w:hint="eastAsia" w:ascii="宋体" w:hAnsi="宋体" w:eastAsia="宋体" w:cs="宋体"/>
                <w:b w:val="0"/>
                <w:bCs/>
                <w:sz w:val="18"/>
                <w:szCs w:val="18"/>
              </w:rPr>
              <w:t>烷烃</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cs="宋体"/>
          <w:sz w:val="24"/>
          <w:szCs w:val="24"/>
          <w:lang w:val="en-US" w:eastAsia="zh-CN"/>
        </w:rPr>
        <w:t>1.2</w:t>
      </w:r>
      <w:r>
        <w:rPr>
          <w:rStyle w:val="8"/>
          <w:rFonts w:hint="eastAsia" w:ascii="宋体" w:hAnsi="宋体" w:eastAsia="宋体" w:cs="宋体"/>
          <w:sz w:val="24"/>
          <w:szCs w:val="24"/>
        </w:rPr>
        <w:t>运维服务工作内容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cs="宋体"/>
          <w:spacing w:val="0"/>
          <w:sz w:val="24"/>
          <w:szCs w:val="24"/>
          <w:lang w:val="en-US" w:eastAsia="zh-CN"/>
        </w:rPr>
        <w:t>1.2.1运维商</w:t>
      </w:r>
      <w:r>
        <w:rPr>
          <w:rFonts w:hint="eastAsia" w:ascii="宋体" w:hAnsi="宋体" w:eastAsia="宋体" w:cs="宋体"/>
          <w:spacing w:val="0"/>
          <w:sz w:val="24"/>
          <w:szCs w:val="24"/>
        </w:rPr>
        <w:t>须负责监测系统各组成部分的采样、分析、数据采集、数据传输、系</w:t>
      </w:r>
      <w:r>
        <w:rPr>
          <w:rFonts w:hint="eastAsia" w:ascii="宋体" w:hAnsi="宋体" w:eastAsia="宋体" w:cs="宋体"/>
          <w:sz w:val="24"/>
          <w:szCs w:val="24"/>
        </w:rPr>
        <w:t>统控制、供电和空调、站房的维护保养和维修工作(战争、地震、台风、山洪等不可抗拒因素除外)，并负责系统配件耗材的更换工作。投标人应负责站房及设备安全。由投标人全权负责系统所有仪器和设备的维护、维修和部件更换(包括空调设备等附属设施)，并将维修费用计算在报价中。由于自然灾害、战争等造成的设备损坏，投标人不承担维修费用。</w:t>
      </w:r>
      <w:r>
        <w:rPr>
          <w:rFonts w:hint="eastAsia" w:ascii="宋体" w:hAnsi="宋体" w:eastAsia="宋体" w:cs="宋体"/>
          <w:spacing w:val="0"/>
          <w:sz w:val="24"/>
          <w:szCs w:val="24"/>
        </w:rPr>
        <w:t>由于运维技术人员操作不当、违反规程等造成的维修费用由投标人负责。同</w:t>
      </w:r>
      <w:r>
        <w:rPr>
          <w:rFonts w:hint="eastAsia" w:ascii="宋体" w:hAnsi="宋体" w:eastAsia="宋体" w:cs="宋体"/>
          <w:sz w:val="24"/>
          <w:szCs w:val="24"/>
        </w:rPr>
        <w:t>样包括由于外部原因意外丢失和损坏设备的维修或更换。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cs="宋体"/>
          <w:sz w:val="24"/>
          <w:szCs w:val="24"/>
          <w:lang w:val="en-US" w:eastAsia="zh-CN"/>
        </w:rPr>
        <w:t>1.2.2</w:t>
      </w:r>
      <w:r>
        <w:rPr>
          <w:rFonts w:hint="eastAsia" w:ascii="宋体" w:hAnsi="宋体" w:eastAsia="宋体" w:cs="宋体"/>
          <w:sz w:val="24"/>
          <w:szCs w:val="24"/>
        </w:rPr>
        <w:t>运维过程中</w:t>
      </w:r>
      <w:r>
        <w:rPr>
          <w:rFonts w:hint="eastAsia" w:ascii="宋体" w:hAnsi="宋体" w:cs="宋体"/>
          <w:sz w:val="24"/>
          <w:szCs w:val="24"/>
          <w:lang w:eastAsia="zh-CN"/>
        </w:rPr>
        <w:t>应</w:t>
      </w:r>
      <w:r>
        <w:rPr>
          <w:rFonts w:hint="eastAsia" w:ascii="宋体" w:hAnsi="宋体" w:eastAsia="宋体" w:cs="宋体"/>
          <w:sz w:val="24"/>
          <w:szCs w:val="24"/>
        </w:rPr>
        <w:t>完成以下工作：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eastAsia="宋体" w:cs="宋体"/>
          <w:spacing w:val="-15"/>
          <w:sz w:val="24"/>
          <w:szCs w:val="24"/>
        </w:rPr>
        <w:t>（1）配备满足</w:t>
      </w:r>
      <w:r>
        <w:rPr>
          <w:rFonts w:hint="eastAsia" w:ascii="宋体" w:hAnsi="宋体" w:eastAsia="宋体" w:cs="宋体"/>
          <w:sz w:val="24"/>
          <w:szCs w:val="24"/>
        </w:rPr>
        <w:t>VOCs</w:t>
      </w:r>
      <w:r>
        <w:rPr>
          <w:rFonts w:hint="eastAsia" w:ascii="宋体" w:hAnsi="宋体" w:eastAsia="宋体" w:cs="宋体"/>
          <w:spacing w:val="-15"/>
          <w:sz w:val="24"/>
          <w:szCs w:val="24"/>
        </w:rPr>
        <w:t>运行维护的技术人员(须提供培训合格证复印件，人员入驻、调离等须经采购人同意、</w:t>
      </w:r>
      <w:r>
        <w:rPr>
          <w:rFonts w:hint="eastAsia" w:ascii="宋体" w:hAnsi="宋体" w:eastAsia="宋体" w:cs="宋体"/>
          <w:sz w:val="24"/>
          <w:szCs w:val="24"/>
        </w:rPr>
        <w:t>确认)、仪器、备机、备品、配件及耗材库等。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b w:val="0"/>
          <w:bCs/>
          <w:sz w:val="24"/>
          <w:szCs w:val="24"/>
        </w:rPr>
        <w:t>（2）</w:t>
      </w:r>
      <w:r>
        <w:rPr>
          <w:rFonts w:hint="eastAsia" w:ascii="宋体" w:hAnsi="宋体" w:eastAsia="宋体" w:cs="宋体"/>
          <w:sz w:val="24"/>
          <w:szCs w:val="24"/>
        </w:rPr>
        <w:t>按照《环境空气挥发性有机物气相色谱连续监测系统技术要求及检测方</w:t>
      </w:r>
      <w:r>
        <w:rPr>
          <w:rFonts w:hint="eastAsia" w:ascii="宋体" w:hAnsi="宋体" w:eastAsia="宋体" w:cs="宋体"/>
          <w:spacing w:val="0"/>
          <w:sz w:val="24"/>
          <w:szCs w:val="24"/>
        </w:rPr>
        <w:t>法》</w:t>
      </w:r>
      <w:r>
        <w:rPr>
          <w:rFonts w:hint="eastAsia" w:ascii="宋体" w:hAnsi="宋体" w:eastAsia="宋体" w:cs="宋体"/>
          <w:sz w:val="24"/>
          <w:szCs w:val="24"/>
        </w:rPr>
        <w:t>HJ1010-2018、国家环境空气监测网环境空气挥发性有机物连续自动监测质量控制技术规定（试行）</w:t>
      </w:r>
      <w:r>
        <w:rPr>
          <w:rFonts w:hint="eastAsia" w:ascii="宋体" w:hAnsi="宋体" w:eastAsia="宋体" w:cs="宋体"/>
          <w:spacing w:val="-15"/>
          <w:sz w:val="24"/>
          <w:szCs w:val="24"/>
        </w:rPr>
        <w:t>等监测相关的标准规范、质量体系文件、质量控制计划建立运行保障制度，制定运维应急预案、确保整个系统正常稳定运行，并提交相应的</w:t>
      </w:r>
      <w:r>
        <w:rPr>
          <w:rFonts w:hint="eastAsia" w:ascii="宋体" w:hAnsi="宋体" w:eastAsia="宋体" w:cs="宋体"/>
          <w:sz w:val="24"/>
          <w:szCs w:val="24"/>
        </w:rPr>
        <w:t>记录文件。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eastAsia="宋体" w:cs="宋体"/>
          <w:sz w:val="24"/>
          <w:szCs w:val="24"/>
        </w:rPr>
        <w:t>（3）</w:t>
      </w:r>
      <w:r>
        <w:rPr>
          <w:rFonts w:hint="eastAsia" w:ascii="宋体" w:hAnsi="宋体" w:eastAsia="宋体" w:cs="宋体"/>
          <w:spacing w:val="0"/>
          <w:sz w:val="24"/>
          <w:szCs w:val="24"/>
        </w:rPr>
        <w:t>制定并实施运维年度工作计划，包括运维内容、运维记录、质量保证和</w:t>
      </w:r>
      <w:r>
        <w:rPr>
          <w:rFonts w:hint="eastAsia" w:ascii="宋体" w:hAnsi="宋体" w:eastAsia="宋体" w:cs="宋体"/>
          <w:sz w:val="24"/>
          <w:szCs w:val="24"/>
        </w:rPr>
        <w:t>质量控制要求，保证监测数据可追溯。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eastAsia="宋体" w:cs="宋体"/>
          <w:spacing w:val="0"/>
          <w:sz w:val="24"/>
          <w:szCs w:val="24"/>
        </w:rPr>
        <w:t>（4）及时做好监测数据处理、质控管理，保证监测数据及时、准确。每日12点之前审核前一天</w:t>
      </w:r>
      <w:r>
        <w:rPr>
          <w:rFonts w:hint="eastAsia" w:ascii="宋体" w:hAnsi="宋体" w:eastAsia="宋体" w:cs="宋体"/>
          <w:sz w:val="24"/>
          <w:szCs w:val="24"/>
        </w:rPr>
        <w:t>0</w:t>
      </w:r>
      <w:r>
        <w:rPr>
          <w:rFonts w:hint="eastAsia" w:ascii="宋体" w:hAnsi="宋体" w:eastAsia="宋体" w:cs="宋体"/>
          <w:spacing w:val="-15"/>
          <w:sz w:val="24"/>
          <w:szCs w:val="24"/>
        </w:rPr>
        <w:t>时-</w:t>
      </w:r>
      <w:r>
        <w:rPr>
          <w:rFonts w:hint="eastAsia" w:ascii="宋体" w:hAnsi="宋体" w:eastAsia="宋体" w:cs="宋体"/>
          <w:sz w:val="24"/>
          <w:szCs w:val="24"/>
        </w:rPr>
        <w:t>23</w:t>
      </w:r>
      <w:r>
        <w:rPr>
          <w:rFonts w:hint="eastAsia" w:ascii="宋体" w:hAnsi="宋体" w:eastAsia="宋体" w:cs="宋体"/>
          <w:spacing w:val="-15"/>
          <w:sz w:val="24"/>
          <w:szCs w:val="24"/>
        </w:rPr>
        <w:t>时的原始数据。</w:t>
      </w:r>
      <w:r>
        <w:rPr>
          <w:rFonts w:hint="eastAsia" w:ascii="宋体" w:hAnsi="宋体" w:eastAsia="宋体" w:cs="宋体"/>
          <w:spacing w:val="0"/>
          <w:sz w:val="24"/>
          <w:szCs w:val="24"/>
        </w:rPr>
        <w:t>负</w:t>
      </w:r>
      <w:r>
        <w:rPr>
          <w:rFonts w:hint="eastAsia" w:ascii="宋体" w:hAnsi="宋体" w:eastAsia="宋体" w:cs="宋体"/>
          <w:sz w:val="24"/>
          <w:szCs w:val="24"/>
        </w:rPr>
        <w:t>责对监测仪器、数据采集、传输及分析平台等的日常巡视，建立数据</w:t>
      </w:r>
      <w:r>
        <w:rPr>
          <w:rFonts w:hint="eastAsia" w:ascii="宋体" w:hAnsi="宋体" w:eastAsia="宋体" w:cs="宋体"/>
          <w:spacing w:val="-15"/>
          <w:sz w:val="24"/>
          <w:szCs w:val="24"/>
        </w:rPr>
        <w:t>异常快速响应机制，及时发现并确认中断、异常情况和原因，及时上报，采取措</w:t>
      </w:r>
      <w:r>
        <w:rPr>
          <w:rFonts w:hint="eastAsia" w:ascii="宋体" w:hAnsi="宋体" w:eastAsia="宋体" w:cs="宋体"/>
          <w:sz w:val="24"/>
          <w:szCs w:val="24"/>
        </w:rPr>
        <w:t>施预防再次发生。</w:t>
      </w:r>
      <w:r>
        <w:rPr>
          <w:rFonts w:hint="eastAsia" w:ascii="宋体" w:hAnsi="宋体" w:eastAsia="宋体" w:cs="宋体"/>
          <w:spacing w:val="0"/>
          <w:sz w:val="24"/>
          <w:szCs w:val="24"/>
        </w:rPr>
        <w:t>实施全委托运行维护。承担全部运行维护中所发生的费用</w:t>
      </w:r>
      <w:r>
        <w:rPr>
          <w:rFonts w:hint="eastAsia" w:ascii="宋体" w:hAnsi="宋体" w:cs="宋体"/>
          <w:spacing w:val="0"/>
          <w:sz w:val="24"/>
          <w:szCs w:val="24"/>
          <w:lang w:eastAsia="zh-CN"/>
        </w:rPr>
        <w:t>（不含电费、网络费）</w:t>
      </w:r>
      <w:r>
        <w:rPr>
          <w:rFonts w:hint="eastAsia" w:ascii="宋体" w:hAnsi="宋体" w:eastAsia="宋体" w:cs="宋体"/>
          <w:spacing w:val="0"/>
          <w:sz w:val="24"/>
          <w:szCs w:val="24"/>
        </w:rPr>
        <w:t>，包括载气、标准气体(在有效期内使用，须经采购人确认有证的标准气体</w:t>
      </w:r>
      <w:r>
        <w:rPr>
          <w:rFonts w:hint="eastAsia" w:ascii="宋体" w:hAnsi="宋体" w:eastAsia="宋体" w:cs="宋体"/>
          <w:sz w:val="24"/>
          <w:szCs w:val="24"/>
        </w:rPr>
        <w:t>)、备品、配件、耗材等。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b w:val="0"/>
          <w:bCs/>
          <w:sz w:val="24"/>
          <w:szCs w:val="24"/>
        </w:rPr>
        <w:t>（5）</w:t>
      </w:r>
      <w:r>
        <w:rPr>
          <w:rFonts w:hint="eastAsia" w:ascii="宋体" w:hAnsi="宋体" w:eastAsia="宋体" w:cs="宋体"/>
          <w:sz w:val="24"/>
          <w:szCs w:val="24"/>
        </w:rPr>
        <w:t>应使用可溯源性的标准气体对系统进行校准，国产标准气体推荐使用国家标准物质（GBW 和 GBW-E）、国家标准样品（GSB），进口标准气体应能溯源至国际权威的计量机构（如 NIST 等）。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b w:val="0"/>
          <w:bCs/>
          <w:sz w:val="24"/>
          <w:szCs w:val="24"/>
        </w:rPr>
        <w:t>（6）</w:t>
      </w:r>
      <w:r>
        <w:rPr>
          <w:rFonts w:hint="eastAsia" w:ascii="宋体" w:hAnsi="宋体" w:eastAsia="宋体" w:cs="宋体"/>
          <w:spacing w:val="-15"/>
          <w:sz w:val="24"/>
          <w:szCs w:val="24"/>
        </w:rPr>
        <w:t>承担</w:t>
      </w:r>
      <w:r>
        <w:rPr>
          <w:rFonts w:hint="eastAsia" w:ascii="宋体" w:hAnsi="宋体" w:eastAsia="宋体" w:cs="宋体"/>
          <w:sz w:val="24"/>
          <w:szCs w:val="24"/>
        </w:rPr>
        <w:t>VOCs</w:t>
      </w:r>
      <w:r>
        <w:rPr>
          <w:rFonts w:hint="eastAsia" w:ascii="宋体" w:hAnsi="宋体" w:eastAsia="宋体" w:cs="宋体"/>
          <w:spacing w:val="-15"/>
          <w:sz w:val="24"/>
          <w:szCs w:val="24"/>
        </w:rPr>
        <w:t>日常运行维护工作，包括仪器设备日常和定期的检查调校、易损件更换、耗材更换、试剂补充、管路清洗等工作，开展仪器的计量，严格</w:t>
      </w:r>
      <w:r>
        <w:rPr>
          <w:rFonts w:hint="eastAsia" w:ascii="宋体" w:hAnsi="宋体" w:eastAsia="宋体" w:cs="宋体"/>
          <w:sz w:val="24"/>
          <w:szCs w:val="24"/>
        </w:rPr>
        <w:t>禁止计量有效期外仪器的使用。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b w:val="0"/>
          <w:bCs/>
          <w:sz w:val="24"/>
          <w:szCs w:val="24"/>
        </w:rPr>
        <w:t>（7）</w:t>
      </w:r>
      <w:r>
        <w:rPr>
          <w:rFonts w:hint="eastAsia" w:ascii="宋体" w:hAnsi="宋体" w:eastAsia="宋体" w:cs="宋体"/>
          <w:spacing w:val="-15"/>
          <w:sz w:val="24"/>
          <w:szCs w:val="24"/>
        </w:rPr>
        <w:t>保证对</w:t>
      </w:r>
      <w:r>
        <w:rPr>
          <w:rFonts w:hint="eastAsia" w:ascii="宋体" w:hAnsi="宋体" w:eastAsia="宋体" w:cs="宋体"/>
          <w:sz w:val="24"/>
          <w:szCs w:val="24"/>
        </w:rPr>
        <w:t>VOCs</w:t>
      </w:r>
      <w:r>
        <w:rPr>
          <w:rFonts w:hint="eastAsia" w:ascii="宋体" w:hAnsi="宋体" w:eastAsia="宋体" w:cs="宋体"/>
          <w:spacing w:val="-15"/>
          <w:sz w:val="24"/>
          <w:szCs w:val="24"/>
        </w:rPr>
        <w:t>站点仪器设备故障及时响应，</w:t>
      </w:r>
      <w:r>
        <w:rPr>
          <w:rFonts w:hint="eastAsia" w:ascii="宋体" w:hAnsi="宋体" w:eastAsia="宋体" w:cs="宋体"/>
          <w:spacing w:val="-30"/>
          <w:sz w:val="24"/>
          <w:szCs w:val="24"/>
        </w:rPr>
        <w:t>4</w:t>
      </w:r>
      <w:r>
        <w:rPr>
          <w:rFonts w:hint="eastAsia" w:ascii="宋体" w:hAnsi="宋体" w:eastAsia="宋体" w:cs="宋体"/>
          <w:spacing w:val="-15"/>
          <w:sz w:val="24"/>
          <w:szCs w:val="24"/>
        </w:rPr>
        <w:t>小时内做出响应，24小时内解决故障，如故障未解决，应提供备机(如无法提供备机,应提交解决方案，经采购人</w:t>
      </w:r>
      <w:r>
        <w:rPr>
          <w:rFonts w:hint="eastAsia" w:ascii="宋体" w:hAnsi="宋体" w:eastAsia="宋体" w:cs="宋体"/>
          <w:sz w:val="24"/>
          <w:szCs w:val="24"/>
        </w:rPr>
        <w:t>同意，并限期解决)。通信和电力线路故障除外，应及时与相关部门联系解决。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eastAsia="宋体" w:cs="宋体"/>
          <w:spacing w:val="0"/>
          <w:sz w:val="24"/>
          <w:szCs w:val="24"/>
        </w:rPr>
        <w:t>（8）运维单位须完成与</w:t>
      </w:r>
      <w:r>
        <w:rPr>
          <w:rFonts w:hint="eastAsia" w:ascii="宋体" w:hAnsi="宋体" w:eastAsia="宋体" w:cs="宋体"/>
          <w:sz w:val="24"/>
          <w:szCs w:val="24"/>
        </w:rPr>
        <w:t>VOCs</w:t>
      </w:r>
      <w:r>
        <w:rPr>
          <w:rFonts w:hint="eastAsia" w:ascii="宋体" w:hAnsi="宋体" w:eastAsia="宋体" w:cs="宋体"/>
          <w:spacing w:val="-15"/>
          <w:sz w:val="24"/>
          <w:szCs w:val="24"/>
        </w:rPr>
        <w:t>站其他相关工作,如监测数据接入、数据标识、数据审核及数据分析工作等。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具体要求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cs="宋体"/>
          <w:sz w:val="24"/>
          <w:szCs w:val="24"/>
          <w:lang w:val="en-US" w:eastAsia="zh-CN"/>
        </w:rPr>
        <w:t>2.</w:t>
      </w:r>
      <w:r>
        <w:rPr>
          <w:rStyle w:val="8"/>
          <w:rFonts w:hint="eastAsia" w:ascii="宋体" w:hAnsi="宋体" w:eastAsia="宋体" w:cs="宋体"/>
          <w:sz w:val="24"/>
          <w:szCs w:val="24"/>
        </w:rPr>
        <w:t>1</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数据日常查看审核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VOCs</w:t>
      </w:r>
      <w:r>
        <w:rPr>
          <w:rFonts w:hint="eastAsia" w:ascii="宋体" w:hAnsi="宋体" w:eastAsia="宋体" w:cs="宋体"/>
          <w:spacing w:val="-15"/>
          <w:sz w:val="24"/>
          <w:szCs w:val="24"/>
        </w:rPr>
        <w:t>分析仪应每日两次检查仪器状态，峰窗积分情况，每日一次检查内标与外标情况。登陆数据平台查看数据采集、传输及仪器运行状态，必要时进行</w:t>
      </w:r>
      <w:r>
        <w:rPr>
          <w:rFonts w:hint="eastAsia" w:ascii="宋体" w:hAnsi="宋体" w:eastAsia="宋体" w:cs="宋体"/>
          <w:sz w:val="24"/>
          <w:szCs w:val="24"/>
        </w:rPr>
        <w:t>远程诊断和运行管理，发现问题及时上报并处理。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2.2站房及辅助设备日常巡检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cs="宋体"/>
          <w:spacing w:val="0"/>
          <w:sz w:val="24"/>
          <w:szCs w:val="24"/>
          <w:lang w:val="en-US" w:eastAsia="zh-CN"/>
        </w:rPr>
        <w:t>2.2.1</w:t>
      </w:r>
      <w:r>
        <w:rPr>
          <w:rFonts w:hint="eastAsia" w:ascii="宋体" w:hAnsi="宋体" w:eastAsia="宋体" w:cs="宋体"/>
          <w:spacing w:val="0"/>
          <w:sz w:val="24"/>
          <w:szCs w:val="24"/>
        </w:rPr>
        <w:t>站房及辅助设备日常巡检应满足</w:t>
      </w:r>
      <w:r>
        <w:rPr>
          <w:rFonts w:hint="eastAsia" w:ascii="宋体" w:hAnsi="宋体" w:eastAsia="宋体" w:cs="宋体"/>
          <w:sz w:val="24"/>
          <w:szCs w:val="24"/>
        </w:rPr>
        <w:t>HJ818-2018</w:t>
      </w:r>
      <w:r>
        <w:rPr>
          <w:rFonts w:hint="eastAsia" w:ascii="宋体" w:hAnsi="宋体" w:eastAsia="宋体" w:cs="宋体"/>
          <w:spacing w:val="-45"/>
          <w:sz w:val="24"/>
          <w:szCs w:val="24"/>
        </w:rPr>
        <w:t>、</w:t>
      </w:r>
      <w:r>
        <w:rPr>
          <w:rFonts w:hint="eastAsia" w:ascii="宋体" w:hAnsi="宋体" w:eastAsia="宋体" w:cs="宋体"/>
          <w:sz w:val="24"/>
          <w:szCs w:val="24"/>
        </w:rPr>
        <w:t>HJ1010-2018</w:t>
      </w:r>
      <w:r>
        <w:rPr>
          <w:rFonts w:hint="eastAsia" w:ascii="宋体" w:hAnsi="宋体" w:eastAsia="宋体" w:cs="宋体"/>
          <w:spacing w:val="-15"/>
          <w:sz w:val="24"/>
          <w:szCs w:val="24"/>
        </w:rPr>
        <w:t>等相关要求。对</w:t>
      </w:r>
      <w:r>
        <w:rPr>
          <w:rFonts w:hint="eastAsia" w:ascii="宋体" w:hAnsi="宋体" w:eastAsia="宋体" w:cs="宋体"/>
          <w:spacing w:val="0"/>
          <w:sz w:val="24"/>
          <w:szCs w:val="24"/>
        </w:rPr>
        <w:t>站房及辅助</w:t>
      </w:r>
      <w:r>
        <w:rPr>
          <w:rFonts w:hint="eastAsia" w:ascii="宋体" w:hAnsi="宋体" w:eastAsia="宋体" w:cs="宋体"/>
          <w:sz w:val="24"/>
          <w:szCs w:val="24"/>
        </w:rPr>
        <w:t>设备定期巡检，每周至少巡检1次，巡检工作主要包括：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（1）检查站房内温度是否保持在25℃±5℃，相对湿度保持在80%以下，应注意站房内外温差，应及时调整站房温度，对采样管或采样总管采取适当的温控措施，防止因温差过大造成采样装置出现冷凝水的现象。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（2）检查采样总管、排风排气装置运行是否正常。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（3）检查采样头、采样管、采样总管的完好性，采样支管是否存在冷凝水，及时进行清理。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（4）检查监测仪器工作参数和运行状态是否正常。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（5）检查数据采集、传输与网络通讯是否正常。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（6）检查各种运维工具、仪器耗材、备件是否完好齐全。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（7）检查空调、电源等辅助设备的运行状况是否正常，检查空调机的过滤网是否清洁，必要时进行清洗。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（8）检查各种消防、安全设施是否完好齐全，是否在有效期内。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（9）对站房周围的杂草和积水应及时清除。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（10）检查避雷设施是否正常，房屋是否有漏雨现象。检查监测仪器设备、采集传输工控机及平台时间是否同步。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（11）及时清理站房内外卫生。严格记录巡检情况。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2.3</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监测仪器设备日常维护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VOCs</w:t>
      </w:r>
      <w:r>
        <w:rPr>
          <w:rFonts w:hint="eastAsia" w:ascii="宋体" w:hAnsi="宋体" w:eastAsia="宋体" w:cs="宋体"/>
          <w:spacing w:val="-15"/>
          <w:sz w:val="24"/>
          <w:szCs w:val="24"/>
        </w:rPr>
        <w:t>监测仪器为</w:t>
      </w:r>
      <w:r>
        <w:rPr>
          <w:rFonts w:hint="eastAsia" w:ascii="宋体" w:hAnsi="宋体" w:eastAsia="宋体" w:cs="宋体"/>
          <w:sz w:val="24"/>
          <w:szCs w:val="24"/>
        </w:rPr>
        <w:t>VOCs</w:t>
      </w:r>
      <w:r>
        <w:rPr>
          <w:rFonts w:hint="eastAsia" w:ascii="宋体" w:hAnsi="宋体" w:eastAsia="宋体" w:cs="宋体"/>
          <w:spacing w:val="-15"/>
          <w:sz w:val="24"/>
          <w:szCs w:val="24"/>
        </w:rPr>
        <w:t>在线分析系统，主要包括</w:t>
      </w:r>
      <w:r>
        <w:rPr>
          <w:rFonts w:hint="eastAsia" w:ascii="宋体" w:hAnsi="宋体" w:eastAsia="宋体" w:cs="宋体"/>
          <w:sz w:val="24"/>
          <w:szCs w:val="24"/>
        </w:rPr>
        <w:t>VOCs</w:t>
      </w:r>
      <w:r>
        <w:rPr>
          <w:rFonts w:hint="eastAsia" w:ascii="宋体" w:hAnsi="宋体" w:eastAsia="宋体" w:cs="宋体"/>
          <w:spacing w:val="-15"/>
          <w:sz w:val="24"/>
          <w:szCs w:val="24"/>
        </w:rPr>
        <w:t>监测仪器</w:t>
      </w:r>
      <w:r>
        <w:rPr>
          <w:rFonts w:hint="eastAsia" w:ascii="宋体" w:hAnsi="宋体" w:eastAsia="宋体" w:cs="宋体"/>
          <w:spacing w:val="0"/>
          <w:sz w:val="24"/>
          <w:szCs w:val="24"/>
        </w:rPr>
        <w:t>以及氢气发生器、零气发</w:t>
      </w:r>
      <w:r>
        <w:rPr>
          <w:rFonts w:hint="eastAsia" w:ascii="宋体" w:hAnsi="宋体" w:eastAsia="宋体" w:cs="宋体"/>
          <w:sz w:val="24"/>
          <w:szCs w:val="24"/>
        </w:rPr>
        <w:t>生器、动态校准仪等辅助设施(如有)、外标气等。</w:t>
      </w:r>
      <w:r>
        <w:rPr>
          <w:rFonts w:hint="eastAsia" w:ascii="宋体" w:hAnsi="宋体" w:eastAsia="宋体" w:cs="宋体"/>
          <w:spacing w:val="0"/>
          <w:sz w:val="24"/>
          <w:szCs w:val="24"/>
        </w:rPr>
        <w:t>进行日常维护时，应作好记录。主要包括仪器及辅助设备运行状况、校准工</w:t>
      </w:r>
      <w:r>
        <w:rPr>
          <w:rFonts w:hint="eastAsia" w:ascii="宋体" w:hAnsi="宋体" w:eastAsia="宋体" w:cs="宋体"/>
          <w:spacing w:val="-15"/>
          <w:sz w:val="24"/>
          <w:szCs w:val="24"/>
        </w:rPr>
        <w:t>作等维护项目和记录，以及仪器使用说明书中规定的其他检查项目和校准、维护、</w:t>
      </w:r>
      <w:r>
        <w:rPr>
          <w:rFonts w:hint="eastAsia" w:ascii="宋体" w:hAnsi="宋体" w:eastAsia="宋体" w:cs="宋体"/>
          <w:sz w:val="24"/>
          <w:szCs w:val="24"/>
        </w:rPr>
        <w:t>维修记录。日常维护主要内容如下(包括，但不限于)：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pPr>
      <w:r>
        <w:rPr>
          <w:rStyle w:val="8"/>
          <w:rFonts w:hint="eastAsia" w:ascii="宋体" w:hAnsi="宋体" w:eastAsia="宋体" w:cs="宋体"/>
          <w:sz w:val="24"/>
          <w:szCs w:val="24"/>
        </w:rPr>
        <w:t>2.3.1</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每日维护内容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（1）每日检查仪器设备运行状态及数据。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pacing w:val="-15"/>
          <w:sz w:val="24"/>
          <w:szCs w:val="24"/>
        </w:rPr>
        <w:t>检查仪器控制软件参数(包括富集温度、采样流量等)，</w:t>
      </w:r>
      <w:r>
        <w:rPr>
          <w:rFonts w:hint="eastAsia" w:ascii="宋体" w:hAnsi="宋体" w:eastAsia="宋体" w:cs="宋体"/>
          <w:sz w:val="24"/>
          <w:szCs w:val="24"/>
        </w:rPr>
        <w:t>发现异常报警时，应及时处理。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）检查仪器谱图及浓度趋势，异常判断(基线、峰响应或峰飘情况)。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）检查仪器参数、数据文件的完整性。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）保留时间漂移</w:t>
      </w:r>
      <w:r>
        <w:rPr>
          <w:rFonts w:hint="eastAsia" w:ascii="宋体" w:hAnsi="宋体" w:cs="宋体"/>
          <w:sz w:val="24"/>
          <w:szCs w:val="24"/>
          <w:lang w:eastAsia="zh-CN"/>
        </w:rPr>
        <w:t>，</w:t>
      </w:r>
      <w:r>
        <w:rPr>
          <w:rFonts w:hint="eastAsia" w:ascii="宋体" w:hAnsi="宋体" w:eastAsia="宋体" w:cs="宋体"/>
          <w:sz w:val="24"/>
          <w:szCs w:val="24"/>
        </w:rPr>
        <w:t>根据保留时间前、中、后各段经常检出且浓度较高的特征 VOCs组分检查保留时间漂移是否超出 0.5min，如超出要求应重新设置保留时间积分窗。重点关注漂移是否影响监测组分的自动积分，如有影响，应进行重积分。对于采用中心切割法的系统，应审核其中心切割点是否影响目标化合物的积分。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2.3.2</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每周维护内容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（1）零气空白检查（全系统空白）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检查频率不低于每周一次，在环境空气分析结束后进行一次全系统空白检查，记录各化合物浓度作为其日常残留。各化合物日常残留应低于方法检出限且低于0.1nmol/mol（操作方法及合格标准参 考《国家环境空气监测网环境空气挥发性有机物连续自动监测质量控制技术规定（试行）》4.3.1）。若超过20%的化合物或臭氧生成潜势较高的重点VOCs组分不合格，应对系统进行检查，检查零气质量或清洗、更换系统管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（2）单点质控检查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检查频率不低于每周一次，在零气空白检查结束后通入一次单点标准气体，标准气体浓度选择日常平均浓度或标准曲线中间点浓度。分析结束后，记录各化合物浓度并计算其与标准气体的相对误差，超过20%为不合格。如超过20%的化合物或臭氧生成潜势较高的重点VOCs（如苯系物等）不合格，则应检查系统，并重新绘制标准曲线。所有单点检查不合格目标化合物应对其进行明确标识，提醒相关单位慎重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（3）每周检查钢瓶气压力并记录。判断压力是否下降异常，如异常，需查明原因；及时更换气瓶(一般压力低于2MPa更换，更换后需保压验漏)。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（4）每周检查并酌情更换仪器采样滤膜(一周至两周更换)，更换滤膜后，需进行检漏检查。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（5）检查仪器运行是否正常，查看参数是否处于正常范围，查看是否有报警信息，判断仪器是否需要更换耗材或维修，并做好记录。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（6）检查数据上传至数据采集系统及数据平台是否正常。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2.3.3</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每月质量控制内容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eastAsia="宋体"/>
          <w:lang w:eastAsia="zh-CN"/>
        </w:rPr>
      </w:pPr>
      <w:r>
        <w:rPr>
          <w:rFonts w:hint="eastAsia" w:ascii="宋体" w:hAnsi="宋体" w:eastAsia="宋体" w:cs="宋体"/>
          <w:sz w:val="24"/>
          <w:szCs w:val="24"/>
        </w:rPr>
        <w:t>采样流量检查</w:t>
      </w:r>
      <w:r>
        <w:rPr>
          <w:rFonts w:hint="eastAsia" w:ascii="宋体" w:hAnsi="宋体" w:cs="宋体"/>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不低于每月一次的检查频率，或在绘制标准曲线前应使用在计量认证有效期内的标准流量计对采样流量进行检查。标准流量计接入位置建议在系统的样品气进气口处。如系统不采用流量控制器或厂家说明书、作业指导书有明确的流量或采样体积检查操作的，流量或采样体积检查按既有要求进行。采样流量示值与标准流量计示值的相对偏差应≤±5%（如采样流量为标况流量，标准流量计标况状态应与采样流量计一致；如采样流量为工况流量，标准流量计也应为工况流量）。相对偏差超出±5%时应进行检查或校准，同时对期间监测数据进行复核，不合格的数据应进行数据异常标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2.3.4</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每季度质量控制内容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（1）标准曲线绘制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绘制标准曲线前，应进行零气空白检查（全系统空白），空白合格时进行标准曲线绘制。标准曲线至少每三个月重新绘制一次，并且至少包含5个浓度点。关键部位维修维护或更换，如进行检测器的清洗后，需重新绘制标准曲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（2）验漏检查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pPr>
      <w:r>
        <w:rPr>
          <w:rFonts w:hint="eastAsia" w:ascii="宋体" w:hAnsi="宋体" w:eastAsia="宋体" w:cs="宋体"/>
          <w:sz w:val="24"/>
          <w:szCs w:val="24"/>
        </w:rPr>
        <w:t>每周系统状态检查时核查系统气密性，每三个月应按系统说明书的要求进行验漏检查。如系统条件允许，验漏应尽可能覆盖采样、富集/注射模块、气相色谱和检测器等全部环节。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）每季度对动态校准仪进行流量检查。对动态校准仪的质量流量控制器，进行1次单点检查，相对标准偏差需≤±5%，否则进行校准(应使用经过计量院检定的标准流量计)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2.3.5</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每半年质量控制内容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（1）每半年开展系统残留检查。通入10ppb标准气体后，采集1个循环的零气后，每个目标化合物的响应需小于0.5ppb。</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）每半年开展精密度检查。每个目标化合物的相对标准偏差需小10%(2ppb)</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）每半年对零气发生器外置泵进行检查。检查膜片是否有裂痕、污迹，并酌情更换。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）每半年对动态校准仪进行校准。对动态校准仪的质量流量控制器，每半年进行1次流量多点校准，准曲线应符合以下要求：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①相关系数r&gt;0.999；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②截距a&lt;满量程±2%；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③多点标准偏差σ≤1(即流量多点校准时各流量偏差的标准偏差)；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若其中任何一项不满足，则需对流量重新进行校准。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2.3.6</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每年质量控制内容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年度预防性维护</w:t>
      </w:r>
      <w:r>
        <w:rPr>
          <w:rFonts w:hint="eastAsia"/>
          <w:lang w:eastAsia="zh-CN"/>
        </w:rPr>
        <w:t>：</w:t>
      </w:r>
      <w:r>
        <w:rPr>
          <w:rFonts w:hint="eastAsia" w:ascii="宋体" w:hAnsi="宋体" w:eastAsia="宋体" w:cs="宋体"/>
          <w:sz w:val="24"/>
          <w:szCs w:val="24"/>
        </w:rPr>
        <w:t>每年对系统、辅助设备、校准或配气设备等开展预防性维护，对关键零部件进行拆卸清洁和保养，必要时进行更换。预防性维护后系统应进行全面质控检查。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2.3.7</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（1）每次巡检、维护后，及时填写相应的记录表格。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）每次维护后，及时检查数据采集软件运行及集成平台情况，并开启采集软件。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）每次在更换色谱柱、改变分析条件对仪器进行多点线性校准。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）重大赛事活动等保障以及应急任务，设备不得无故停机，须无条件服从业主的调度安排，提供监测数据分析。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）运维单位须配合完成各级的质控检查和样品考核，对需整改的项目按时整改。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）完成期间运维十天内提供监测数据分析月报、季报、半年报、年报。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2.4 运行维护质量保证与质量控制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2.4.1 日常运行维护记录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cs="宋体"/>
          <w:sz w:val="24"/>
          <w:szCs w:val="24"/>
          <w:lang w:eastAsia="zh-CN"/>
        </w:rPr>
        <w:t>运维商</w:t>
      </w:r>
      <w:r>
        <w:rPr>
          <w:rFonts w:hint="eastAsia" w:ascii="宋体" w:hAnsi="宋体" w:eastAsia="宋体" w:cs="宋体"/>
          <w:sz w:val="24"/>
          <w:szCs w:val="24"/>
        </w:rPr>
        <w:t>须建立VOCs站仪器运行维护技术档案，将运行维护过程及操作进行详细记录， 并进行归档管理。使用相关管理记录表应根据运维要求记录(包括，但不限于)：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（1）巡检记录表；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）维护维修记录表；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）备品配件管理记录表；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）质量保证与质量控制记录表；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）标准物质使用记录表。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2.4.2 系统质量保证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w:t>
      </w:r>
      <w:r>
        <w:rPr>
          <w:rFonts w:hint="eastAsia" w:ascii="宋体" w:hAnsi="宋体" w:cs="宋体"/>
          <w:sz w:val="24"/>
          <w:szCs w:val="24"/>
          <w:lang w:eastAsia="zh-CN"/>
        </w:rPr>
        <w:t>运维商</w:t>
      </w:r>
      <w:r>
        <w:rPr>
          <w:rFonts w:hint="eastAsia" w:ascii="宋体" w:hAnsi="宋体" w:eastAsia="宋体" w:cs="宋体"/>
          <w:sz w:val="24"/>
          <w:szCs w:val="24"/>
        </w:rPr>
        <w:t>使用的标准物质必须是有证标准物质（并经采购人同意），且在有效使用期限内。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eastAsia="zh-CN"/>
        </w:rPr>
        <w:t>运维商</w:t>
      </w:r>
      <w:r>
        <w:rPr>
          <w:rFonts w:hint="eastAsia" w:ascii="宋体" w:hAnsi="宋体" w:eastAsia="宋体" w:cs="宋体"/>
          <w:sz w:val="24"/>
          <w:szCs w:val="24"/>
        </w:rPr>
        <w:t>需具备经计量部门认定的流量计用于日常维护标定工作。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）完成相关仪器设备的量值溯源工作。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2.4.3 系统质量控制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w:t>
      </w:r>
      <w:r>
        <w:rPr>
          <w:rFonts w:hint="eastAsia" w:ascii="宋体" w:hAnsi="宋体" w:cs="宋体"/>
          <w:sz w:val="24"/>
          <w:szCs w:val="24"/>
          <w:lang w:eastAsia="zh-CN"/>
        </w:rPr>
        <w:t>运维商</w:t>
      </w:r>
      <w:r>
        <w:rPr>
          <w:rFonts w:hint="eastAsia" w:ascii="宋体" w:hAnsi="宋体" w:eastAsia="宋体" w:cs="宋体"/>
          <w:sz w:val="24"/>
          <w:szCs w:val="24"/>
        </w:rPr>
        <w:t>须根据国家及地方关于质量管理与质量控制的规范要求等，认真落实质控、管理制度，做好质控工作，并填有相应记录。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）各种技术与质量文件须现行有效，根据管理需要进行调整或修订，巡检 记录、维修记录、质量保证与质量控制记录均须按要求进行填写，必需有操作人员、审核人员的签字才算有效，每年进行整理归档考核。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eastAsia="zh-CN"/>
        </w:rPr>
        <w:t>运维商</w:t>
      </w:r>
      <w:r>
        <w:rPr>
          <w:rFonts w:hint="eastAsia" w:ascii="宋体" w:hAnsi="宋体" w:eastAsia="宋体" w:cs="宋体"/>
          <w:sz w:val="24"/>
          <w:szCs w:val="24"/>
        </w:rPr>
        <w:t>须在投标文件中对质量管理控制措施做出详细的说明，形成作业指导书。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2.5</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运维单位、备品配件及维修要求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Style w:val="8"/>
          <w:rFonts w:hint="eastAsia" w:ascii="宋体" w:hAnsi="宋体" w:eastAsia="宋体" w:cs="宋体"/>
          <w:sz w:val="24"/>
          <w:szCs w:val="24"/>
        </w:rPr>
      </w:pPr>
      <w:r>
        <w:rPr>
          <w:rStyle w:val="8"/>
          <w:rFonts w:hint="eastAsia" w:ascii="宋体" w:hAnsi="宋体" w:eastAsia="宋体" w:cs="宋体"/>
          <w:sz w:val="24"/>
          <w:szCs w:val="24"/>
        </w:rPr>
        <w:t>2.5.1</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运维人员要求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运维人员变更须经采购人同意。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2.5.2</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备品配件要求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备品配件数量充足，技术指标符合相关运维要求的工具设备、质控设备、原厂备件配件和常用耗材，并根据运维更换要求，及时更换，做好相关记录，确保仪器设备正常运行、数据准确有效。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2.6</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运维质量考核要求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eastAsia="宋体" w:cs="宋体"/>
          <w:sz w:val="24"/>
          <w:szCs w:val="24"/>
        </w:rPr>
        <w:t>2.6.1</w:t>
      </w:r>
      <w:r>
        <w:rPr>
          <w:rFonts w:hint="eastAsia" w:ascii="宋体" w:hAnsi="宋体" w:cs="宋体"/>
          <w:sz w:val="24"/>
          <w:szCs w:val="24"/>
          <w:lang w:val="en-US" w:eastAsia="zh-CN"/>
        </w:rPr>
        <w:t xml:space="preserve"> </w:t>
      </w:r>
      <w:r>
        <w:rPr>
          <w:rFonts w:hint="eastAsia" w:ascii="宋体" w:hAnsi="宋体" w:cs="宋体"/>
          <w:sz w:val="24"/>
          <w:szCs w:val="24"/>
          <w:lang w:eastAsia="zh-CN"/>
        </w:rPr>
        <w:t>运维商</w:t>
      </w:r>
      <w:r>
        <w:rPr>
          <w:rFonts w:hint="eastAsia" w:ascii="宋体" w:hAnsi="宋体" w:eastAsia="宋体" w:cs="宋体"/>
          <w:sz w:val="24"/>
          <w:szCs w:val="24"/>
        </w:rPr>
        <w:t>出现以下行为，采购方有权终止运维合同，予以通报，情节严重者将追究相关责任：未经采购人书面许可，公开展示、发表、使用或泄露给第三方；运维期间出现修改、编造数据等弄虚作假行为；连续三次出现运维问题，并拒不整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Fonts w:hint="eastAsia" w:ascii="宋体" w:hAnsi="宋体" w:eastAsia="宋体" w:cs="宋体"/>
          <w:sz w:val="24"/>
          <w:szCs w:val="24"/>
        </w:rPr>
        <w:t>2.6.2</w:t>
      </w:r>
      <w:r>
        <w:rPr>
          <w:rFonts w:hint="eastAsia" w:ascii="宋体" w:hAnsi="宋体" w:cs="宋体"/>
          <w:sz w:val="24"/>
          <w:szCs w:val="24"/>
          <w:lang w:val="en-US" w:eastAsia="zh-CN"/>
        </w:rPr>
        <w:t xml:space="preserve"> </w:t>
      </w:r>
      <w:r>
        <w:rPr>
          <w:rFonts w:hint="eastAsia" w:ascii="宋体" w:hAnsi="宋体" w:eastAsia="宋体" w:cs="宋体"/>
          <w:sz w:val="24"/>
          <w:szCs w:val="24"/>
        </w:rPr>
        <w:t>福州市</w:t>
      </w:r>
      <w:r>
        <w:rPr>
          <w:rFonts w:hint="eastAsia" w:ascii="宋体" w:hAnsi="宋体" w:cs="宋体"/>
          <w:sz w:val="24"/>
          <w:szCs w:val="24"/>
          <w:lang w:eastAsia="zh-CN"/>
        </w:rPr>
        <w:t>长乐</w:t>
      </w:r>
      <w:r>
        <w:rPr>
          <w:rFonts w:hint="eastAsia" w:ascii="宋体" w:hAnsi="宋体" w:eastAsia="宋体" w:cs="宋体"/>
          <w:sz w:val="24"/>
          <w:szCs w:val="24"/>
        </w:rPr>
        <w:t>生态环境局每月对运维情况进行检查，采取百分制对运维情况进行考核，考核标准见运维质量考核评分表。如运维考核各项目存在弄虚作假行为，则该项分值扣为零。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pPr>
      <w:r>
        <w:rPr>
          <w:rStyle w:val="8"/>
          <w:rFonts w:hint="eastAsia" w:ascii="宋体" w:hAnsi="宋体" w:eastAsia="宋体" w:cs="宋体"/>
          <w:sz w:val="24"/>
          <w:szCs w:val="24"/>
        </w:rPr>
        <w:t>2.7</w:t>
      </w:r>
      <w:r>
        <w:rPr>
          <w:rStyle w:val="8"/>
          <w:rFonts w:hint="eastAsia" w:ascii="宋体" w:hAnsi="宋体" w:cs="宋体"/>
          <w:sz w:val="24"/>
          <w:szCs w:val="24"/>
          <w:lang w:val="en-US" w:eastAsia="zh-CN"/>
        </w:rPr>
        <w:t xml:space="preserve"> </w:t>
      </w:r>
      <w:r>
        <w:rPr>
          <w:rStyle w:val="8"/>
          <w:rFonts w:hint="eastAsia" w:ascii="宋体" w:hAnsi="宋体" w:eastAsia="宋体" w:cs="宋体"/>
          <w:sz w:val="24"/>
          <w:szCs w:val="24"/>
        </w:rPr>
        <w:t>运维验收要求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按月考核、按季支付。中标人提出验收申请及提供以下材料：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（1）提供每月的运维原始记录、运维报告。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（1）提供原始、审核数据、质控数据。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eastAsia" w:ascii="宋体" w:hAnsi="宋体" w:eastAsia="宋体" w:cs="宋体"/>
          <w:sz w:val="24"/>
          <w:szCs w:val="24"/>
        </w:rPr>
        <w:t>（1）考核期间月度考核平均得分≥90分的，全额支付期间合同款；月</w:t>
      </w:r>
      <w:r>
        <w:rPr>
          <w:rFonts w:hint="eastAsia" w:ascii="宋体" w:hAnsi="宋体" w:cs="宋体"/>
          <w:sz w:val="24"/>
          <w:szCs w:val="24"/>
          <w:lang w:val="en-US" w:eastAsia="zh-CN"/>
        </w:rPr>
        <w:t>,</w:t>
      </w:r>
      <w:r>
        <w:rPr>
          <w:rFonts w:hint="eastAsia" w:ascii="宋体" w:hAnsi="宋体" w:eastAsia="宋体" w:cs="宋体"/>
          <w:sz w:val="24"/>
          <w:szCs w:val="24"/>
        </w:rPr>
        <w:t>考核达不到90分的，每少1分，扣</w:t>
      </w:r>
      <w:r>
        <w:rPr>
          <w:rFonts w:hint="eastAsia" w:ascii="宋体" w:hAnsi="宋体" w:cs="宋体"/>
          <w:sz w:val="24"/>
          <w:szCs w:val="24"/>
          <w:lang w:eastAsia="zh-CN"/>
        </w:rPr>
        <w:t>当月运维费</w:t>
      </w:r>
      <w:r>
        <w:rPr>
          <w:rFonts w:hint="eastAsia" w:ascii="宋体" w:hAnsi="宋体" w:eastAsia="宋体" w:cs="宋体"/>
          <w:sz w:val="24"/>
          <w:szCs w:val="24"/>
        </w:rPr>
        <w:t>1千</w:t>
      </w:r>
      <w:r>
        <w:rPr>
          <w:rFonts w:hint="eastAsia" w:ascii="宋体" w:hAnsi="宋体" w:cs="宋体"/>
          <w:sz w:val="24"/>
          <w:szCs w:val="24"/>
          <w:lang w:eastAsia="zh-CN"/>
        </w:rPr>
        <w:t>元，以此类推扣完为止</w:t>
      </w:r>
      <w:r>
        <w:rPr>
          <w:rFonts w:hint="eastAsia" w:ascii="宋体" w:hAnsi="宋体" w:eastAsia="宋体" w:cs="宋体"/>
          <w:sz w:val="24"/>
          <w:szCs w:val="24"/>
        </w:rPr>
        <w:t>。</w:t>
      </w:r>
    </w:p>
    <w:p>
      <w:pPr>
        <w:pStyle w:val="4"/>
        <w:keepNext w:val="0"/>
        <w:keepLines w:val="0"/>
        <w:widowControl/>
        <w:suppressLineNumbers w:val="0"/>
        <w:spacing w:line="360" w:lineRule="atLeast"/>
        <w:ind w:left="0" w:firstLine="2895"/>
        <w:rPr>
          <w:rStyle w:val="8"/>
          <w:rFonts w:hint="eastAsia" w:ascii="宋体" w:hAnsi="宋体" w:eastAsia="宋体" w:cs="宋体"/>
          <w:sz w:val="24"/>
          <w:szCs w:val="24"/>
        </w:rPr>
      </w:pPr>
      <w:r>
        <w:rPr>
          <w:rStyle w:val="8"/>
          <w:rFonts w:hint="eastAsia" w:ascii="宋体" w:hAnsi="宋体" w:eastAsia="宋体" w:cs="宋体"/>
          <w:sz w:val="24"/>
          <w:szCs w:val="24"/>
        </w:rPr>
        <w:t>表3运维质量考核评分表</w:t>
      </w:r>
    </w:p>
    <w:tbl>
      <w:tblPr>
        <w:tblStyle w:val="6"/>
        <w:tblW w:w="955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875"/>
        <w:gridCol w:w="6262"/>
        <w:gridCol w:w="463"/>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eastAsia" w:ascii="Calibri" w:hAnsi="Calibri" w:eastAsia="宋体" w:cs="Times New Roman"/>
                <w:kern w:val="0"/>
                <w:sz w:val="21"/>
                <w:szCs w:val="21"/>
                <w:lang w:val="en-US" w:eastAsia="zh-CN" w:bidi="ar"/>
              </w:rPr>
            </w:pPr>
            <w:r>
              <w:rPr>
                <w:rFonts w:hint="eastAsia" w:ascii="宋体" w:hAnsi="宋体" w:eastAsia="宋体" w:cs="宋体"/>
                <w:sz w:val="21"/>
                <w:szCs w:val="21"/>
              </w:rPr>
              <w:t>序号</w:t>
            </w:r>
          </w:p>
        </w:tc>
        <w:tc>
          <w:tcPr>
            <w:tcW w:w="7137"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eastAsia" w:ascii="Calibri" w:hAnsi="Calibri" w:eastAsia="宋体" w:cs="Times New Roman"/>
                <w:kern w:val="0"/>
                <w:sz w:val="21"/>
                <w:szCs w:val="21"/>
                <w:lang w:val="en-US" w:eastAsia="zh-CN" w:bidi="ar"/>
              </w:rPr>
            </w:pPr>
            <w:r>
              <w:rPr>
                <w:rFonts w:hint="eastAsia" w:ascii="宋体" w:hAnsi="宋体" w:eastAsia="宋体" w:cs="宋体"/>
                <w:sz w:val="21"/>
                <w:szCs w:val="21"/>
              </w:rPr>
              <w:t>评分内容</w:t>
            </w:r>
          </w:p>
        </w:tc>
        <w:tc>
          <w:tcPr>
            <w:tcW w:w="4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eastAsia" w:ascii="Calibri" w:hAnsi="Calibri" w:eastAsia="宋体" w:cs="Times New Roman"/>
                <w:kern w:val="0"/>
                <w:sz w:val="21"/>
                <w:szCs w:val="21"/>
                <w:lang w:val="en-US" w:eastAsia="zh-CN" w:bidi="ar"/>
              </w:rPr>
            </w:pPr>
            <w:r>
              <w:rPr>
                <w:rFonts w:hint="eastAsia" w:ascii="宋体" w:hAnsi="宋体" w:eastAsia="宋体" w:cs="宋体"/>
                <w:sz w:val="21"/>
                <w:szCs w:val="21"/>
              </w:rPr>
              <w:t>满分</w:t>
            </w:r>
          </w:p>
        </w:tc>
        <w:tc>
          <w:tcPr>
            <w:tcW w:w="15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Fonts w:hint="eastAsia" w:ascii="Calibri" w:hAnsi="Calibri" w:eastAsia="宋体" w:cs="Times New Roman"/>
                <w:kern w:val="0"/>
                <w:sz w:val="21"/>
                <w:szCs w:val="21"/>
                <w:lang w:val="en-US" w:eastAsia="zh-CN" w:bidi="ar"/>
              </w:rPr>
            </w:pPr>
            <w:r>
              <w:rPr>
                <w:rFonts w:hint="eastAsia" w:ascii="宋体" w:hAnsi="宋体" w:eastAsia="宋体" w:cs="宋体"/>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Style w:val="8"/>
                <w:rFonts w:hint="eastAsia" w:ascii="宋体" w:hAnsi="宋体" w:eastAsia="宋体" w:cs="宋体"/>
                <w:sz w:val="21"/>
                <w:szCs w:val="21"/>
                <w:vertAlign w:val="baseline"/>
                <w:lang w:val="en-US" w:eastAsia="zh-CN"/>
              </w:rPr>
            </w:pPr>
            <w:r>
              <w:rPr>
                <w:rStyle w:val="8"/>
                <w:rFonts w:hint="eastAsia" w:ascii="宋体" w:hAnsi="宋体" w:cs="宋体"/>
                <w:sz w:val="21"/>
                <w:szCs w:val="21"/>
                <w:vertAlign w:val="baseline"/>
                <w:lang w:val="en-US" w:eastAsia="zh-CN"/>
              </w:rPr>
              <w:t>1</w:t>
            </w:r>
          </w:p>
        </w:tc>
        <w:tc>
          <w:tcPr>
            <w:tcW w:w="875"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运维情况</w:t>
            </w:r>
          </w:p>
        </w:tc>
        <w:tc>
          <w:tcPr>
            <w:tcW w:w="62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中标人按照仪器设备运维要求做好相应巡检工作、例行维护、更换耗材及校准标定工作，做好相关记录，以保证仪器的正常运行。</w:t>
            </w:r>
          </w:p>
        </w:tc>
        <w:tc>
          <w:tcPr>
            <w:tcW w:w="463"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default" w:ascii="宋体" w:hAnsi="宋体" w:eastAsia="宋体" w:cs="宋体"/>
                <w:b w:val="0"/>
                <w:bCs/>
                <w:sz w:val="21"/>
                <w:szCs w:val="21"/>
                <w:vertAlign w:val="baseline"/>
                <w:lang w:val="en-US" w:eastAsia="zh-CN"/>
              </w:rPr>
            </w:pPr>
            <w:r>
              <w:rPr>
                <w:rStyle w:val="8"/>
                <w:rFonts w:hint="eastAsia" w:ascii="宋体" w:hAnsi="宋体" w:cs="宋体"/>
                <w:b w:val="0"/>
                <w:bCs/>
                <w:sz w:val="21"/>
                <w:szCs w:val="21"/>
                <w:vertAlign w:val="baseline"/>
                <w:lang w:val="en-US" w:eastAsia="zh-CN"/>
              </w:rPr>
              <w:t>30</w:t>
            </w:r>
          </w:p>
        </w:tc>
        <w:tc>
          <w:tcPr>
            <w:tcW w:w="1500"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不响应一次扣2分，扣完为止。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Style w:val="8"/>
                <w:rFonts w:hint="eastAsia" w:ascii="宋体" w:hAnsi="宋体" w:eastAsia="宋体" w:cs="宋体"/>
                <w:sz w:val="21"/>
                <w:szCs w:val="21"/>
                <w:vertAlign w:val="baseline"/>
              </w:rPr>
            </w:pPr>
          </w:p>
        </w:tc>
        <w:tc>
          <w:tcPr>
            <w:tcW w:w="8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p>
        </w:tc>
        <w:tc>
          <w:tcPr>
            <w:tcW w:w="62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中标须及时发现、报告及解决问题，如业主先于投标人发现问题则认为运维不响应。</w:t>
            </w:r>
          </w:p>
        </w:tc>
        <w:tc>
          <w:tcPr>
            <w:tcW w:w="463"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b w:val="0"/>
                <w:bCs/>
                <w:sz w:val="21"/>
                <w:szCs w:val="21"/>
                <w:vertAlign w:val="baseline"/>
              </w:rPr>
            </w:pPr>
          </w:p>
        </w:tc>
        <w:tc>
          <w:tcPr>
            <w:tcW w:w="1500"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Style w:val="8"/>
                <w:rFonts w:hint="eastAsia" w:ascii="宋体" w:hAnsi="宋体" w:eastAsia="宋体" w:cs="宋体"/>
                <w:sz w:val="21"/>
                <w:szCs w:val="21"/>
                <w:vertAlign w:val="baseline"/>
              </w:rPr>
            </w:pPr>
          </w:p>
        </w:tc>
        <w:tc>
          <w:tcPr>
            <w:tcW w:w="875"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p>
        </w:tc>
        <w:tc>
          <w:tcPr>
            <w:tcW w:w="626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中标在期间运维十天内提供监测数据分析月报、季报、半年报、年报。</w:t>
            </w:r>
          </w:p>
        </w:tc>
        <w:tc>
          <w:tcPr>
            <w:tcW w:w="463"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b w:val="0"/>
                <w:bCs/>
                <w:sz w:val="21"/>
                <w:szCs w:val="21"/>
                <w:vertAlign w:val="baseline"/>
              </w:rPr>
            </w:pPr>
          </w:p>
        </w:tc>
        <w:tc>
          <w:tcPr>
            <w:tcW w:w="1500"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Style w:val="8"/>
                <w:rFonts w:hint="eastAsia" w:ascii="宋体" w:hAnsi="宋体" w:eastAsia="宋体" w:cs="宋体"/>
                <w:sz w:val="21"/>
                <w:szCs w:val="21"/>
                <w:vertAlign w:val="baseline"/>
                <w:lang w:val="en-US" w:eastAsia="zh-CN"/>
              </w:rPr>
            </w:pPr>
            <w:r>
              <w:rPr>
                <w:rStyle w:val="8"/>
                <w:rFonts w:hint="eastAsia" w:ascii="宋体" w:hAnsi="宋体" w:cs="宋体"/>
                <w:sz w:val="21"/>
                <w:szCs w:val="21"/>
                <w:vertAlign w:val="baseline"/>
                <w:lang w:val="en-US" w:eastAsia="zh-CN"/>
              </w:rPr>
              <w:t>2</w:t>
            </w:r>
          </w:p>
        </w:tc>
        <w:tc>
          <w:tcPr>
            <w:tcW w:w="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运维响应</w:t>
            </w:r>
          </w:p>
        </w:tc>
        <w:tc>
          <w:tcPr>
            <w:tcW w:w="62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中标按照2.5.3要求及时响应，保证运维仪器设备及平台系统正常运行。</w:t>
            </w:r>
          </w:p>
        </w:tc>
        <w:tc>
          <w:tcPr>
            <w:tcW w:w="4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default" w:ascii="宋体" w:hAnsi="宋体" w:eastAsia="宋体" w:cs="宋体"/>
                <w:b w:val="0"/>
                <w:bCs/>
                <w:sz w:val="21"/>
                <w:szCs w:val="21"/>
                <w:vertAlign w:val="baseline"/>
                <w:lang w:val="en-US" w:eastAsia="zh-CN"/>
              </w:rPr>
            </w:pPr>
            <w:r>
              <w:rPr>
                <w:rStyle w:val="8"/>
                <w:rFonts w:hint="eastAsia" w:ascii="宋体" w:hAnsi="宋体" w:cs="宋体"/>
                <w:b w:val="0"/>
                <w:bCs/>
                <w:sz w:val="21"/>
                <w:szCs w:val="21"/>
                <w:vertAlign w:val="baseline"/>
                <w:lang w:val="en-US" w:eastAsia="zh-CN"/>
              </w:rPr>
              <w:t>10</w:t>
            </w:r>
          </w:p>
        </w:tc>
        <w:tc>
          <w:tcPr>
            <w:tcW w:w="15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不响应一次扣2分，扣完为止。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center"/>
              <w:textAlignment w:val="auto"/>
              <w:rPr>
                <w:rStyle w:val="8"/>
                <w:rFonts w:hint="eastAsia" w:ascii="宋体" w:hAnsi="宋体" w:eastAsia="宋体" w:cs="宋体"/>
                <w:sz w:val="21"/>
                <w:szCs w:val="21"/>
                <w:vertAlign w:val="baseline"/>
                <w:lang w:val="en-US" w:eastAsia="zh-CN"/>
              </w:rPr>
            </w:pPr>
            <w:r>
              <w:rPr>
                <w:rStyle w:val="8"/>
                <w:rFonts w:hint="eastAsia" w:ascii="宋体" w:hAnsi="宋体" w:cs="宋体"/>
                <w:sz w:val="21"/>
                <w:szCs w:val="21"/>
                <w:vertAlign w:val="baseline"/>
                <w:lang w:val="en-US" w:eastAsia="zh-CN"/>
              </w:rPr>
              <w:t>2</w:t>
            </w:r>
          </w:p>
        </w:tc>
        <w:tc>
          <w:tcPr>
            <w:tcW w:w="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运行时长</w:t>
            </w:r>
          </w:p>
        </w:tc>
        <w:tc>
          <w:tcPr>
            <w:tcW w:w="62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除停电、台风、地震、山洪、战争等不可抗拒因素外，仪器24小时正常开机，仪器无故障运行时间占理论运时间的80%以上。</w:t>
            </w:r>
          </w:p>
        </w:tc>
        <w:tc>
          <w:tcPr>
            <w:tcW w:w="4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default" w:ascii="宋体" w:hAnsi="宋体" w:eastAsia="宋体" w:cs="宋体"/>
                <w:b w:val="0"/>
                <w:bCs/>
                <w:sz w:val="21"/>
                <w:szCs w:val="21"/>
                <w:vertAlign w:val="baseline"/>
                <w:lang w:val="en-US" w:eastAsia="zh-CN"/>
              </w:rPr>
            </w:pPr>
            <w:r>
              <w:rPr>
                <w:rStyle w:val="8"/>
                <w:rFonts w:hint="eastAsia" w:ascii="宋体" w:hAnsi="宋体" w:cs="宋体"/>
                <w:b w:val="0"/>
                <w:bCs/>
                <w:sz w:val="21"/>
                <w:szCs w:val="21"/>
                <w:vertAlign w:val="baseline"/>
                <w:lang w:val="en-US" w:eastAsia="zh-CN"/>
              </w:rPr>
              <w:t>20</w:t>
            </w:r>
          </w:p>
        </w:tc>
        <w:tc>
          <w:tcPr>
            <w:tcW w:w="15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达不到80%，每降低1%扣2分，扣完为止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4</w:t>
            </w:r>
          </w:p>
        </w:tc>
        <w:tc>
          <w:tcPr>
            <w:tcW w:w="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数据有效获取率</w:t>
            </w:r>
          </w:p>
        </w:tc>
        <w:tc>
          <w:tcPr>
            <w:tcW w:w="62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仪器数据有效获取率的均值不低于85%。</w:t>
            </w:r>
          </w:p>
        </w:tc>
        <w:tc>
          <w:tcPr>
            <w:tcW w:w="4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b w:val="0"/>
                <w:bCs/>
                <w:sz w:val="21"/>
                <w:szCs w:val="21"/>
                <w:vertAlign w:val="baseline"/>
              </w:rPr>
            </w:pPr>
            <w:r>
              <w:rPr>
                <w:rFonts w:hint="eastAsia" w:ascii="宋体" w:hAnsi="宋体" w:eastAsia="宋体" w:cs="宋体"/>
                <w:b w:val="0"/>
                <w:bCs/>
                <w:sz w:val="21"/>
                <w:szCs w:val="21"/>
              </w:rPr>
              <w:t>20</w:t>
            </w:r>
          </w:p>
        </w:tc>
        <w:tc>
          <w:tcPr>
            <w:tcW w:w="15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达不到85%，每降低1%扣2分，扣完为止。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5</w:t>
            </w:r>
          </w:p>
        </w:tc>
        <w:tc>
          <w:tcPr>
            <w:tcW w:w="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数据审核时效性</w:t>
            </w:r>
          </w:p>
        </w:tc>
        <w:tc>
          <w:tcPr>
            <w:tcW w:w="62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每日12时前完成前一日数据审核，并提交审核数据。</w:t>
            </w:r>
          </w:p>
        </w:tc>
        <w:tc>
          <w:tcPr>
            <w:tcW w:w="4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15</w:t>
            </w:r>
          </w:p>
        </w:tc>
        <w:tc>
          <w:tcPr>
            <w:tcW w:w="15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未在规定时间内审核数据的一次扣2分，扣完为止。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6</w:t>
            </w:r>
          </w:p>
        </w:tc>
        <w:tc>
          <w:tcPr>
            <w:tcW w:w="8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协助开展其他相关工作</w:t>
            </w:r>
          </w:p>
        </w:tc>
        <w:tc>
          <w:tcPr>
            <w:tcW w:w="626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根据业主要求协助开展其他相关工作。</w:t>
            </w:r>
          </w:p>
        </w:tc>
        <w:tc>
          <w:tcPr>
            <w:tcW w:w="46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5</w:t>
            </w:r>
          </w:p>
        </w:tc>
        <w:tc>
          <w:tcPr>
            <w:tcW w:w="150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both"/>
              <w:textAlignment w:val="auto"/>
              <w:rPr>
                <w:rStyle w:val="8"/>
                <w:rFonts w:hint="eastAsia" w:ascii="宋体" w:hAnsi="宋体" w:eastAsia="宋体" w:cs="宋体"/>
                <w:sz w:val="21"/>
                <w:szCs w:val="21"/>
                <w:vertAlign w:val="baseline"/>
              </w:rPr>
            </w:pPr>
            <w:r>
              <w:rPr>
                <w:rFonts w:hint="eastAsia" w:ascii="宋体" w:hAnsi="宋体" w:eastAsia="宋体" w:cs="宋体"/>
                <w:sz w:val="21"/>
                <w:szCs w:val="21"/>
              </w:rPr>
              <w:t>未完成一项的扣1分，扣完为止。</w:t>
            </w:r>
          </w:p>
        </w:tc>
      </w:tr>
    </w:tbl>
    <w:p>
      <w:pPr>
        <w:numPr>
          <w:ilvl w:val="0"/>
          <w:numId w:val="0"/>
        </w:numPr>
        <w:rPr>
          <w:rFonts w:hint="eastAsia" w:ascii="仿宋" w:hAnsi="仿宋" w:eastAsia="仿宋" w:cs="仿宋"/>
          <w:b w:val="0"/>
          <w:bCs w:val="0"/>
          <w:color w:val="000000" w:themeColor="text1"/>
          <w:sz w:val="28"/>
          <w:szCs w:val="28"/>
          <w:lang w:eastAsia="zh-CN"/>
          <w14:textFill>
            <w14:solidFill>
              <w14:schemeClr w14:val="tx1"/>
            </w14:solidFill>
          </w14:textFill>
        </w:rPr>
      </w:pPr>
    </w:p>
    <w:sectPr>
      <w:pgSz w:w="11906" w:h="16838"/>
      <w:pgMar w:top="1417" w:right="1417"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615C8"/>
    <w:rsid w:val="079B25A8"/>
    <w:rsid w:val="0E4F3B18"/>
    <w:rsid w:val="12AE7F29"/>
    <w:rsid w:val="1C3B1289"/>
    <w:rsid w:val="22F52C0A"/>
    <w:rsid w:val="26F216A5"/>
    <w:rsid w:val="2A311365"/>
    <w:rsid w:val="392615C8"/>
    <w:rsid w:val="3C49137F"/>
    <w:rsid w:val="44AC2562"/>
    <w:rsid w:val="50B8438C"/>
    <w:rsid w:val="646D3C5B"/>
    <w:rsid w:val="6547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3">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styleId="9">
    <w:name w:val="Hyperlink"/>
    <w:qFormat/>
    <w:uiPriority w:val="0"/>
    <w:rPr>
      <w:color w:val="0000FF"/>
      <w:u w:val="single"/>
    </w:rPr>
  </w:style>
  <w:style w:type="character" w:customStyle="1" w:styleId="10">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2021-11-08T14:26:00Z</dcterms:created>
  <dc:creator>O203</dc:creator>
  <cp:lastModifiedBy>Administrator</cp:lastModifiedBy>
  <cp:lastPrinted>2021-12-03T01:04:00Z</cp:lastPrinted>
  <dcterms:modified xsi:type="dcterms:W3CDTF">2021-12-03T09:14:03Z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484FAB2431C14AF2ACA98BF11D105F8E</vt:lpwstr>
  </property>
</Properties>
</file>