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41" w:tblpY="621"/>
        <w:tblOverlap w:val="never"/>
        <w:tblW w:w="146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945"/>
        <w:gridCol w:w="945"/>
        <w:gridCol w:w="945"/>
        <w:gridCol w:w="1019"/>
        <w:gridCol w:w="969"/>
        <w:gridCol w:w="1213"/>
        <w:gridCol w:w="1487"/>
        <w:gridCol w:w="1786"/>
        <w:gridCol w:w="1664"/>
        <w:gridCol w:w="1118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2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spacing w:val="-6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spacing w:val="-6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spacing w:val="-6"/>
                <w:kern w:val="0"/>
                <w:sz w:val="44"/>
                <w:szCs w:val="44"/>
                <w:lang w:bidi="ar"/>
              </w:rPr>
              <w:t>年省级工业企业技术改造投资补助专项申报汇总表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填报单位：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统一社会信用代码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法</w:t>
            </w:r>
            <w:r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定代表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号码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地址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企业联系人、联系电话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是否纳入技术改造投资统计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已享受（含申报）市技改投资补助情况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已享受（含申报）省级贷款贴息情况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信用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情况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lang w:bidi="ar"/>
              </w:rPr>
              <w:t>注：本表由各县（市）区工信局、高新区经发局填报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</w:p>
    <w:p/>
    <w:sectPr>
      <w:footerReference r:id="rId5" w:type="default"/>
      <w:footerReference r:id="rId6" w:type="even"/>
      <w:pgSz w:w="16838" w:h="11906" w:orient="landscape"/>
      <w:pgMar w:top="1332" w:right="1587" w:bottom="1253" w:left="129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20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dmYmJmNWZhZGRkNzlkYTJiMWM3YmZlMTQ4ZjkifQ=="/>
  </w:docVars>
  <w:rsids>
    <w:rsidRoot w:val="10627573"/>
    <w:rsid w:val="106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Administrator</dc:creator>
  <cp:lastModifiedBy>Administrator</cp:lastModifiedBy>
  <dcterms:modified xsi:type="dcterms:W3CDTF">2023-03-02T07:36:55Z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61C132BE114C4DD9931FFB29F886C296</vt:lpwstr>
  </property>
</Properties>
</file>