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9F694">
      <w:pPr>
        <w:snapToGrid w:val="0"/>
        <w:spacing w:line="460" w:lineRule="exact"/>
        <w:rPr>
          <w:rFonts w:ascii="仿宋" w:hAnsi="仿宋" w:eastAsia="仿宋"/>
          <w:sz w:val="32"/>
          <w:szCs w:val="32"/>
        </w:rPr>
      </w:pPr>
    </w:p>
    <w:p w14:paraId="110BE5EF">
      <w:pPr>
        <w:snapToGrid w:val="0"/>
        <w:spacing w:line="460" w:lineRule="exact"/>
        <w:ind w:right="640"/>
        <w:rPr>
          <w:rFonts w:ascii="仿宋" w:hAnsi="仿宋" w:eastAsia="仿宋"/>
          <w:sz w:val="32"/>
          <w:szCs w:val="32"/>
        </w:rPr>
      </w:pPr>
    </w:p>
    <w:p w14:paraId="6AA38C12">
      <w:pPr>
        <w:snapToGrid w:val="0"/>
        <w:spacing w:line="600" w:lineRule="exact"/>
        <w:jc w:val="center"/>
        <w:rPr>
          <w:rFonts w:ascii="方正小标宋简体" w:hAnsi="方正小标宋简体" w:eastAsia="方正小标宋简体" w:cs="方正小标宋简体"/>
          <w:sz w:val="36"/>
          <w:szCs w:val="36"/>
        </w:rPr>
      </w:pPr>
      <w:r>
        <w:rPr>
          <w:rFonts w:hint="eastAsia" w:ascii="仿宋" w:hAnsi="仿宋" w:eastAsia="仿宋"/>
          <w:sz w:val="32"/>
          <w:szCs w:val="32"/>
        </w:rPr>
        <w:t xml:space="preserve"> </w:t>
      </w:r>
      <w:r>
        <w:rPr>
          <w:rFonts w:hint="eastAsia" w:ascii="方正小标宋简体" w:hAnsi="方正小标宋简体" w:eastAsia="方正小标宋简体" w:cs="方正小标宋简体"/>
          <w:sz w:val="36"/>
          <w:szCs w:val="36"/>
        </w:rPr>
        <w:t>福州市生态环境局</w:t>
      </w:r>
    </w:p>
    <w:p w14:paraId="487F9ED6">
      <w:pPr>
        <w:adjustRightInd w:val="0"/>
        <w:snapToGrid w:val="0"/>
        <w:spacing w:line="560" w:lineRule="exact"/>
        <w:ind w:right="720" w:firstLine="720"/>
        <w:jc w:val="center"/>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 w:val="36"/>
          <w:szCs w:val="36"/>
        </w:rPr>
        <w:t>行政处罚决定书</w:t>
      </w:r>
    </w:p>
    <w:p w14:paraId="5E2E0349">
      <w:pPr>
        <w:adjustRightInd w:val="0"/>
        <w:snapToGrid w:val="0"/>
        <w:spacing w:line="560" w:lineRule="exact"/>
        <w:ind w:right="720" w:firstLine="720"/>
        <w:jc w:val="center"/>
        <w:rPr>
          <w:rFonts w:ascii="方正小标宋简体" w:hAnsi="方正小标宋简体" w:eastAsia="方正小标宋简体" w:cs="方正小标宋简体"/>
          <w:sz w:val="36"/>
          <w:szCs w:val="36"/>
        </w:rPr>
      </w:pPr>
      <w:r>
        <w:rPr>
          <w:rFonts w:hint="eastAsia" w:ascii="仿宋_GB2312" w:hAnsi="仿宋" w:eastAsia="仿宋_GB2312"/>
          <w:sz w:val="32"/>
          <w:szCs w:val="32"/>
        </w:rPr>
        <w:t>闽榕长生态罚决〔2024〕0032号</w:t>
      </w:r>
    </w:p>
    <w:p w14:paraId="5F181606">
      <w:pPr>
        <w:adjustRightInd w:val="0"/>
        <w:snapToGrid w:val="0"/>
        <w:spacing w:line="460" w:lineRule="exact"/>
        <w:rPr>
          <w:rFonts w:ascii="仿宋_GB2312" w:hAnsi="仿宋" w:eastAsia="仿宋_GB2312"/>
          <w:sz w:val="18"/>
          <w:szCs w:val="18"/>
        </w:rPr>
      </w:pPr>
    </w:p>
    <w:p w14:paraId="7A506A60">
      <w:pPr>
        <w:adjustRightInd w:val="0"/>
        <w:snapToGrid w:val="0"/>
        <w:spacing w:line="540" w:lineRule="exact"/>
        <w:rPr>
          <w:rFonts w:ascii="仿宋_GB2312" w:hAnsi="宋体" w:eastAsia="仿宋_GB2312"/>
          <w:sz w:val="32"/>
          <w:szCs w:val="32"/>
        </w:rPr>
      </w:pPr>
      <w:r>
        <w:rPr>
          <w:rFonts w:hint="eastAsia" w:ascii="仿宋_GB2312" w:hAnsi="宋体" w:eastAsia="仿宋_GB2312"/>
          <w:sz w:val="32"/>
          <w:szCs w:val="32"/>
        </w:rPr>
        <w:t>当事人名称：福州融寅新材料有限公司</w:t>
      </w:r>
    </w:p>
    <w:p w14:paraId="47F40200">
      <w:pPr>
        <w:adjustRightInd w:val="0"/>
        <w:snapToGrid w:val="0"/>
        <w:spacing w:line="540" w:lineRule="exact"/>
        <w:rPr>
          <w:rFonts w:ascii="仿宋_GB2312" w:hAnsi="宋体" w:eastAsia="仿宋_GB2312"/>
          <w:sz w:val="32"/>
          <w:szCs w:val="32"/>
        </w:rPr>
      </w:pPr>
      <w:r>
        <w:rPr>
          <w:rFonts w:hint="eastAsia" w:ascii="仿宋_GB2312" w:hAnsi="宋体" w:eastAsia="仿宋_GB2312"/>
          <w:sz w:val="32"/>
          <w:szCs w:val="32"/>
        </w:rPr>
        <w:t>法定代表人：陈劲斌</w:t>
      </w:r>
    </w:p>
    <w:p w14:paraId="0FF0AC76">
      <w:pPr>
        <w:adjustRightInd w:val="0"/>
        <w:snapToGrid w:val="0"/>
        <w:spacing w:line="540" w:lineRule="exact"/>
        <w:rPr>
          <w:rFonts w:ascii="仿宋_GB2312" w:hAnsi="宋体" w:eastAsia="仿宋_GB2312"/>
          <w:sz w:val="32"/>
          <w:szCs w:val="32"/>
        </w:rPr>
      </w:pPr>
      <w:r>
        <w:rPr>
          <w:rFonts w:hint="eastAsia" w:ascii="仿宋_GB2312" w:hAnsi="宋体" w:eastAsia="仿宋_GB2312"/>
          <w:sz w:val="32"/>
          <w:szCs w:val="32"/>
        </w:rPr>
        <w:t>统一社会信用代码：913501</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23    </w:t>
      </w:r>
    </w:p>
    <w:p w14:paraId="0DFDE753">
      <w:pPr>
        <w:adjustRightInd w:val="0"/>
        <w:snapToGrid w:val="0"/>
        <w:spacing w:line="540" w:lineRule="exact"/>
        <w:rPr>
          <w:rFonts w:ascii="仿宋_GB2312" w:hAnsi="仿宋" w:eastAsia="仿宋_GB2312"/>
          <w:sz w:val="32"/>
          <w:szCs w:val="32"/>
        </w:rPr>
      </w:pPr>
      <w:r>
        <w:rPr>
          <w:rFonts w:hint="eastAsia" w:ascii="仿宋_GB2312" w:hAnsi="宋体" w:eastAsia="仿宋_GB2312"/>
          <w:sz w:val="32"/>
          <w:szCs w:val="32"/>
        </w:rPr>
        <w:t xml:space="preserve">地址：福建省福州市长乐区湖南镇湖滨村鹏程路35号 </w:t>
      </w:r>
      <w:r>
        <w:rPr>
          <w:rFonts w:hint="eastAsia" w:ascii="仿宋_GB2312" w:hAnsi="仿宋" w:eastAsia="仿宋_GB2312"/>
          <w:sz w:val="32"/>
          <w:szCs w:val="32"/>
        </w:rPr>
        <w:t xml:space="preserve">        </w:t>
      </w:r>
    </w:p>
    <w:p w14:paraId="318E102C">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我局执法人员于</w:t>
      </w:r>
      <w:r>
        <w:rPr>
          <w:rFonts w:hint="eastAsia" w:ascii="仿宋_GB2312" w:hAnsi="宋体" w:eastAsia="仿宋_GB2312"/>
          <w:sz w:val="32"/>
          <w:szCs w:val="32"/>
          <w:u w:val="single"/>
        </w:rPr>
        <w:t>2024</w:t>
      </w:r>
      <w:r>
        <w:rPr>
          <w:rFonts w:hint="eastAsia" w:ascii="仿宋_GB2312" w:hAnsi="宋体" w:eastAsia="仿宋_GB2312"/>
          <w:sz w:val="32"/>
          <w:szCs w:val="32"/>
        </w:rPr>
        <w:t>年</w:t>
      </w:r>
      <w:r>
        <w:rPr>
          <w:rFonts w:hint="eastAsia" w:ascii="仿宋_GB2312" w:hAnsi="宋体" w:eastAsia="仿宋_GB2312"/>
          <w:sz w:val="32"/>
          <w:szCs w:val="32"/>
          <w:u w:val="single"/>
        </w:rPr>
        <w:t>11</w:t>
      </w:r>
      <w:r>
        <w:rPr>
          <w:rFonts w:hint="eastAsia" w:ascii="仿宋_GB2312" w:hAnsi="宋体" w:eastAsia="仿宋_GB2312"/>
          <w:sz w:val="32"/>
          <w:szCs w:val="32"/>
        </w:rPr>
        <w:t>月</w:t>
      </w:r>
      <w:r>
        <w:rPr>
          <w:rFonts w:hint="eastAsia" w:ascii="仿宋_GB2312" w:hAnsi="宋体" w:eastAsia="仿宋_GB2312"/>
          <w:sz w:val="32"/>
          <w:szCs w:val="32"/>
          <w:u w:val="single"/>
        </w:rPr>
        <w:t>26</w:t>
      </w:r>
      <w:r>
        <w:rPr>
          <w:rFonts w:hint="eastAsia" w:ascii="仿宋_GB2312" w:hAnsi="宋体" w:eastAsia="仿宋_GB2312"/>
          <w:sz w:val="32"/>
          <w:szCs w:val="32"/>
        </w:rPr>
        <w:t>日对你公司进行了调查，发现你公司实施了以下环境违法行为：</w:t>
      </w:r>
    </w:p>
    <w:p w14:paraId="4F93D6D5">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你公司将部分半成品砂露天堆放在厂区西侧空地，未设置不低于堆放物高度的严密围挡且未采取覆盖等有效防扬尘措施。    </w:t>
      </w:r>
    </w:p>
    <w:p w14:paraId="4765E45B">
      <w:pPr>
        <w:snapToGrid w:val="0"/>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证明以上事实有: </w:t>
      </w:r>
    </w:p>
    <w:p w14:paraId="07DC6805">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1、2024年11月26日我局执法人员制作的《现场检查（勘察）笔录》（证明你公司将部分半成品砂露天堆放在厂区西侧空地，未设置不低于堆放物高度的严密围挡且未采取覆盖）； </w:t>
      </w:r>
    </w:p>
    <w:p w14:paraId="074F0EE7">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2、11月26日由我局执法人员拍摄的现场照片（图片）证据（证明你公司露天堆放半成品砂，部分有覆盖，部分未覆盖，无围挡，执法人员与企业管理人员共同测量未覆盖现场情况）；</w:t>
      </w:r>
    </w:p>
    <w:p w14:paraId="330ECB93">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3、11月26日由我局执法人员制作的勘察平面图（证明你公司露天堆放半成品砂的位置）；</w:t>
      </w:r>
    </w:p>
    <w:p w14:paraId="73742751">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4、12月12日我局执法人员制作的《调查询问笔录》（证明你公司将半成品砂露天堆放在厂区西侧空地，部分有覆盖，部分未覆盖，无围挡，未覆盖地方长30米，宽15米）；</w:t>
      </w:r>
    </w:p>
    <w:p w14:paraId="14C902D0">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5、12月12日你公司提供的企业营业执照复印件（证明你公司工商注册信息）；</w:t>
      </w:r>
    </w:p>
    <w:p w14:paraId="4EE6B12B">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6、12月12日你公司提供的企业法定代表人身份证复印件（证明你公司法定代表人身份）；</w:t>
      </w:r>
    </w:p>
    <w:p w14:paraId="650C3C0A">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7、12月13日你公司提供的授权委托书、授权委托人身份证复印件（证明你公司授权委托人的身份信息）；</w:t>
      </w:r>
    </w:p>
    <w:p w14:paraId="252413FD">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8、福州融寅新材料有限公司年产铸造高硅石英砂10万吨项目环评报告表节选（证明露天堆场的位置在生态保护红线区域外，工业区）；</w:t>
      </w:r>
    </w:p>
    <w:p w14:paraId="7E5B6AFB">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9、省执法系统平台违法记录查询截图1份（证明你公司近两年环境违法次数（含本次）1次）；</w:t>
      </w:r>
    </w:p>
    <w:p w14:paraId="00E70BEC">
      <w:pPr>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10、执法人员执法证件复印件（证明执法人员身份）。</w:t>
      </w:r>
    </w:p>
    <w:p w14:paraId="7DD3144F">
      <w:pPr>
        <w:pStyle w:val="7"/>
        <w:spacing w:line="540" w:lineRule="exact"/>
        <w:ind w:firstLine="640"/>
        <w:rPr>
          <w:rFonts w:ascii="仿宋_GB2312" w:hAnsi="仿宋" w:eastAsia="仿宋_GB2312"/>
          <w:kern w:val="0"/>
          <w:sz w:val="32"/>
          <w:szCs w:val="32"/>
        </w:rPr>
      </w:pPr>
      <w:r>
        <w:rPr>
          <w:rFonts w:hint="eastAsia" w:ascii="仿宋_GB2312" w:hAnsi="仿宋" w:eastAsia="仿宋_GB2312"/>
          <w:kern w:val="0"/>
          <w:sz w:val="32"/>
          <w:szCs w:val="32"/>
        </w:rPr>
        <w:t>你公司的上述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14:paraId="1052985E">
      <w:pPr>
        <w:pStyle w:val="7"/>
        <w:spacing w:line="540" w:lineRule="exact"/>
        <w:ind w:firstLine="640"/>
        <w:rPr>
          <w:rFonts w:ascii="仿宋_GB2312" w:hAnsi="仿宋" w:eastAsia="仿宋_GB2312"/>
          <w:kern w:val="0"/>
          <w:sz w:val="32"/>
          <w:szCs w:val="32"/>
        </w:rPr>
      </w:pPr>
      <w:r>
        <w:rPr>
          <w:rFonts w:hint="eastAsia" w:ascii="仿宋_GB2312" w:hAnsi="仿宋" w:eastAsia="仿宋_GB2312"/>
          <w:kern w:val="0"/>
          <w:sz w:val="32"/>
          <w:szCs w:val="32"/>
        </w:rPr>
        <w:t>我局于2025年2月18日以《行政处罚事先告知书》（闽榕长生态罚事告〔2024〕0032号）告知你公司陈述申辩权。你公司在规定期限内未向我局提出陈述申辩，视为放弃陈述申辩权利。</w:t>
      </w:r>
    </w:p>
    <w:p w14:paraId="2F8C65C0">
      <w:pPr>
        <w:adjustRightInd w:val="0"/>
        <w:snapToGrid w:val="0"/>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你公司违法情节适用《福建省生态环境行政处罚裁量规则》的（五）大气污染防治类，序号28，违法行为：对不能密闭的易产生扬尘的物料，未设置不低于堆放物高度的严密围挡，或者未采取有效覆盖措施防治扬尘污染的。根据污染后果等级、经济承受能力、环境违法次数、违法行为持续时间、主观过错程度等裁量因素计算，我局决定对你公司作出如下行政处罚：</w:t>
      </w:r>
    </w:p>
    <w:p w14:paraId="55B78337">
      <w:pPr>
        <w:adjustRightInd w:val="0"/>
        <w:snapToGrid w:val="0"/>
        <w:spacing w:line="540" w:lineRule="exact"/>
        <w:ind w:firstLine="640" w:firstLineChars="200"/>
        <w:rPr>
          <w:rFonts w:ascii="仿宋_GB2312" w:hAnsi="仿宋" w:eastAsia="仿宋_GB2312"/>
          <w:kern w:val="0"/>
          <w:sz w:val="32"/>
          <w:szCs w:val="32"/>
          <w:u w:val="single"/>
        </w:rPr>
      </w:pPr>
      <w:r>
        <w:rPr>
          <w:rFonts w:hint="eastAsia" w:ascii="仿宋_GB2312" w:hAnsi="仿宋" w:eastAsia="仿宋_GB2312"/>
          <w:kern w:val="0"/>
          <w:sz w:val="32"/>
          <w:szCs w:val="32"/>
          <w:u w:val="single"/>
        </w:rPr>
        <w:t>处罚款人民币壹万捌仟元整（￥18000）。</w:t>
      </w:r>
    </w:p>
    <w:p w14:paraId="62747F75">
      <w:pPr>
        <w:adjustRightInd w:val="0"/>
        <w:snapToGrid w:val="0"/>
        <w:spacing w:line="540" w:lineRule="exact"/>
        <w:ind w:firstLine="640" w:firstLineChars="200"/>
        <w:rPr>
          <w:rFonts w:ascii="仿宋_GB2312" w:hAnsi="仿宋" w:eastAsia="仿宋_GB2312"/>
          <w:kern w:val="0"/>
          <w:sz w:val="32"/>
          <w:szCs w:val="32"/>
        </w:rPr>
      </w:pPr>
      <w:r>
        <w:rPr>
          <w:rFonts w:ascii="仿宋_GB2312" w:hAnsi="仿宋" w:eastAsia="仿宋_GB2312"/>
          <w:kern w:val="0"/>
          <w:sz w:val="32"/>
          <w:szCs w:val="32"/>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562AAE13">
      <w:pPr>
        <w:adjustRightInd w:val="0"/>
        <w:snapToGrid w:val="0"/>
        <w:spacing w:line="540" w:lineRule="exact"/>
        <w:ind w:firstLine="640" w:firstLineChars="200"/>
        <w:rPr>
          <w:rFonts w:ascii="仿宋_GB2312" w:hAnsi="仿宋" w:eastAsia="仿宋_GB2312"/>
          <w:kern w:val="0"/>
          <w:sz w:val="32"/>
          <w:szCs w:val="32"/>
        </w:rPr>
      </w:pPr>
      <w:r>
        <w:rPr>
          <w:rFonts w:ascii="仿宋_GB2312" w:hAnsi="仿宋" w:eastAsia="仿宋_GB2312"/>
          <w:kern w:val="0"/>
          <w:sz w:val="32"/>
          <w:szCs w:val="32"/>
        </w:rPr>
        <w:t>你</w:t>
      </w:r>
      <w:r>
        <w:rPr>
          <w:rFonts w:hint="eastAsia" w:ascii="仿宋_GB2312" w:hAnsi="仿宋" w:eastAsia="仿宋_GB2312"/>
          <w:kern w:val="0"/>
          <w:sz w:val="32"/>
          <w:szCs w:val="32"/>
        </w:rPr>
        <w:t>公司</w:t>
      </w:r>
      <w:r>
        <w:rPr>
          <w:rFonts w:ascii="仿宋_GB2312" w:hAnsi="仿宋" w:eastAsia="仿宋_GB2312"/>
          <w:kern w:val="0"/>
          <w:sz w:val="32"/>
          <w:szCs w:val="32"/>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C948B7F">
      <w:pPr>
        <w:adjustRightInd w:val="0"/>
        <w:snapToGrid w:val="0"/>
        <w:spacing w:line="540" w:lineRule="exact"/>
        <w:ind w:firstLine="640" w:firstLineChars="200"/>
        <w:rPr>
          <w:rFonts w:ascii="仿宋_GB2312" w:hAnsi="仿宋" w:eastAsia="仿宋_GB2312"/>
          <w:kern w:val="0"/>
          <w:sz w:val="32"/>
          <w:szCs w:val="32"/>
        </w:rPr>
      </w:pPr>
      <w:r>
        <w:rPr>
          <w:rFonts w:ascii="仿宋_GB2312" w:hAnsi="仿宋" w:eastAsia="仿宋_GB2312"/>
          <w:kern w:val="0"/>
          <w:sz w:val="32"/>
          <w:szCs w:val="32"/>
        </w:rPr>
        <w:t>逾期不申请行政复议，不提起行政诉讼，又不履行本处罚决定的，我局将依法申请人民法院强制执行。</w:t>
      </w:r>
    </w:p>
    <w:p w14:paraId="405455F5">
      <w:pPr>
        <w:adjustRightInd w:val="0"/>
        <w:snapToGrid w:val="0"/>
        <w:spacing w:line="540" w:lineRule="exact"/>
        <w:ind w:firstLine="640" w:firstLineChars="200"/>
        <w:rPr>
          <w:rFonts w:ascii="仿宋_GB2312" w:hAnsi="仿宋" w:eastAsia="仿宋_GB2312"/>
          <w:sz w:val="32"/>
          <w:szCs w:val="32"/>
        </w:rPr>
      </w:pPr>
    </w:p>
    <w:p w14:paraId="07EA1A4B">
      <w:pPr>
        <w:adjustRightInd w:val="0"/>
        <w:snapToGrid w:val="0"/>
        <w:spacing w:line="54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福州市生态环境局</w:t>
      </w:r>
      <w:bookmarkStart w:id="0" w:name="_GoBack"/>
      <w:bookmarkEnd w:id="0"/>
    </w:p>
    <w:p w14:paraId="0FFE6D2F">
      <w:pPr>
        <w:adjustRightInd w:val="0"/>
        <w:snapToGrid w:val="0"/>
        <w:spacing w:line="540" w:lineRule="exact"/>
        <w:ind w:firstLine="6400" w:firstLineChars="2000"/>
        <w:rPr>
          <w:rFonts w:ascii="仿宋_GB2312" w:hAnsi="仿宋" w:eastAsia="仿宋_GB2312"/>
          <w:sz w:val="32"/>
          <w:szCs w:val="32"/>
        </w:rPr>
      </w:pPr>
      <w:r>
        <w:rPr>
          <w:rFonts w:hint="eastAsia" w:ascii="仿宋_GB2312" w:hAnsi="仿宋" w:eastAsia="仿宋_GB2312"/>
          <w:sz w:val="32"/>
          <w:szCs w:val="32"/>
        </w:rPr>
        <w:t>2025年2月2</w:t>
      </w:r>
      <w:r>
        <w:rPr>
          <w:rFonts w:hint="eastAsia" w:ascii="仿宋_GB2312" w:hAnsi="仿宋" w:eastAsia="仿宋_GB2312"/>
          <w:sz w:val="32"/>
          <w:szCs w:val="32"/>
          <w:lang w:eastAsia="zh-CN"/>
        </w:rPr>
        <w:t>8</w:t>
      </w:r>
      <w:r>
        <w:rPr>
          <w:rFonts w:hint="eastAsia" w:ascii="仿宋_GB2312" w:hAnsi="仿宋" w:eastAsia="仿宋_GB2312"/>
          <w:sz w:val="32"/>
          <w:szCs w:val="32"/>
        </w:rPr>
        <w:t>日</w:t>
      </w:r>
    </w:p>
    <w:p w14:paraId="5BF8041F">
      <w:pPr>
        <w:tabs>
          <w:tab w:val="left" w:pos="300"/>
          <w:tab w:val="center" w:pos="4365"/>
          <w:tab w:val="left" w:pos="6345"/>
        </w:tabs>
        <w:spacing w:line="20" w:lineRule="exact"/>
        <w:rPr>
          <w:rFonts w:ascii="华文中宋" w:hAnsi="华文中宋" w:eastAsia="华文中宋"/>
          <w:sz w:val="36"/>
          <w:szCs w:val="36"/>
        </w:rPr>
      </w:pPr>
    </w:p>
    <w:sectPr>
      <w:headerReference r:id="rId3" w:type="default"/>
      <w:footerReference r:id="rId4" w:type="default"/>
      <w:pgSz w:w="11906" w:h="16838"/>
      <w:pgMar w:top="2098"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B44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63C65">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20163C65">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091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04F00"/>
    <w:rsid w:val="0D2C3CDA"/>
    <w:rsid w:val="359330B7"/>
    <w:rsid w:val="7967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字符"/>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字符"/>
    <w:basedOn w:val="6"/>
    <w:link w:val="4"/>
    <w:semiHidden/>
    <w:qFormat/>
    <w:uiPriority w:val="99"/>
    <w:rPr>
      <w:rFonts w:ascii="Times New Roman" w:hAnsi="Times New Roman" w:eastAsia="宋体" w:cs="Times New Roman"/>
      <w:sz w:val="18"/>
      <w:szCs w:val="18"/>
    </w:rPr>
  </w:style>
  <w:style w:type="character" w:customStyle="1" w:styleId="11">
    <w:name w:val="页脚 字符"/>
    <w:basedOn w:val="6"/>
    <w:link w:val="3"/>
    <w:semiHidden/>
    <w:qFormat/>
    <w:uiPriority w:val="99"/>
    <w:rPr>
      <w:rFonts w:ascii="Times New Roman" w:hAnsi="Times New Roman" w:eastAsia="宋体" w:cs="Times New Roman"/>
      <w:sz w:val="18"/>
      <w:szCs w:val="18"/>
    </w:rPr>
  </w:style>
  <w:style w:type="paragraph" w:customStyle="1" w:styleId="12">
    <w:name w:val="正文缩进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462</Words>
  <Characters>504</Characters>
  <Lines>13</Lines>
  <Paragraphs>3</Paragraphs>
  <TotalTime>0</TotalTime>
  <ScaleCrop>false</ScaleCrop>
  <LinksUpToDate>false</LinksUpToDate>
  <CharactersWithSpaces>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2025-02-27T15:41:00Z</dcterms:created>
  <dc:creator>zj</dc:creator>
  <cp:lastModifiedBy>阿飞</cp:lastModifiedBy>
  <cp:lastPrinted>2024-08-14T17:54:00Z</cp:lastPrinted>
  <dcterms:modified xsi:type="dcterms:W3CDTF">2025-03-05T00:38:25Z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9A4D0807773442CAA5CF06A446A010E3_13</vt:lpwstr>
  </property>
  <property fmtid="{D5CDD505-2E9C-101B-9397-08002B2CF9AE}" pid="4" name="KSOTemplateDocerSaveRecord">
    <vt:lpwstr>eyJoZGlkIjoiNjc0ZDhmOTIxMTI3YzI1NTAxZGI0MjcwNjk1MDJhY2EiLCJ1c2VySWQiOiIxMTIxMDQyMjcyIn0=</vt:lpwstr>
  </property>
</Properties>
</file>