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26FA0">
      <w:pPr>
        <w:pStyle w:val="4"/>
        <w:rPr>
          <w:rFonts w:ascii="Times New Roman"/>
          <w:sz w:val="20"/>
        </w:rPr>
      </w:pPr>
    </w:p>
    <w:p w14:paraId="1B71E35F">
      <w:pPr>
        <w:pStyle w:val="4"/>
        <w:rPr>
          <w:rFonts w:ascii="Times New Roman"/>
          <w:sz w:val="20"/>
        </w:rPr>
      </w:pPr>
    </w:p>
    <w:p w14:paraId="27903C6C">
      <w:pPr>
        <w:pStyle w:val="4"/>
        <w:rPr>
          <w:rFonts w:ascii="Times New Roman"/>
          <w:sz w:val="20"/>
        </w:rPr>
      </w:pPr>
    </w:p>
    <w:p w14:paraId="3098D12C">
      <w:pPr>
        <w:pStyle w:val="4"/>
        <w:rPr>
          <w:rFonts w:ascii="Times New Roman"/>
          <w:sz w:val="20"/>
        </w:rPr>
      </w:pPr>
    </w:p>
    <w:p w14:paraId="7DFFBA64">
      <w:pPr>
        <w:pStyle w:val="4"/>
        <w:rPr>
          <w:rFonts w:ascii="Times New Roman"/>
          <w:sz w:val="20"/>
        </w:rPr>
      </w:pPr>
    </w:p>
    <w:p w14:paraId="5DC67959">
      <w:pPr>
        <w:bidi w:val="0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2"/>
          <w:sz w:val="52"/>
          <w:szCs w:val="52"/>
          <w:lang w:val="en-US" w:eastAsia="zh-CN" w:bidi="ar-SA"/>
        </w:rPr>
      </w:pPr>
      <w:bookmarkStart w:id="0" w:name="_Toc13683"/>
      <w:bookmarkStart w:id="1" w:name="_Toc1690"/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2"/>
          <w:sz w:val="52"/>
          <w:szCs w:val="52"/>
          <w:lang w:val="en-US" w:eastAsia="zh-CN" w:bidi="ar-SA"/>
        </w:rPr>
        <w:t>申请公租房“高效办成一件事”</w:t>
      </w:r>
      <w:bookmarkEnd w:id="0"/>
      <w:bookmarkEnd w:id="1"/>
    </w:p>
    <w:p w14:paraId="13A00A2B">
      <w:pPr>
        <w:bidi w:val="0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2"/>
          <w:sz w:val="52"/>
          <w:szCs w:val="52"/>
          <w:lang w:val="en-US" w:eastAsia="zh-CN" w:bidi="ar-SA"/>
        </w:rPr>
      </w:pPr>
      <w:bookmarkStart w:id="2" w:name="_Toc32441"/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2"/>
          <w:sz w:val="52"/>
          <w:szCs w:val="52"/>
          <w:lang w:val="en-US" w:eastAsia="zh-CN" w:bidi="ar-SA"/>
        </w:rPr>
        <w:t>操作</w:t>
      </w:r>
      <w:bookmarkEnd w:id="2"/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2"/>
          <w:sz w:val="52"/>
          <w:szCs w:val="52"/>
          <w:lang w:val="en-US" w:eastAsia="zh-CN" w:bidi="ar-SA"/>
        </w:rPr>
        <w:t>指引</w:t>
      </w:r>
    </w:p>
    <w:p w14:paraId="63F9BFAA">
      <w:pPr>
        <w:bidi w:val="0"/>
        <w:jc w:val="center"/>
        <w:rPr>
          <w:b/>
          <w:bCs/>
          <w:sz w:val="40"/>
          <w:szCs w:val="40"/>
        </w:rPr>
        <w:sectPr>
          <w:footerReference r:id="rId5" w:type="default"/>
          <w:pgSz w:w="11910" w:h="16840"/>
          <w:pgMar w:top="1580" w:right="1560" w:bottom="280" w:left="1680" w:header="720" w:footer="720" w:gutter="0"/>
          <w:cols w:space="720" w:num="1"/>
        </w:sectPr>
      </w:pPr>
    </w:p>
    <w:p w14:paraId="0B39D084">
      <w:pPr>
        <w:pStyle w:val="2"/>
        <w:keepNext/>
        <w:keepLines/>
        <w:numPr>
          <w:ilvl w:val="0"/>
          <w:numId w:val="0"/>
        </w:numPr>
        <w:autoSpaceDE/>
        <w:autoSpaceDN/>
        <w:spacing w:before="340" w:after="330" w:line="360" w:lineRule="auto"/>
        <w:ind w:left="0" w:leftChars="0" w:right="0" w:firstLine="0" w:firstLineChars="0"/>
        <w:jc w:val="both"/>
        <w:outlineLvl w:val="0"/>
        <w:rPr>
          <w:rFonts w:hint="eastAsia" w:ascii="黑体" w:hAnsi="黑体" w:eastAsia="黑体" w:cs="黑体"/>
          <w:b/>
          <w:bCs w:val="0"/>
          <w:kern w:val="44"/>
          <w:sz w:val="32"/>
          <w:szCs w:val="32"/>
          <w:lang w:val="en-US" w:eastAsia="zh-CN" w:bidi="ar-SA"/>
        </w:rPr>
      </w:pPr>
      <w:bookmarkStart w:id="3" w:name="_Toc16859"/>
      <w:r>
        <w:rPr>
          <w:rFonts w:hint="eastAsia" w:cs="黑体"/>
          <w:b/>
          <w:bCs w:val="0"/>
          <w:kern w:val="44"/>
          <w:sz w:val="32"/>
          <w:szCs w:val="32"/>
          <w:lang w:val="en-US" w:eastAsia="zh-CN" w:bidi="ar-SA"/>
        </w:rPr>
        <w:t>1、</w:t>
      </w:r>
      <w:r>
        <w:rPr>
          <w:rFonts w:hint="eastAsia" w:ascii="黑体" w:hAnsi="黑体" w:eastAsia="黑体" w:cs="黑体"/>
          <w:b/>
          <w:bCs w:val="0"/>
          <w:kern w:val="44"/>
          <w:sz w:val="32"/>
          <w:szCs w:val="32"/>
          <w:lang w:val="en-US" w:eastAsia="zh-CN" w:bidi="ar-SA"/>
        </w:rPr>
        <w:t>具体操作</w:t>
      </w:r>
      <w:bookmarkEnd w:id="3"/>
    </w:p>
    <w:p w14:paraId="3D906703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4" w:name="_Toc4015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1.1系统登陆</w:t>
      </w:r>
      <w:bookmarkEnd w:id="4"/>
    </w:p>
    <w:p w14:paraId="2B0240E4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打开福建省网上办事大厅（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https://zwfw.fujian.gov.cn/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，找到注册登录。</w:t>
      </w:r>
    </w:p>
    <w:p w14:paraId="0D3F37DC">
      <w:pPr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0500" cy="29737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7C25">
      <w:pPr>
        <w:jc w:val="center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图：福建省网上办事大厅首页</w:t>
      </w:r>
    </w:p>
    <w:p w14:paraId="503DFD78">
      <w:pPr>
        <w:numPr>
          <w:ilvl w:val="0"/>
          <w:numId w:val="0"/>
        </w:numPr>
        <w:ind w:right="0" w:rightChars="0"/>
      </w:pPr>
    </w:p>
    <w:p w14:paraId="7A4690A7">
      <w:pPr>
        <w:bidi w:val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填写信息进行个人信息注册并登录（因申请公租房“一件事”线上办理仅限个人办理，请使用个人信息进行注册并登录）。</w:t>
      </w:r>
    </w:p>
    <w:p w14:paraId="03EDD9D3">
      <w:pPr>
        <w:bidi w:val="0"/>
        <w:jc w:val="center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1770" cy="26574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5134">
      <w:pPr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图：福建省网上办事大厅登录页面</w:t>
      </w:r>
    </w:p>
    <w:p w14:paraId="009675CE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5" w:name="_Toc27989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1.2进入一件事</w:t>
      </w:r>
      <w:bookmarkEnd w:id="5"/>
    </w:p>
    <w:p w14:paraId="3F19FA7B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第三步：在福建省网上办事大厅首页选择“高效办成一件事”专栏。</w:t>
      </w:r>
    </w:p>
    <w:p w14:paraId="343CCB51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95846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图：福建省网上办事大厅“高效办成一件事”专栏</w:t>
      </w:r>
    </w:p>
    <w:p w14:paraId="067B3227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第四步：在“高效办成一件事”重点事项服务专区找到申请公租房“一件事”，点击进入解读页面，点击“立即办理”按钮。</w:t>
      </w:r>
      <w:r>
        <w:drawing>
          <wp:inline distT="0" distB="0" distL="114300" distR="114300">
            <wp:extent cx="5270500" cy="3888105"/>
            <wp:effectExtent l="0" t="0" r="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EC24">
      <w:pPr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1135" cy="3325495"/>
            <wp:effectExtent l="0" t="0" r="1206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894A">
      <w:pPr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图：福建省网上办事大厅“高效办成一件事”专栏申请公租房“一件事”</w:t>
      </w:r>
    </w:p>
    <w:p w14:paraId="27556BA5"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根据归属地，选择办理区域。</w:t>
      </w:r>
    </w:p>
    <w:p w14:paraId="300CA0CF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879090"/>
            <wp:effectExtent l="0" t="0" r="10795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图：福建省网上办事大厅“高效办成一件事”专栏申请公租房“一件事”</w:t>
      </w:r>
    </w:p>
    <w:p w14:paraId="18CAF1EC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0F738DDC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6" w:name="_Toc29872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1.3主题引导</w:t>
      </w:r>
      <w:bookmarkEnd w:id="6"/>
    </w:p>
    <w:p w14:paraId="2AF4E527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第五步：点击确认进入主题引导页面，办理人员根据自身实际情况，根据引导问题，选择对应选项。</w:t>
      </w:r>
    </w:p>
    <w:p w14:paraId="75B19516">
      <w:pPr>
        <w:jc w:val="left"/>
      </w:pPr>
      <w:r>
        <w:drawing>
          <wp:inline distT="0" distB="0" distL="114300" distR="114300">
            <wp:extent cx="5271135" cy="2832735"/>
            <wp:effectExtent l="0" t="0" r="1206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5D7C">
      <w:pPr>
        <w:ind w:firstLine="480" w:firstLineChars="200"/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图：福建省网上办事大厅申请公租房“一件事”主题引导</w:t>
      </w:r>
    </w:p>
    <w:p w14:paraId="21A45A94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7" w:name="_Toc23725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1.4填报须知</w:t>
      </w:r>
      <w:bookmarkEnd w:id="7"/>
    </w:p>
    <w:p w14:paraId="666D05D7">
      <w:pPr>
        <w:ind w:firstLine="64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六步：点击“下一步”进入填报须知页面，请仔细阅读“填报须知”，了解申报一件事相关条件及注意事项，勾协左下角“我已经阅读以上填报须知”按钮，点击右下角“下一步”按钮进入一件事条件预检页面。</w:t>
      </w:r>
    </w:p>
    <w:p w14:paraId="312B13CF">
      <w:pPr>
        <w:jc w:val="both"/>
      </w:pPr>
      <w:r>
        <w:drawing>
          <wp:inline distT="0" distB="0" distL="114300" distR="114300">
            <wp:extent cx="5272405" cy="3117850"/>
            <wp:effectExtent l="0" t="0" r="1079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1E41">
      <w:pPr>
        <w:ind w:firstLine="480" w:firstLineChars="200"/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图：福建省网上办事大厅申请公租房“一件事”填报须知</w:t>
      </w:r>
    </w:p>
    <w:p w14:paraId="034BD415">
      <w:pPr>
        <w:jc w:val="both"/>
        <w:rPr>
          <w:rFonts w:hint="eastAsia"/>
          <w:lang w:val="en-US" w:eastAsia="zh-CN"/>
        </w:rPr>
      </w:pPr>
    </w:p>
    <w:p w14:paraId="3AE2FDD7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8" w:name="_Toc19896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1.5条件预检</w:t>
      </w:r>
      <w:bookmarkEnd w:id="8"/>
    </w:p>
    <w:p w14:paraId="6FEC9C9E"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第七步：点击“下一步”，就会进入到一件事的条件预检页面，校验用户是否符合该一件事办理条件。</w:t>
      </w:r>
    </w:p>
    <w:p w14:paraId="2C702563">
      <w:pPr>
        <w:jc w:val="both"/>
      </w:pPr>
      <w:r>
        <w:drawing>
          <wp:inline distT="0" distB="0" distL="114300" distR="114300">
            <wp:extent cx="5268595" cy="2604135"/>
            <wp:effectExtent l="0" t="0" r="1905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2581F">
      <w:pPr>
        <w:ind w:firstLine="480" w:firstLineChars="20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图：福建省网上办事大厅申请公租房“一件事”条件预检</w:t>
      </w:r>
    </w:p>
    <w:p w14:paraId="406E9477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9" w:name="_Toc22015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1.6智能填表</w:t>
      </w:r>
      <w:bookmarkEnd w:id="9"/>
    </w:p>
    <w:p w14:paraId="24EFA782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第八步：通过条件预检后，点击“下一步”，进入到一件事的一表填报页面，用户根据自己的信息进行填报。</w:t>
      </w:r>
    </w:p>
    <w:p w14:paraId="73F39F9A">
      <w:r>
        <w:drawing>
          <wp:inline distT="0" distB="0" distL="114300" distR="114300">
            <wp:extent cx="5270500" cy="2999740"/>
            <wp:effectExtent l="0" t="0" r="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5FC5"/>
    <w:p w14:paraId="5E2228EA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图：福建省网上办事大厅申请公租房“一件事”材料预审</w:t>
      </w:r>
    </w:p>
    <w:p w14:paraId="3DF718C8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10" w:name="_Toc26533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1.7材料预审</w:t>
      </w:r>
      <w:bookmarkEnd w:id="10"/>
    </w:p>
    <w:p w14:paraId="7E5719AE">
      <w:pPr>
        <w:ind w:firstLine="640" w:firstLineChars="200"/>
        <w:jc w:val="both"/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第九步：点击“下一步”，进入到一件事的材料预审页面，上传材料。</w:t>
      </w:r>
    </w:p>
    <w:p w14:paraId="30632FF2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3237230"/>
            <wp:effectExtent l="0" t="0" r="3175" b="12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CB96">
      <w:pPr>
        <w:jc w:val="center"/>
      </w:pPr>
    </w:p>
    <w:p w14:paraId="47735EC1">
      <w:pPr>
        <w:ind w:firstLine="480" w:firstLineChars="200"/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图：福建省网上办事大厅申请公租房“一件事”智能填表</w:t>
      </w:r>
    </w:p>
    <w:p w14:paraId="36CDBA99">
      <w:pPr>
        <w:jc w:val="center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4B74110C"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left="120" w:leftChars="0"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11" w:name="_Toc15669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1.8完成申报</w:t>
      </w:r>
      <w:bookmarkEnd w:id="11"/>
    </w:p>
    <w:p w14:paraId="343029DF">
      <w:pPr>
        <w:ind w:firstLine="640" w:firstLineChars="200"/>
        <w:jc w:val="left"/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第十步：完成一表填报、材料上传，成功提交。</w:t>
      </w:r>
      <w:r>
        <w:drawing>
          <wp:inline distT="0" distB="0" distL="114300" distR="114300">
            <wp:extent cx="5272405" cy="2459355"/>
            <wp:effectExtent l="0" t="0" r="10795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B485">
      <w:pPr>
        <w:pStyle w:val="2"/>
        <w:keepNext/>
        <w:keepLines/>
        <w:numPr>
          <w:ilvl w:val="0"/>
          <w:numId w:val="0"/>
        </w:numPr>
        <w:autoSpaceDE/>
        <w:autoSpaceDN/>
        <w:spacing w:before="340" w:after="330" w:line="360" w:lineRule="auto"/>
        <w:ind w:left="0" w:leftChars="0" w:right="0" w:firstLine="0" w:firstLineChars="0"/>
        <w:jc w:val="both"/>
        <w:outlineLvl w:val="0"/>
        <w:rPr>
          <w:rFonts w:hint="eastAsia" w:cs="黑体"/>
          <w:b/>
          <w:bCs w:val="0"/>
          <w:kern w:val="44"/>
          <w:sz w:val="32"/>
          <w:szCs w:val="32"/>
          <w:lang w:val="en-US" w:eastAsia="zh-CN" w:bidi="ar-SA"/>
        </w:rPr>
      </w:pPr>
      <w:bookmarkStart w:id="12" w:name="_Toc16173"/>
      <w:r>
        <w:rPr>
          <w:rFonts w:hint="eastAsia" w:cs="黑体"/>
          <w:b/>
          <w:bCs w:val="0"/>
          <w:kern w:val="44"/>
          <w:sz w:val="32"/>
          <w:szCs w:val="32"/>
          <w:lang w:val="en-US" w:eastAsia="zh-CN" w:bidi="ar-SA"/>
        </w:rPr>
        <w:t>2、办件进度</w:t>
      </w:r>
      <w:bookmarkEnd w:id="12"/>
    </w:p>
    <w:p w14:paraId="161D7BA1">
      <w:pPr>
        <w:ind w:firstLine="640" w:firstLineChars="200"/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十一步：办理人员提交完成申请公租房“一件事”申报信息后，可通过个人用户中心查看办件进度情况。点击“高效办成一件事”重点事项服务专区右边栏目“我的”，进入个人用户中心中“我的办件”查看办件进度。</w:t>
      </w:r>
      <w:r>
        <w:drawing>
          <wp:inline distT="0" distB="0" distL="114300" distR="114300">
            <wp:extent cx="5272405" cy="2484755"/>
            <wp:effectExtent l="0" t="0" r="10795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E523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50185"/>
            <wp:effectExtent l="0" t="0" r="12065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1DB4">
      <w:pPr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图：福建省网上办事大厅用户中心页面</w:t>
      </w:r>
    </w:p>
    <w:p w14:paraId="67100CA5">
      <w:pPr>
        <w:ind w:firstLine="480" w:firstLineChars="200"/>
        <w:jc w:val="both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p w14:paraId="12DF5621">
      <w:pPr>
        <w:ind w:firstLine="480" w:firstLineChars="200"/>
        <w:jc w:val="both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p w14:paraId="5879921A">
      <w:pPr>
        <w:ind w:firstLine="480" w:firstLineChars="200"/>
        <w:jc w:val="both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p w14:paraId="431201F9">
      <w:pPr>
        <w:ind w:firstLine="480" w:firstLineChars="200"/>
        <w:jc w:val="both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p w14:paraId="5AD60588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附件：</w:t>
      </w:r>
    </w:p>
    <w:p w14:paraId="5650502D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ascii="宋体" w:hAnsi="宋体" w:eastAsia="宋体" w:cs="宋体"/>
          <w:sz w:val="24"/>
          <w:szCs w:val="24"/>
        </w:rPr>
        <w:t>关于福州市长乐区公共租赁住房常态化</w:t>
      </w:r>
      <w:bookmarkStart w:id="13" w:name="_GoBack"/>
      <w:bookmarkEnd w:id="13"/>
      <w:r>
        <w:rPr>
          <w:rFonts w:ascii="宋体" w:hAnsi="宋体" w:eastAsia="宋体" w:cs="宋体"/>
          <w:sz w:val="24"/>
          <w:szCs w:val="24"/>
        </w:rPr>
        <w:t>申请受理有关事项的公告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</w:t>
      </w:r>
      <w:r>
        <w:rPr>
          <w:rFonts w:ascii="宋体" w:hAnsi="宋体" w:eastAsia="宋体" w:cs="宋体"/>
          <w:sz w:val="24"/>
          <w:szCs w:val="24"/>
        </w:rPr>
        <w:t>2023-06-26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</w:t>
      </w:r>
    </w:p>
    <w:p w14:paraId="38DB7C98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instrText xml:space="preserve"> HYPERLINK "http://www.fzcl.gov.cn/xjwz/zwgk/zfxxgkzdgz/zf/bzxzf/bzxzfzcfgjzrbz/202306/t20230626_4626747.htm" </w:instrTex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default" w:ascii="宋体" w:hAnsi="宋体" w:eastAsia="宋体" w:cs="宋体"/>
          <w:sz w:val="24"/>
          <w:szCs w:val="24"/>
          <w:lang w:val="en-US" w:eastAsia="zh-CN"/>
        </w:rPr>
        <w:t>http://www.fzcl.gov.cn/xjwz/zwgk/zfxxgkzdgz/zf/bzxzf/bzxzfzcfgjzrbz/202306/t20230626_4626747.htm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17E1A7AE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ascii="宋体" w:hAnsi="宋体" w:eastAsia="宋体" w:cs="宋体"/>
          <w:sz w:val="24"/>
          <w:szCs w:val="24"/>
        </w:rPr>
        <w:t>关于调整我区公共租赁住房家庭年收入准入标准的公告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</w:t>
      </w:r>
      <w:r>
        <w:rPr>
          <w:rFonts w:ascii="宋体" w:hAnsi="宋体" w:eastAsia="宋体" w:cs="宋体"/>
          <w:sz w:val="24"/>
          <w:szCs w:val="24"/>
        </w:rPr>
        <w:t>2024-02-22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</w:t>
      </w:r>
    </w:p>
    <w:p w14:paraId="12237467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http://www.fzcl.gov.cn/xjwz/zwgk/zfxxgkzdgz/zf/bzxzf/bzxzfzcfgjzrbz/202402/t20240222_4780334.htm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54D2A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773DF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2773DF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EC48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531DD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531DD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3NTdkOGM4YzZmNGU5MGEzMTY4MmE2MDI0MWYwM2YifQ=="/>
  </w:docVars>
  <w:rsids>
    <w:rsidRoot w:val="2BF80F96"/>
    <w:rsid w:val="01503DD3"/>
    <w:rsid w:val="01C94D4C"/>
    <w:rsid w:val="020B640B"/>
    <w:rsid w:val="0250441F"/>
    <w:rsid w:val="14C36CD2"/>
    <w:rsid w:val="16D158E2"/>
    <w:rsid w:val="17AA5F7C"/>
    <w:rsid w:val="188E3A9B"/>
    <w:rsid w:val="1A4C1518"/>
    <w:rsid w:val="1A935399"/>
    <w:rsid w:val="1FBD7B56"/>
    <w:rsid w:val="2432177F"/>
    <w:rsid w:val="253B0B07"/>
    <w:rsid w:val="26AB5818"/>
    <w:rsid w:val="26E82B71"/>
    <w:rsid w:val="291C4B64"/>
    <w:rsid w:val="2BF80F96"/>
    <w:rsid w:val="2C1125C1"/>
    <w:rsid w:val="30CD2907"/>
    <w:rsid w:val="310865A0"/>
    <w:rsid w:val="326157A4"/>
    <w:rsid w:val="331802CD"/>
    <w:rsid w:val="33B350F9"/>
    <w:rsid w:val="33E67E90"/>
    <w:rsid w:val="341B3FDD"/>
    <w:rsid w:val="36EC32D9"/>
    <w:rsid w:val="37DE77FC"/>
    <w:rsid w:val="3A147849"/>
    <w:rsid w:val="3AE74C19"/>
    <w:rsid w:val="3BAC788A"/>
    <w:rsid w:val="3D1C4CC6"/>
    <w:rsid w:val="3D3B1249"/>
    <w:rsid w:val="3F1461F9"/>
    <w:rsid w:val="40031E57"/>
    <w:rsid w:val="40C704C6"/>
    <w:rsid w:val="412D5350"/>
    <w:rsid w:val="41E3538C"/>
    <w:rsid w:val="458D460F"/>
    <w:rsid w:val="45B02A82"/>
    <w:rsid w:val="47E3388C"/>
    <w:rsid w:val="49064E04"/>
    <w:rsid w:val="4BEF0A67"/>
    <w:rsid w:val="4FA25F6D"/>
    <w:rsid w:val="50E377D9"/>
    <w:rsid w:val="50E874B7"/>
    <w:rsid w:val="5253273C"/>
    <w:rsid w:val="53534A7E"/>
    <w:rsid w:val="5434449B"/>
    <w:rsid w:val="5689216C"/>
    <w:rsid w:val="59603FBB"/>
    <w:rsid w:val="59F82547"/>
    <w:rsid w:val="5D131446"/>
    <w:rsid w:val="5EE4309A"/>
    <w:rsid w:val="5FF76DFD"/>
    <w:rsid w:val="60230475"/>
    <w:rsid w:val="63516AC1"/>
    <w:rsid w:val="65362175"/>
    <w:rsid w:val="66EB643A"/>
    <w:rsid w:val="67053CB2"/>
    <w:rsid w:val="68925915"/>
    <w:rsid w:val="6966035E"/>
    <w:rsid w:val="69937B96"/>
    <w:rsid w:val="6E751F61"/>
    <w:rsid w:val="701337DF"/>
    <w:rsid w:val="70B068D0"/>
    <w:rsid w:val="70F32156"/>
    <w:rsid w:val="712E63F7"/>
    <w:rsid w:val="716342F2"/>
    <w:rsid w:val="73E11757"/>
    <w:rsid w:val="77B533CE"/>
    <w:rsid w:val="7A225807"/>
    <w:rsid w:val="7AE75F94"/>
    <w:rsid w:val="7B3E36DA"/>
    <w:rsid w:val="7B5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54" w:right="175"/>
      <w:jc w:val="center"/>
      <w:outlineLvl w:val="1"/>
    </w:pPr>
    <w:rPr>
      <w:rFonts w:ascii="黑体" w:hAnsi="黑体" w:eastAsia="黑体" w:cs="黑体"/>
      <w:sz w:val="72"/>
      <w:szCs w:val="7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960" w:hanging="840"/>
      <w:outlineLvl w:val="2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uiPriority w:val="0"/>
    <w:rPr>
      <w:color w:val="0000FF"/>
      <w:u w:val="single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1179</Words>
  <Characters>1253</Characters>
  <Lines>0</Lines>
  <Paragraphs>0</Paragraphs>
  <TotalTime>15</TotalTime>
  <ScaleCrop>false</ScaleCrop>
  <LinksUpToDate>false</LinksUpToDate>
  <CharactersWithSpaces>1308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2022-04-25T11:43:00Z</dcterms:created>
  <dc:creator>Rain</dc:creator>
  <cp:lastModifiedBy>lenovo</cp:lastModifiedBy>
  <dcterms:modified xsi:type="dcterms:W3CDTF">2025-03-18T03:27:28Z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305269B5EFF0402A9BAC95FBBACF416F_13</vt:lpwstr>
  </property>
  <property fmtid="{D5CDD505-2E9C-101B-9397-08002B2CF9AE}" pid="4" name="KSOTemplateDocerSaveRecord">
    <vt:lpwstr>eyJoZGlkIjoiMzM4NDM4ZmU5ODM3MjRlODliMGUxY2RjODgyODY3ODIifQ==</vt:lpwstr>
  </property>
</Properties>
</file>