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FE" w:rsidRDefault="002A0F97">
      <w:pPr>
        <w:rPr>
          <w:rFonts w:ascii="黑体" w:eastAsia="黑体" w:hAnsi="黑体" w:cs="黑体"/>
          <w:sz w:val="32"/>
          <w:szCs w:val="32"/>
        </w:rPr>
      </w:pPr>
      <w:r>
        <w:rPr>
          <w:rFonts w:ascii="黑体" w:eastAsia="黑体" w:hAnsi="黑体" w:cs="黑体" w:hint="eastAsia"/>
          <w:sz w:val="32"/>
          <w:szCs w:val="32"/>
        </w:rPr>
        <w:t>附件</w:t>
      </w:r>
    </w:p>
    <w:p w:rsidR="00C137FE" w:rsidRDefault="00C137FE">
      <w:pPr>
        <w:spacing w:line="600" w:lineRule="exact"/>
        <w:outlineLvl w:val="0"/>
        <w:rPr>
          <w:rFonts w:ascii="方正小标宋简体" w:eastAsia="方正小标宋简体" w:hAnsi="方正小标宋简体" w:cs="方正小标宋简体"/>
          <w:spacing w:val="13"/>
          <w:sz w:val="44"/>
          <w:szCs w:val="44"/>
        </w:rPr>
      </w:pPr>
    </w:p>
    <w:p w:rsidR="00C137FE" w:rsidRDefault="002A0F97">
      <w:pPr>
        <w:spacing w:line="600" w:lineRule="exact"/>
        <w:jc w:val="center"/>
        <w:outlineLvl w:val="0"/>
        <w:rPr>
          <w:rFonts w:ascii="方正小标宋简体" w:eastAsia="方正小标宋简体" w:hAnsi="方正小标宋简体" w:cs="方正小标宋简体"/>
          <w:spacing w:val="13"/>
          <w:sz w:val="44"/>
          <w:szCs w:val="44"/>
        </w:rPr>
      </w:pPr>
      <w:r>
        <w:rPr>
          <w:rFonts w:ascii="方正小标宋简体" w:eastAsia="方正小标宋简体" w:hAnsi="方正小标宋简体" w:cs="方正小标宋简体" w:hint="eastAsia"/>
          <w:spacing w:val="13"/>
          <w:sz w:val="44"/>
          <w:szCs w:val="44"/>
        </w:rPr>
        <w:t>福州市长乐区房屋征收补偿</w:t>
      </w:r>
    </w:p>
    <w:p w:rsidR="00C137FE" w:rsidRDefault="002A0F97">
      <w:pPr>
        <w:spacing w:line="600" w:lineRule="exact"/>
        <w:jc w:val="center"/>
        <w:outlineLvl w:val="0"/>
        <w:rPr>
          <w:rFonts w:ascii="方正小标宋简体" w:eastAsia="方正小标宋简体" w:hAnsi="方正小标宋简体" w:cs="方正小标宋简体"/>
          <w:spacing w:val="13"/>
          <w:sz w:val="44"/>
          <w:szCs w:val="44"/>
        </w:rPr>
      </w:pPr>
      <w:r>
        <w:rPr>
          <w:rFonts w:ascii="方正小标宋简体" w:eastAsia="方正小标宋简体" w:hAnsi="方正小标宋简体" w:cs="方正小标宋简体" w:hint="eastAsia"/>
          <w:spacing w:val="13"/>
          <w:sz w:val="44"/>
          <w:szCs w:val="44"/>
        </w:rPr>
        <w:t>房票安置实施意见</w:t>
      </w:r>
    </w:p>
    <w:p w:rsidR="00C137FE" w:rsidRDefault="002A0F97">
      <w:pPr>
        <w:spacing w:line="600" w:lineRule="exact"/>
        <w:jc w:val="center"/>
        <w:rPr>
          <w:rFonts w:ascii="楷体_GB2312" w:eastAsia="楷体_GB2312" w:hAnsi="楷体_GB2312" w:cs="楷体_GB2312"/>
          <w:spacing w:val="6"/>
          <w:sz w:val="32"/>
          <w:szCs w:val="32"/>
        </w:rPr>
      </w:pPr>
      <w:r>
        <w:rPr>
          <w:rFonts w:ascii="楷体_GB2312" w:eastAsia="楷体_GB2312" w:hAnsi="楷体_GB2312" w:cs="楷体_GB2312" w:hint="eastAsia"/>
          <w:spacing w:val="6"/>
          <w:sz w:val="32"/>
          <w:szCs w:val="32"/>
        </w:rPr>
        <w:t>（</w:t>
      </w:r>
      <w:r>
        <w:rPr>
          <w:rFonts w:ascii="楷体_GB2312" w:eastAsia="楷体_GB2312" w:hAnsi="楷体_GB2312" w:cs="楷体_GB2312" w:hint="eastAsia"/>
          <w:spacing w:val="6"/>
          <w:sz w:val="32"/>
          <w:szCs w:val="32"/>
        </w:rPr>
        <w:t>送审</w:t>
      </w:r>
      <w:r>
        <w:rPr>
          <w:rFonts w:ascii="楷体_GB2312" w:eastAsia="楷体_GB2312" w:hAnsi="楷体_GB2312" w:cs="楷体_GB2312" w:hint="eastAsia"/>
          <w:spacing w:val="6"/>
          <w:sz w:val="32"/>
          <w:szCs w:val="32"/>
        </w:rPr>
        <w:t>稿）</w:t>
      </w:r>
    </w:p>
    <w:p w:rsidR="00C137FE" w:rsidRDefault="00C137FE">
      <w:pPr>
        <w:spacing w:line="600" w:lineRule="exact"/>
        <w:ind w:firstLineChars="200" w:firstLine="684"/>
        <w:jc w:val="both"/>
        <w:rPr>
          <w:rFonts w:ascii="仿宋" w:eastAsia="仿宋" w:hAnsi="仿宋" w:cs="仿宋"/>
          <w:spacing w:val="6"/>
          <w:sz w:val="33"/>
          <w:szCs w:val="33"/>
        </w:rPr>
      </w:pPr>
    </w:p>
    <w:p w:rsidR="00C137FE" w:rsidRDefault="002A0F97">
      <w:pPr>
        <w:spacing w:line="54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为进一步拓宽房屋征收补偿渠道，满足被征收人对房屋安置多样化需求，保障被征收人的合法权益，根据《国有土地上房屋征收与补偿条例》（国务院令第</w:t>
      </w:r>
      <w:r>
        <w:rPr>
          <w:rFonts w:ascii="仿宋_GB2312" w:eastAsia="仿宋_GB2312" w:hAnsi="仿宋_GB2312" w:cs="仿宋_GB2312" w:hint="eastAsia"/>
          <w:spacing w:val="6"/>
          <w:sz w:val="32"/>
          <w:szCs w:val="32"/>
        </w:rPr>
        <w:t>590</w:t>
      </w:r>
      <w:r>
        <w:rPr>
          <w:rFonts w:ascii="仿宋_GB2312" w:eastAsia="仿宋_GB2312" w:hAnsi="仿宋_GB2312" w:cs="仿宋_GB2312" w:hint="eastAsia"/>
          <w:spacing w:val="6"/>
          <w:sz w:val="32"/>
          <w:szCs w:val="32"/>
        </w:rPr>
        <w:t>号）、《福建省实施</w:t>
      </w:r>
      <w:r>
        <w:rPr>
          <w:rFonts w:ascii="仿宋_GB2312" w:eastAsia="仿宋_GB2312" w:hAnsi="仿宋_GB2312" w:cs="仿宋_GB2312" w:hint="eastAsia"/>
          <w:spacing w:val="6"/>
          <w:sz w:val="32"/>
          <w:szCs w:val="32"/>
        </w:rPr>
        <w:t>&lt;</w:t>
      </w:r>
      <w:r>
        <w:rPr>
          <w:rFonts w:ascii="仿宋_GB2312" w:eastAsia="仿宋_GB2312" w:hAnsi="仿宋_GB2312" w:cs="仿宋_GB2312" w:hint="eastAsia"/>
          <w:spacing w:val="6"/>
          <w:sz w:val="32"/>
          <w:szCs w:val="32"/>
        </w:rPr>
        <w:t>国有土地上房屋征收与补偿条例</w:t>
      </w:r>
      <w:r>
        <w:rPr>
          <w:rFonts w:ascii="仿宋_GB2312" w:eastAsia="仿宋_GB2312" w:hAnsi="仿宋_GB2312" w:cs="仿宋_GB2312" w:hint="eastAsia"/>
          <w:spacing w:val="6"/>
          <w:sz w:val="32"/>
          <w:szCs w:val="32"/>
        </w:rPr>
        <w:t>&gt;</w:t>
      </w:r>
      <w:r>
        <w:rPr>
          <w:rFonts w:ascii="仿宋_GB2312" w:eastAsia="仿宋_GB2312" w:hAnsi="仿宋_GB2312" w:cs="仿宋_GB2312" w:hint="eastAsia"/>
          <w:spacing w:val="6"/>
          <w:sz w:val="32"/>
          <w:szCs w:val="32"/>
        </w:rPr>
        <w:t>办法》（省政府令第</w:t>
      </w:r>
      <w:r>
        <w:rPr>
          <w:rFonts w:ascii="仿宋_GB2312" w:eastAsia="仿宋_GB2312" w:hAnsi="仿宋_GB2312" w:cs="仿宋_GB2312" w:hint="eastAsia"/>
          <w:spacing w:val="6"/>
          <w:sz w:val="32"/>
          <w:szCs w:val="32"/>
        </w:rPr>
        <w:t>138</w:t>
      </w:r>
      <w:r>
        <w:rPr>
          <w:rFonts w:ascii="仿宋_GB2312" w:eastAsia="仿宋_GB2312" w:hAnsi="仿宋_GB2312" w:cs="仿宋_GB2312" w:hint="eastAsia"/>
          <w:spacing w:val="6"/>
          <w:sz w:val="32"/>
          <w:szCs w:val="32"/>
        </w:rPr>
        <w:t>号）等法律法规的规定，结合我区实际，制定本实施意见。</w:t>
      </w:r>
    </w:p>
    <w:p w:rsidR="00C137FE" w:rsidRDefault="002A0F97">
      <w:pPr>
        <w:spacing w:line="540" w:lineRule="exact"/>
        <w:ind w:firstLineChars="200" w:firstLine="692"/>
        <w:jc w:val="both"/>
        <w:outlineLvl w:val="1"/>
        <w:rPr>
          <w:rFonts w:ascii="黑体" w:eastAsia="黑体" w:hAnsi="黑体" w:cs="黑体"/>
          <w:spacing w:val="13"/>
          <w:sz w:val="32"/>
          <w:szCs w:val="32"/>
        </w:rPr>
      </w:pPr>
      <w:r>
        <w:rPr>
          <w:rFonts w:ascii="黑体" w:eastAsia="黑体" w:hAnsi="黑体" w:cs="黑体" w:hint="eastAsia"/>
          <w:spacing w:val="13"/>
          <w:sz w:val="32"/>
          <w:szCs w:val="32"/>
        </w:rPr>
        <w:t>一、适用范围</w:t>
      </w:r>
    </w:p>
    <w:p w:rsidR="00C137FE" w:rsidRDefault="002A0F97">
      <w:pPr>
        <w:pStyle w:val="a9"/>
        <w:numPr>
          <w:ilvl w:val="0"/>
          <w:numId w:val="1"/>
        </w:numPr>
        <w:spacing w:line="540" w:lineRule="exact"/>
        <w:ind w:left="0" w:firstLineChars="0" w:firstLine="567"/>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福州市长乐区范围内国有土地上房屋征收与补偿适合实行房票安置的项目。长乐区集体土地上的房屋征收可参照执行。实行房票安置方式的，应将房票安置方式的相关事项在征收与补偿方案中载明。</w:t>
      </w:r>
    </w:p>
    <w:p w:rsidR="00C137FE" w:rsidRDefault="002A0F97">
      <w:pPr>
        <w:spacing w:line="540" w:lineRule="exact"/>
        <w:ind w:firstLineChars="200" w:firstLine="692"/>
        <w:jc w:val="both"/>
        <w:outlineLvl w:val="1"/>
        <w:rPr>
          <w:rFonts w:ascii="黑体" w:eastAsia="黑体" w:hAnsi="黑体" w:cs="黑体"/>
          <w:spacing w:val="13"/>
          <w:sz w:val="32"/>
          <w:szCs w:val="32"/>
        </w:rPr>
      </w:pPr>
      <w:r>
        <w:rPr>
          <w:rFonts w:ascii="黑体" w:eastAsia="黑体" w:hAnsi="黑体" w:cs="黑体" w:hint="eastAsia"/>
          <w:spacing w:val="13"/>
          <w:sz w:val="32"/>
          <w:szCs w:val="32"/>
        </w:rPr>
        <w:t>二、房票安置</w:t>
      </w:r>
    </w:p>
    <w:p w:rsidR="00C137FE" w:rsidRDefault="002A0F97">
      <w:pPr>
        <w:pStyle w:val="a9"/>
        <w:numPr>
          <w:ilvl w:val="0"/>
          <w:numId w:val="1"/>
        </w:numPr>
        <w:spacing w:line="540" w:lineRule="exact"/>
        <w:ind w:left="0" w:firstLineChars="0" w:firstLine="567"/>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房票是指房屋安置补偿权益货币量化后</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由征收人出具给被征收人用于在我区重新购置房屋的资金结算凭证。</w:t>
      </w:r>
      <w:r>
        <w:rPr>
          <w:rFonts w:ascii="仿宋_GB2312" w:eastAsia="仿宋_GB2312" w:hAnsi="仿宋_GB2312" w:cs="仿宋_GB2312" w:hint="eastAsia"/>
          <w:spacing w:val="6"/>
          <w:sz w:val="32"/>
          <w:szCs w:val="32"/>
          <w:u w:val="single"/>
        </w:rPr>
        <w:t>有效期</w:t>
      </w:r>
      <w:r>
        <w:rPr>
          <w:rFonts w:ascii="仿宋_GB2312" w:eastAsia="仿宋_GB2312" w:hAnsi="仿宋_GB2312" w:cs="仿宋_GB2312" w:hint="eastAsia"/>
          <w:spacing w:val="6"/>
          <w:sz w:val="32"/>
          <w:szCs w:val="32"/>
          <w:u w:val="single"/>
        </w:rPr>
        <w:t>2</w:t>
      </w:r>
      <w:r>
        <w:rPr>
          <w:rFonts w:ascii="仿宋_GB2312" w:eastAsia="仿宋_GB2312" w:hAnsi="仿宋_GB2312" w:cs="仿宋_GB2312" w:hint="eastAsia"/>
          <w:spacing w:val="6"/>
          <w:sz w:val="32"/>
          <w:szCs w:val="32"/>
          <w:u w:val="single"/>
        </w:rPr>
        <w:t>年。</w:t>
      </w:r>
    </w:p>
    <w:p w:rsidR="00C137FE" w:rsidRDefault="002A0F97">
      <w:pPr>
        <w:pStyle w:val="a9"/>
        <w:numPr>
          <w:ilvl w:val="0"/>
          <w:numId w:val="1"/>
        </w:numPr>
        <w:spacing w:line="540" w:lineRule="exact"/>
        <w:ind w:left="0"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房票安置是指征收人以房票形式核发给被征收人</w:t>
      </w:r>
      <w:r>
        <w:rPr>
          <w:rFonts w:ascii="仿宋_GB2312" w:eastAsia="仿宋_GB2312" w:hAnsi="仿宋_GB2312" w:cs="仿宋_GB2312" w:hint="eastAsia"/>
          <w:spacing w:val="7"/>
          <w:sz w:val="32"/>
          <w:szCs w:val="32"/>
        </w:rPr>
        <w:t>,</w:t>
      </w:r>
      <w:r>
        <w:rPr>
          <w:rFonts w:ascii="仿宋_GB2312" w:eastAsia="仿宋_GB2312" w:hAnsi="仿宋_GB2312" w:cs="仿宋_GB2312" w:hint="eastAsia"/>
          <w:spacing w:val="7"/>
          <w:sz w:val="32"/>
          <w:szCs w:val="32"/>
        </w:rPr>
        <w:t>再由被征收人凭房票自行购买国有资产房源</w:t>
      </w:r>
      <w:r>
        <w:rPr>
          <w:rFonts w:ascii="仿宋_GB2312" w:eastAsia="仿宋_GB2312" w:hAnsi="仿宋_GB2312" w:cs="仿宋_GB2312" w:hint="eastAsia"/>
          <w:spacing w:val="7"/>
          <w:sz w:val="32"/>
          <w:szCs w:val="32"/>
          <w:u w:val="single"/>
        </w:rPr>
        <w:t>（含住宅与非住宅，下同）</w:t>
      </w:r>
      <w:r>
        <w:rPr>
          <w:rFonts w:ascii="仿宋_GB2312" w:eastAsia="仿宋_GB2312" w:hAnsi="仿宋_GB2312" w:cs="仿宋_GB2312" w:hint="eastAsia"/>
          <w:spacing w:val="7"/>
          <w:sz w:val="32"/>
          <w:szCs w:val="32"/>
        </w:rPr>
        <w:t>用于房屋征收补偿的安置方式。房票安</w:t>
      </w:r>
      <w:r>
        <w:rPr>
          <w:rFonts w:ascii="仿宋_GB2312" w:eastAsia="仿宋_GB2312" w:hAnsi="仿宋_GB2312" w:cs="仿宋_GB2312" w:hint="eastAsia"/>
          <w:spacing w:val="7"/>
          <w:sz w:val="32"/>
          <w:szCs w:val="32"/>
        </w:rPr>
        <w:lastRenderedPageBreak/>
        <w:t>置是在货币补偿、房屋产权调换补偿方式的基础上的新的一种安置方式。</w:t>
      </w:r>
    </w:p>
    <w:p w:rsidR="00C137FE" w:rsidRDefault="002A0F97">
      <w:pPr>
        <w:pStyle w:val="a9"/>
        <w:numPr>
          <w:ilvl w:val="0"/>
          <w:numId w:val="1"/>
        </w:numPr>
        <w:spacing w:line="540" w:lineRule="exact"/>
        <w:ind w:left="0"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房票面值是指被征收房屋安置补偿权益货币量化金额和房票安置政策性奖励的总和，其中货币量化金额包括房屋征收与补偿方案中的各项补偿、补助、奖励：①被征收房屋价值及其装修价值的补偿；②因征收房屋造成的搬迁、临时安置的补偿；③因征收房屋造成的停产停业损失的补偿；④对被征收人的补助和奖励。</w:t>
      </w:r>
      <w:r w:rsidR="00FC79C9">
        <w:rPr>
          <w:rFonts w:ascii="仿宋_GB2312" w:eastAsia="仿宋_GB2312" w:hAnsi="仿宋_GB2312" w:cs="仿宋_GB2312" w:hint="eastAsia"/>
          <w:spacing w:val="7"/>
          <w:sz w:val="32"/>
          <w:szCs w:val="32"/>
        </w:rPr>
        <w:t>被征收住宅房屋</w:t>
      </w:r>
      <w:bookmarkStart w:id="0" w:name="_GoBack"/>
      <w:bookmarkEnd w:id="0"/>
      <w:r>
        <w:rPr>
          <w:rFonts w:ascii="仿宋_GB2312" w:eastAsia="仿宋_GB2312" w:hAnsi="仿宋_GB2312" w:cs="仿宋_GB2312" w:hint="eastAsia"/>
          <w:spacing w:val="7"/>
          <w:sz w:val="32"/>
          <w:szCs w:val="32"/>
        </w:rPr>
        <w:t>实行房票安置的临时过渡费一次性计算</w:t>
      </w:r>
      <w:r>
        <w:rPr>
          <w:rFonts w:ascii="仿宋_GB2312" w:eastAsia="仿宋_GB2312" w:hAnsi="仿宋_GB2312" w:cs="仿宋_GB2312" w:hint="eastAsia"/>
          <w:spacing w:val="7"/>
          <w:sz w:val="32"/>
          <w:szCs w:val="32"/>
        </w:rPr>
        <w:t>12</w:t>
      </w:r>
      <w:r>
        <w:rPr>
          <w:rFonts w:ascii="仿宋_GB2312" w:eastAsia="仿宋_GB2312" w:hAnsi="仿宋_GB2312" w:cs="仿宋_GB2312" w:hint="eastAsia"/>
          <w:spacing w:val="7"/>
          <w:sz w:val="32"/>
          <w:szCs w:val="32"/>
        </w:rPr>
        <w:t>个月。临时过渡费和搬迁补助是否计入房票金额由被征收人自行决定。</w:t>
      </w:r>
      <w:r>
        <w:rPr>
          <w:rFonts w:ascii="仿宋_GB2312" w:eastAsia="仿宋_GB2312" w:hAnsi="仿宋_GB2312" w:cs="仿宋_GB2312" w:hint="eastAsia"/>
          <w:spacing w:val="7"/>
          <w:sz w:val="32"/>
          <w:szCs w:val="32"/>
          <w:u w:val="single"/>
        </w:rPr>
        <w:t>票面金额不计息。</w:t>
      </w:r>
    </w:p>
    <w:p w:rsidR="00C137FE" w:rsidRDefault="002A0F97">
      <w:pPr>
        <w:spacing w:line="540" w:lineRule="exact"/>
        <w:ind w:firstLineChars="200" w:firstLine="668"/>
        <w:jc w:val="both"/>
        <w:outlineLvl w:val="1"/>
        <w:rPr>
          <w:rFonts w:ascii="黑体" w:eastAsia="黑体" w:hAnsi="黑体" w:cs="黑体"/>
          <w:bCs/>
          <w:spacing w:val="7"/>
          <w:sz w:val="32"/>
          <w:szCs w:val="32"/>
        </w:rPr>
      </w:pPr>
      <w:r>
        <w:rPr>
          <w:rFonts w:ascii="黑体" w:eastAsia="黑体" w:hAnsi="黑体" w:cs="黑体" w:hint="eastAsia"/>
          <w:bCs/>
          <w:spacing w:val="7"/>
          <w:sz w:val="32"/>
          <w:szCs w:val="32"/>
        </w:rPr>
        <w:t>三、房票安置政策性奖励</w:t>
      </w:r>
    </w:p>
    <w:p w:rsidR="00C137FE" w:rsidRDefault="002A0F97">
      <w:pPr>
        <w:pStyle w:val="a9"/>
        <w:numPr>
          <w:ilvl w:val="0"/>
          <w:numId w:val="1"/>
        </w:numPr>
        <w:spacing w:line="540" w:lineRule="exact"/>
        <w:ind w:left="0"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u w:val="single"/>
        </w:rPr>
        <w:t>被征收人选择房票安置的，按被征收房屋货币量化金额的</w:t>
      </w:r>
      <w:r>
        <w:rPr>
          <w:rFonts w:ascii="仿宋_GB2312" w:eastAsia="仿宋_GB2312" w:hAnsi="仿宋_GB2312" w:cs="仿宋_GB2312" w:hint="eastAsia"/>
          <w:spacing w:val="7"/>
          <w:sz w:val="32"/>
          <w:szCs w:val="32"/>
          <w:u w:val="single"/>
        </w:rPr>
        <w:t>25%</w:t>
      </w:r>
      <w:r>
        <w:rPr>
          <w:rFonts w:ascii="仿宋_GB2312" w:eastAsia="仿宋_GB2312" w:hAnsi="仿宋_GB2312" w:cs="仿宋_GB2312" w:hint="eastAsia"/>
          <w:spacing w:val="7"/>
          <w:sz w:val="32"/>
          <w:szCs w:val="32"/>
          <w:u w:val="single"/>
        </w:rPr>
        <w:t>给予房票安置政策性奖励，列入房票面值</w:t>
      </w:r>
      <w:r>
        <w:rPr>
          <w:rFonts w:ascii="仿宋_GB2312" w:eastAsia="仿宋_GB2312" w:hAnsi="仿宋_GB2312" w:cs="仿宋_GB2312" w:hint="eastAsia"/>
          <w:spacing w:val="7"/>
          <w:sz w:val="32"/>
          <w:szCs w:val="32"/>
          <w:u w:val="single"/>
        </w:rPr>
        <w:t>金额</w:t>
      </w:r>
      <w:r>
        <w:rPr>
          <w:rFonts w:ascii="仿宋_GB2312" w:eastAsia="仿宋_GB2312" w:hAnsi="仿宋_GB2312" w:cs="仿宋_GB2312" w:hint="eastAsia"/>
          <w:spacing w:val="7"/>
          <w:sz w:val="32"/>
          <w:szCs w:val="32"/>
        </w:rPr>
        <w:t>；</w:t>
      </w:r>
    </w:p>
    <w:p w:rsidR="00C137FE" w:rsidRDefault="002A0F97">
      <w:pPr>
        <w:pStyle w:val="a9"/>
        <w:numPr>
          <w:ilvl w:val="0"/>
          <w:numId w:val="1"/>
        </w:numPr>
        <w:spacing w:line="540" w:lineRule="exact"/>
        <w:ind w:left="0" w:firstLine="668"/>
        <w:jc w:val="both"/>
        <w:rPr>
          <w:rFonts w:ascii="仿宋_GB2312" w:eastAsia="仿宋_GB2312" w:hAnsi="仿宋_GB2312" w:cs="仿宋_GB2312"/>
          <w:color w:val="auto"/>
          <w:spacing w:val="7"/>
          <w:sz w:val="32"/>
          <w:szCs w:val="32"/>
          <w:u w:val="single"/>
        </w:rPr>
      </w:pPr>
      <w:r>
        <w:rPr>
          <w:rFonts w:ascii="仿宋_GB2312" w:eastAsia="仿宋_GB2312" w:hAnsi="仿宋_GB2312" w:cs="仿宋_GB2312" w:hint="eastAsia"/>
          <w:color w:val="auto"/>
          <w:spacing w:val="7"/>
          <w:sz w:val="32"/>
          <w:szCs w:val="32"/>
          <w:u w:val="single"/>
        </w:rPr>
        <w:t>房票发放后，被征收人子女可保留一定时间的原被征收住宅片区所在学区的入学资格，其中小学保留</w:t>
      </w:r>
      <w:r>
        <w:rPr>
          <w:rFonts w:ascii="仿宋_GB2312" w:eastAsia="仿宋_GB2312" w:hAnsi="仿宋_GB2312" w:cs="仿宋_GB2312" w:hint="eastAsia"/>
          <w:color w:val="auto"/>
          <w:spacing w:val="7"/>
          <w:sz w:val="32"/>
          <w:szCs w:val="32"/>
          <w:u w:val="single"/>
        </w:rPr>
        <w:t>6</w:t>
      </w:r>
      <w:r>
        <w:rPr>
          <w:rFonts w:ascii="仿宋_GB2312" w:eastAsia="仿宋_GB2312" w:hAnsi="仿宋_GB2312" w:cs="仿宋_GB2312" w:hint="eastAsia"/>
          <w:color w:val="auto"/>
          <w:spacing w:val="7"/>
          <w:sz w:val="32"/>
          <w:szCs w:val="32"/>
          <w:u w:val="single"/>
        </w:rPr>
        <w:t>年、初中保留</w:t>
      </w:r>
      <w:r>
        <w:rPr>
          <w:rFonts w:ascii="仿宋_GB2312" w:eastAsia="仿宋_GB2312" w:hAnsi="仿宋_GB2312" w:cs="仿宋_GB2312" w:hint="eastAsia"/>
          <w:color w:val="auto"/>
          <w:spacing w:val="7"/>
          <w:sz w:val="32"/>
          <w:szCs w:val="32"/>
          <w:u w:val="single"/>
        </w:rPr>
        <w:t>3</w:t>
      </w:r>
      <w:r>
        <w:rPr>
          <w:rFonts w:ascii="仿宋_GB2312" w:eastAsia="仿宋_GB2312" w:hAnsi="仿宋_GB2312" w:cs="仿宋_GB2312" w:hint="eastAsia"/>
          <w:color w:val="auto"/>
          <w:spacing w:val="7"/>
          <w:sz w:val="32"/>
          <w:szCs w:val="32"/>
          <w:u w:val="single"/>
        </w:rPr>
        <w:t>年。</w:t>
      </w:r>
    </w:p>
    <w:p w:rsidR="00C137FE" w:rsidRDefault="002A0F97">
      <w:pPr>
        <w:spacing w:line="540" w:lineRule="exact"/>
        <w:ind w:firstLineChars="200" w:firstLine="692"/>
        <w:jc w:val="both"/>
        <w:outlineLvl w:val="1"/>
        <w:rPr>
          <w:rFonts w:ascii="黑体" w:eastAsia="黑体" w:hAnsi="黑体" w:cs="黑体"/>
          <w:spacing w:val="13"/>
          <w:sz w:val="32"/>
          <w:szCs w:val="32"/>
        </w:rPr>
      </w:pPr>
      <w:r>
        <w:rPr>
          <w:rFonts w:ascii="黑体" w:eastAsia="黑体" w:hAnsi="黑体" w:cs="黑体" w:hint="eastAsia"/>
          <w:spacing w:val="13"/>
          <w:sz w:val="32"/>
          <w:szCs w:val="32"/>
        </w:rPr>
        <w:t>四、房票使用规则</w:t>
      </w:r>
    </w:p>
    <w:p w:rsidR="00C137FE" w:rsidRDefault="002A0F97">
      <w:pPr>
        <w:pStyle w:val="a9"/>
        <w:numPr>
          <w:ilvl w:val="0"/>
          <w:numId w:val="1"/>
        </w:numPr>
        <w:spacing w:line="540" w:lineRule="exact"/>
        <w:ind w:left="0"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房票使用人。</w:t>
      </w:r>
    </w:p>
    <w:p w:rsidR="00C137FE" w:rsidRDefault="002A0F97">
      <w:pPr>
        <w:pStyle w:val="a9"/>
        <w:spacing w:line="540" w:lineRule="exact"/>
        <w:ind w:firstLineChars="0" w:firstLine="0"/>
        <w:jc w:val="both"/>
        <w:rPr>
          <w:rFonts w:ascii="仿宋_GB2312" w:eastAsia="仿宋_GB2312" w:hAnsi="仿宋_GB2312" w:cs="仿宋_GB2312"/>
          <w:spacing w:val="-2"/>
          <w:sz w:val="32"/>
          <w:szCs w:val="32"/>
          <w:u w:val="single"/>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房票实行实名制登记</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房票使用人为被征收房屋的产权人</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不得抵押、非法套现。</w:t>
      </w:r>
      <w:r>
        <w:rPr>
          <w:rFonts w:ascii="仿宋_GB2312" w:eastAsia="仿宋_GB2312" w:hAnsi="仿宋_GB2312" w:cs="仿宋_GB2312" w:hint="eastAsia"/>
          <w:spacing w:val="-2"/>
          <w:sz w:val="32"/>
          <w:szCs w:val="32"/>
          <w:u w:val="single"/>
        </w:rPr>
        <w:t>经公证处公证后允许被征收人将房票转让给第三人使用。已转让的房票，不得再次转让。</w:t>
      </w:r>
    </w:p>
    <w:p w:rsidR="00C137FE" w:rsidRDefault="002A0F97">
      <w:pPr>
        <w:pStyle w:val="a9"/>
        <w:spacing w:line="540" w:lineRule="exact"/>
        <w:ind w:firstLineChars="0" w:firstLine="0"/>
        <w:jc w:val="both"/>
        <w:rPr>
          <w:rFonts w:ascii="仿宋_GB2312" w:eastAsia="仿宋_GB2312" w:hAnsi="仿宋_GB2312" w:cs="仿宋_GB2312"/>
          <w:spacing w:val="-2"/>
          <w:sz w:val="32"/>
          <w:szCs w:val="32"/>
          <w:u w:val="single"/>
        </w:rPr>
      </w:pPr>
      <w:r>
        <w:rPr>
          <w:rFonts w:ascii="仿宋_GB2312" w:eastAsia="仿宋_GB2312" w:hAnsi="仿宋_GB2312" w:cs="仿宋_GB2312" w:hint="eastAsia"/>
          <w:spacing w:val="-2"/>
          <w:sz w:val="32"/>
          <w:szCs w:val="32"/>
          <w:u w:val="single"/>
        </w:rPr>
        <w:t xml:space="preserve">　　</w:t>
      </w:r>
      <w:r>
        <w:rPr>
          <w:rFonts w:ascii="仿宋_GB2312" w:eastAsia="仿宋_GB2312" w:hAnsi="仿宋_GB2312" w:cs="仿宋_GB2312" w:hint="eastAsia"/>
          <w:spacing w:val="-2"/>
          <w:sz w:val="32"/>
          <w:szCs w:val="32"/>
          <w:u w:val="single"/>
        </w:rPr>
        <w:t>2.</w:t>
      </w:r>
      <w:r>
        <w:rPr>
          <w:rFonts w:ascii="仿宋_GB2312" w:eastAsia="仿宋_GB2312" w:hAnsi="仿宋_GB2312" w:cs="仿宋_GB2312" w:hint="eastAsia"/>
          <w:spacing w:val="-2"/>
          <w:sz w:val="32"/>
          <w:szCs w:val="32"/>
          <w:u w:val="single"/>
        </w:rPr>
        <w:t>房票可根据被征收人意愿注明共有使用人（只限于能提供有效证明为被征收人的配偶、父母及子女等房屋产权共有</w:t>
      </w:r>
      <w:r>
        <w:rPr>
          <w:rFonts w:ascii="仿宋_GB2312" w:eastAsia="仿宋_GB2312" w:hAnsi="仿宋_GB2312" w:cs="仿宋_GB2312" w:hint="eastAsia"/>
          <w:spacing w:val="-2"/>
          <w:sz w:val="32"/>
          <w:szCs w:val="32"/>
          <w:u w:val="single"/>
        </w:rPr>
        <w:lastRenderedPageBreak/>
        <w:t>人）。房票注明共有人的，应由所有的共有人当场签订具结书，声明在该房票的使用、结算过程中，应由全体共有人共同确认。</w:t>
      </w:r>
    </w:p>
    <w:p w:rsidR="00C137FE" w:rsidRDefault="002A0F97">
      <w:pPr>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房票使用人出现死亡、丧失民事行为能力等情况的</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应通过法定程序认定合法的继承房票使用人。</w:t>
      </w:r>
    </w:p>
    <w:p w:rsidR="00C137FE" w:rsidRDefault="002A0F97">
      <w:pPr>
        <w:pStyle w:val="a9"/>
        <w:numPr>
          <w:ilvl w:val="0"/>
          <w:numId w:val="1"/>
        </w:numPr>
        <w:spacing w:line="540" w:lineRule="exact"/>
        <w:ind w:left="0"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房票开具。</w:t>
      </w:r>
    </w:p>
    <w:p w:rsidR="00C137FE" w:rsidRDefault="002A0F97">
      <w:pPr>
        <w:spacing w:line="540" w:lineRule="exact"/>
        <w:rPr>
          <w:rFonts w:ascii="仿宋_GB2312" w:eastAsia="仿宋_GB2312" w:hAnsi="仿宋_GB2312" w:cs="仿宋_GB2312"/>
          <w:spacing w:val="9"/>
          <w:sz w:val="32"/>
          <w:szCs w:val="32"/>
        </w:rPr>
      </w:pPr>
      <w:r>
        <w:rPr>
          <w:rFonts w:ascii="仿宋_GB2312" w:eastAsia="仿宋_GB2312" w:hAnsi="仿宋_GB2312" w:cs="仿宋_GB2312" w:hint="eastAsia"/>
          <w:spacing w:val="16"/>
          <w:sz w:val="32"/>
          <w:szCs w:val="32"/>
        </w:rPr>
        <w:t xml:space="preserve">　　</w:t>
      </w:r>
      <w:r>
        <w:rPr>
          <w:rFonts w:ascii="仿宋_GB2312" w:eastAsia="仿宋_GB2312" w:hAnsi="仿宋_GB2312" w:cs="仿宋_GB2312" w:hint="eastAsia"/>
          <w:spacing w:val="16"/>
          <w:sz w:val="32"/>
          <w:szCs w:val="32"/>
        </w:rPr>
        <w:t>1.</w:t>
      </w:r>
      <w:r>
        <w:rPr>
          <w:rFonts w:ascii="仿宋_GB2312" w:eastAsia="仿宋_GB2312" w:hAnsi="仿宋_GB2312" w:cs="仿宋_GB2312" w:hint="eastAsia"/>
          <w:spacing w:val="16"/>
          <w:sz w:val="32"/>
          <w:szCs w:val="32"/>
        </w:rPr>
        <w:t>房票</w:t>
      </w:r>
      <w:r>
        <w:rPr>
          <w:rFonts w:ascii="仿宋_GB2312" w:eastAsia="仿宋_GB2312" w:hAnsi="仿宋_GB2312" w:cs="仿宋_GB2312" w:hint="eastAsia"/>
          <w:spacing w:val="-2"/>
          <w:sz w:val="32"/>
          <w:szCs w:val="32"/>
        </w:rPr>
        <w:t>以征收实施单位与被征收人签订的征收补偿安置协议</w:t>
      </w:r>
      <w:r>
        <w:rPr>
          <w:rFonts w:ascii="仿宋_GB2312" w:eastAsia="仿宋_GB2312" w:hAnsi="仿宋_GB2312" w:cs="仿宋_GB2312" w:hint="eastAsia"/>
          <w:spacing w:val="-13"/>
          <w:sz w:val="32"/>
          <w:szCs w:val="32"/>
        </w:rPr>
        <w:t>确定的面积及金额为依据。由征收实施单位开具房票凭证并</w:t>
      </w:r>
      <w:r>
        <w:rPr>
          <w:rFonts w:ascii="仿宋_GB2312" w:eastAsia="仿宋_GB2312" w:hAnsi="仿宋_GB2312" w:cs="仿宋_GB2312" w:hint="eastAsia"/>
          <w:spacing w:val="16"/>
          <w:sz w:val="32"/>
          <w:szCs w:val="32"/>
        </w:rPr>
        <w:t>加盖公章后生效</w:t>
      </w:r>
      <w:r>
        <w:rPr>
          <w:rFonts w:ascii="仿宋_GB2312" w:eastAsia="仿宋_GB2312" w:hAnsi="仿宋_GB2312" w:cs="仿宋_GB2312" w:hint="eastAsia"/>
          <w:spacing w:val="-13"/>
          <w:sz w:val="32"/>
          <w:szCs w:val="32"/>
        </w:rPr>
        <w:t>。</w:t>
      </w:r>
      <w:r>
        <w:rPr>
          <w:rFonts w:ascii="仿宋_GB2312" w:eastAsia="仿宋_GB2312" w:hAnsi="仿宋_GB2312" w:cs="仿宋_GB2312" w:hint="eastAsia"/>
          <w:sz w:val="32"/>
          <w:szCs w:val="32"/>
        </w:rPr>
        <w:t>房票凭证编号与《房屋征收补偿安置协议书》合同编</w:t>
      </w:r>
      <w:r>
        <w:rPr>
          <w:rFonts w:ascii="仿宋_GB2312" w:eastAsia="仿宋_GB2312" w:hAnsi="仿宋_GB2312" w:cs="仿宋_GB2312" w:hint="eastAsia"/>
          <w:spacing w:val="9"/>
          <w:sz w:val="32"/>
          <w:szCs w:val="32"/>
        </w:rPr>
        <w:t>号一致。</w:t>
      </w:r>
    </w:p>
    <w:p w:rsidR="00C137FE" w:rsidRDefault="002A0F97">
      <w:pPr>
        <w:spacing w:line="540" w:lineRule="exact"/>
        <w:ind w:firstLineChars="200" w:firstLine="704"/>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2.</w:t>
      </w:r>
      <w:r>
        <w:rPr>
          <w:rFonts w:ascii="仿宋_GB2312" w:eastAsia="仿宋_GB2312" w:hAnsi="仿宋_GB2312" w:cs="仿宋_GB2312" w:hint="eastAsia"/>
          <w:spacing w:val="16"/>
          <w:sz w:val="32"/>
          <w:szCs w:val="32"/>
        </w:rPr>
        <w:t>房票遗失或损毁的</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rPr>
        <w:t>凭有效身份证件及登报作废声明向房屋征收实施单位补办</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rPr>
        <w:t>并在票面注明</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rPr>
        <w:t>补办</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rPr>
        <w:t>字样</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rPr>
        <w:t>补办的房票有效期保持不变</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rPr>
        <w:t>房票补办内容以征收档案为准。</w:t>
      </w:r>
    </w:p>
    <w:p w:rsidR="00C137FE" w:rsidRDefault="002A0F97">
      <w:pPr>
        <w:pStyle w:val="a9"/>
        <w:numPr>
          <w:ilvl w:val="0"/>
          <w:numId w:val="1"/>
        </w:numPr>
        <w:spacing w:line="540" w:lineRule="exact"/>
        <w:ind w:left="0"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房票使用期限。</w:t>
      </w:r>
    </w:p>
    <w:p w:rsidR="00C137FE" w:rsidRDefault="002A0F97">
      <w:pPr>
        <w:pStyle w:val="a9"/>
        <w:spacing w:line="540" w:lineRule="exact"/>
        <w:ind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1.</w:t>
      </w:r>
      <w:r>
        <w:rPr>
          <w:rFonts w:ascii="仿宋_GB2312" w:eastAsia="仿宋_GB2312" w:hAnsi="仿宋_GB2312" w:cs="仿宋_GB2312" w:hint="eastAsia"/>
          <w:spacing w:val="7"/>
          <w:sz w:val="32"/>
          <w:szCs w:val="32"/>
        </w:rPr>
        <w:t>房票出票日期为被征收房屋腾空验收合格之日的次日，房票自出票之日起</w:t>
      </w:r>
      <w:r>
        <w:rPr>
          <w:rFonts w:ascii="仿宋_GB2312" w:eastAsia="仿宋_GB2312" w:hAnsi="仿宋_GB2312" w:cs="仿宋_GB2312" w:hint="eastAsia"/>
          <w:spacing w:val="7"/>
          <w:sz w:val="32"/>
          <w:szCs w:val="32"/>
        </w:rPr>
        <w:t>,</w:t>
      </w:r>
      <w:r>
        <w:rPr>
          <w:rFonts w:ascii="仿宋_GB2312" w:eastAsia="仿宋_GB2312" w:hAnsi="仿宋_GB2312" w:cs="仿宋_GB2312" w:hint="eastAsia"/>
          <w:spacing w:val="7"/>
          <w:sz w:val="32"/>
          <w:szCs w:val="32"/>
        </w:rPr>
        <w:t>有效期最长不超过</w:t>
      </w:r>
      <w:r>
        <w:rPr>
          <w:rFonts w:ascii="仿宋_GB2312" w:eastAsia="仿宋_GB2312" w:hAnsi="仿宋_GB2312" w:cs="仿宋_GB2312" w:hint="eastAsia"/>
          <w:spacing w:val="7"/>
          <w:sz w:val="32"/>
          <w:szCs w:val="32"/>
        </w:rPr>
        <w:t>24</w:t>
      </w:r>
      <w:r>
        <w:rPr>
          <w:rFonts w:ascii="仿宋_GB2312" w:eastAsia="仿宋_GB2312" w:hAnsi="仿宋_GB2312" w:cs="仿宋_GB2312" w:hint="eastAsia"/>
          <w:spacing w:val="7"/>
          <w:sz w:val="32"/>
          <w:szCs w:val="32"/>
        </w:rPr>
        <w:t>个月。</w:t>
      </w:r>
    </w:p>
    <w:p w:rsidR="00C137FE" w:rsidRDefault="002A0F97">
      <w:pPr>
        <w:pStyle w:val="a9"/>
        <w:spacing w:line="540" w:lineRule="exact"/>
        <w:ind w:firstLine="668"/>
        <w:jc w:val="both"/>
        <w:rPr>
          <w:rFonts w:ascii="仿宋_GB2312" w:eastAsia="仿宋_GB2312" w:hAnsi="仿宋_GB2312" w:cs="仿宋_GB2312"/>
          <w:color w:val="FF0000"/>
          <w:spacing w:val="7"/>
          <w:sz w:val="32"/>
          <w:szCs w:val="32"/>
        </w:rPr>
      </w:pPr>
      <w:r>
        <w:rPr>
          <w:rFonts w:ascii="仿宋_GB2312" w:eastAsia="仿宋_GB2312" w:hAnsi="仿宋_GB2312" w:cs="仿宋_GB2312" w:hint="eastAsia"/>
          <w:spacing w:val="7"/>
          <w:sz w:val="32"/>
          <w:szCs w:val="32"/>
        </w:rPr>
        <w:t>2.</w:t>
      </w:r>
      <w:r>
        <w:rPr>
          <w:rFonts w:ascii="仿宋_GB2312" w:eastAsia="仿宋_GB2312" w:hAnsi="仿宋_GB2312" w:cs="仿宋_GB2312" w:hint="eastAsia"/>
          <w:spacing w:val="7"/>
          <w:sz w:val="32"/>
          <w:szCs w:val="32"/>
        </w:rPr>
        <w:t>房票使用人应在房票有效期内使用，逾期未使用部分将视同自行放弃逾期未使用部分的房票安置政策性奖励。</w:t>
      </w:r>
    </w:p>
    <w:p w:rsidR="00C137FE" w:rsidRDefault="002A0F97">
      <w:pPr>
        <w:pStyle w:val="a9"/>
        <w:numPr>
          <w:ilvl w:val="0"/>
          <w:numId w:val="1"/>
        </w:numPr>
        <w:spacing w:line="540" w:lineRule="exact"/>
        <w:ind w:left="0"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房票使用流程。</w:t>
      </w:r>
    </w:p>
    <w:p w:rsidR="00C137FE" w:rsidRDefault="002A0F97">
      <w:pPr>
        <w:spacing w:line="540" w:lineRule="exact"/>
        <w:ind w:firstLineChars="200" w:firstLine="672"/>
        <w:rPr>
          <w:rFonts w:ascii="仿宋_GB2312" w:eastAsia="仿宋_GB2312" w:hAnsi="仿宋_GB2312" w:cs="仿宋_GB2312"/>
          <w:spacing w:val="8"/>
          <w:sz w:val="32"/>
          <w:szCs w:val="32"/>
          <w:u w:val="single"/>
        </w:rPr>
      </w:pPr>
      <w:r>
        <w:rPr>
          <w:rFonts w:ascii="仿宋_GB2312" w:eastAsia="仿宋_GB2312" w:hAnsi="仿宋_GB2312" w:cs="仿宋_GB2312" w:hint="eastAsia"/>
          <w:spacing w:val="8"/>
          <w:sz w:val="32"/>
          <w:szCs w:val="32"/>
          <w:u w:val="single"/>
        </w:rPr>
        <w:t>1.</w:t>
      </w:r>
      <w:r>
        <w:rPr>
          <w:rFonts w:ascii="仿宋_GB2312" w:eastAsia="仿宋_GB2312" w:hAnsi="仿宋_GB2312" w:cs="仿宋_GB2312" w:hint="eastAsia"/>
          <w:spacing w:val="8"/>
          <w:sz w:val="32"/>
          <w:szCs w:val="32"/>
          <w:u w:val="single"/>
        </w:rPr>
        <w:t>国有安置房开发建设（管理）单位负责提供房票安置的国有安置房源并制定销售价格，实行一房一价。应委托房地产价格评估机构对安置</w:t>
      </w:r>
      <w:r>
        <w:rPr>
          <w:rFonts w:ascii="仿宋_GB2312" w:eastAsia="仿宋_GB2312" w:hAnsi="仿宋_GB2312" w:cs="仿宋_GB2312" w:hint="eastAsia"/>
          <w:spacing w:val="8"/>
          <w:sz w:val="32"/>
          <w:szCs w:val="32"/>
          <w:u w:val="single"/>
        </w:rPr>
        <w:t>房源进行评估，评估结果做为制定销售价格的参考。</w:t>
      </w:r>
    </w:p>
    <w:p w:rsidR="00C137FE" w:rsidRDefault="002A0F97">
      <w:pPr>
        <w:spacing w:line="540" w:lineRule="exact"/>
        <w:ind w:left="5"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lastRenderedPageBreak/>
        <w:t>2.</w:t>
      </w:r>
      <w:r>
        <w:rPr>
          <w:rFonts w:ascii="仿宋_GB2312" w:eastAsia="仿宋_GB2312" w:hAnsi="仿宋_GB2312" w:cs="仿宋_GB2312" w:hint="eastAsia"/>
          <w:spacing w:val="8"/>
          <w:sz w:val="32"/>
          <w:szCs w:val="32"/>
        </w:rPr>
        <w:t>被征收人持房票选购我区政府公布的国有资产安置房，项目征收业主单位应汇总被征收人的选购情况，并以项目征收业主单位的名义统一与国有安置房开发建设（管理）单位签订购房合同。</w:t>
      </w:r>
    </w:p>
    <w:p w:rsidR="00C137FE" w:rsidRDefault="002A0F97">
      <w:pPr>
        <w:spacing w:line="540" w:lineRule="exact"/>
        <w:ind w:left="5"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3.</w:t>
      </w:r>
      <w:r>
        <w:rPr>
          <w:rFonts w:ascii="仿宋_GB2312" w:eastAsia="仿宋_GB2312" w:hAnsi="仿宋_GB2312" w:cs="仿宋_GB2312" w:hint="eastAsia"/>
          <w:spacing w:val="8"/>
          <w:sz w:val="32"/>
          <w:szCs w:val="32"/>
        </w:rPr>
        <w:t>卖方以房票作为购房资金依据，填写《房票购房款资金拨付申请表》向项目业主单位申请办理购房款资金拨付，项目业主单位向区财政局申请后予以支付。</w:t>
      </w:r>
    </w:p>
    <w:p w:rsidR="00C137FE" w:rsidRDefault="002A0F97">
      <w:pPr>
        <w:spacing w:line="54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4.</w:t>
      </w:r>
      <w:r>
        <w:rPr>
          <w:rFonts w:ascii="仿宋_GB2312" w:eastAsia="仿宋_GB2312" w:hAnsi="仿宋_GB2312" w:cs="仿宋_GB2312" w:hint="eastAsia"/>
          <w:spacing w:val="8"/>
          <w:sz w:val="32"/>
          <w:szCs w:val="32"/>
        </w:rPr>
        <w:t>使用房票购房，票面金额足以支付购房款的，不得拆分使用。房票面额不足支付购房款时</w:t>
      </w:r>
      <w:r>
        <w:rPr>
          <w:rFonts w:ascii="仿宋_GB2312" w:eastAsia="仿宋_GB2312" w:hAnsi="仿宋_GB2312" w:cs="仿宋_GB2312" w:hint="eastAsia"/>
          <w:spacing w:val="8"/>
          <w:sz w:val="32"/>
          <w:szCs w:val="32"/>
        </w:rPr>
        <w:t>,</w:t>
      </w:r>
      <w:r>
        <w:rPr>
          <w:rFonts w:ascii="仿宋_GB2312" w:eastAsia="仿宋_GB2312" w:hAnsi="仿宋_GB2312" w:cs="仿宋_GB2312" w:hint="eastAsia"/>
          <w:spacing w:val="8"/>
          <w:sz w:val="32"/>
          <w:szCs w:val="32"/>
        </w:rPr>
        <w:t>不足部分由购房人自行补足。房票面额低于初始面额</w:t>
      </w:r>
      <w:r>
        <w:rPr>
          <w:rFonts w:ascii="仿宋_GB2312" w:eastAsia="仿宋_GB2312" w:hAnsi="仿宋_GB2312" w:cs="仿宋_GB2312" w:hint="eastAsia"/>
          <w:spacing w:val="8"/>
          <w:sz w:val="32"/>
          <w:szCs w:val="32"/>
        </w:rPr>
        <w:t>1</w:t>
      </w:r>
      <w:r>
        <w:rPr>
          <w:rFonts w:ascii="仿宋_GB2312" w:eastAsia="仿宋_GB2312" w:hAnsi="仿宋_GB2312" w:cs="仿宋_GB2312"/>
          <w:spacing w:val="8"/>
          <w:sz w:val="32"/>
          <w:szCs w:val="32"/>
        </w:rPr>
        <w:t>0%</w:t>
      </w:r>
      <w:r>
        <w:rPr>
          <w:rFonts w:ascii="仿宋_GB2312" w:eastAsia="仿宋_GB2312" w:hAnsi="仿宋_GB2312" w:cs="仿宋_GB2312"/>
          <w:spacing w:val="8"/>
          <w:sz w:val="32"/>
          <w:szCs w:val="32"/>
        </w:rPr>
        <w:t>，且低于购房款</w:t>
      </w:r>
      <w:r>
        <w:rPr>
          <w:rFonts w:ascii="仿宋_GB2312" w:eastAsia="仿宋_GB2312" w:hAnsi="仿宋_GB2312" w:cs="仿宋_GB2312" w:hint="eastAsia"/>
          <w:spacing w:val="8"/>
          <w:sz w:val="32"/>
          <w:szCs w:val="32"/>
        </w:rPr>
        <w:t>3</w:t>
      </w:r>
      <w:r>
        <w:rPr>
          <w:rFonts w:ascii="仿宋_GB2312" w:eastAsia="仿宋_GB2312" w:hAnsi="仿宋_GB2312" w:cs="仿宋_GB2312"/>
          <w:spacing w:val="8"/>
          <w:sz w:val="32"/>
          <w:szCs w:val="32"/>
        </w:rPr>
        <w:t>0%</w:t>
      </w:r>
      <w:r>
        <w:rPr>
          <w:rFonts w:ascii="仿宋_GB2312" w:eastAsia="仿宋_GB2312" w:hAnsi="仿宋_GB2312" w:cs="仿宋_GB2312"/>
          <w:spacing w:val="8"/>
          <w:sz w:val="32"/>
          <w:szCs w:val="32"/>
        </w:rPr>
        <w:t>的，就</w:t>
      </w:r>
      <w:r>
        <w:rPr>
          <w:rFonts w:ascii="仿宋_GB2312" w:eastAsia="仿宋_GB2312" w:hAnsi="仿宋_GB2312" w:cs="仿宋_GB2312" w:hint="eastAsia"/>
          <w:spacing w:val="8"/>
          <w:sz w:val="32"/>
          <w:szCs w:val="32"/>
        </w:rPr>
        <w:t>不得</w:t>
      </w:r>
      <w:r>
        <w:rPr>
          <w:rFonts w:ascii="仿宋_GB2312" w:eastAsia="仿宋_GB2312" w:hAnsi="仿宋_GB2312" w:cs="仿宋_GB2312"/>
          <w:spacing w:val="8"/>
          <w:sz w:val="32"/>
          <w:szCs w:val="32"/>
        </w:rPr>
        <w:t>购房。</w:t>
      </w:r>
    </w:p>
    <w:p w:rsidR="00C137FE" w:rsidRDefault="002A0F97">
      <w:pPr>
        <w:pStyle w:val="a9"/>
        <w:numPr>
          <w:ilvl w:val="0"/>
          <w:numId w:val="1"/>
        </w:numPr>
        <w:spacing w:line="540" w:lineRule="exact"/>
        <w:ind w:left="0"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期满处置。</w:t>
      </w:r>
    </w:p>
    <w:p w:rsidR="00C137FE" w:rsidRDefault="002A0F97">
      <w:pPr>
        <w:pStyle w:val="a9"/>
        <w:spacing w:line="540" w:lineRule="exact"/>
        <w:ind w:firstLine="668"/>
        <w:jc w:val="both"/>
        <w:rPr>
          <w:rFonts w:ascii="仿宋_GB2312" w:eastAsia="仿宋_GB2312" w:hAnsi="仿宋_GB2312" w:cs="仿宋_GB2312"/>
          <w:spacing w:val="7"/>
          <w:sz w:val="32"/>
          <w:szCs w:val="32"/>
          <w:u w:val="single"/>
        </w:rPr>
      </w:pPr>
      <w:r>
        <w:rPr>
          <w:rFonts w:ascii="仿宋_GB2312" w:eastAsia="仿宋_GB2312" w:hAnsi="仿宋_GB2312" w:cs="仿宋_GB2312" w:hint="eastAsia"/>
          <w:spacing w:val="7"/>
          <w:sz w:val="32"/>
          <w:szCs w:val="32"/>
          <w:u w:val="single"/>
        </w:rPr>
        <w:t>房票到期后要兑换成现金的，须同时满足以下</w:t>
      </w:r>
      <w:r>
        <w:rPr>
          <w:rFonts w:ascii="仿宋_GB2312" w:eastAsia="仿宋_GB2312" w:hAnsi="仿宋_GB2312" w:cs="仿宋_GB2312" w:hint="eastAsia"/>
          <w:spacing w:val="7"/>
          <w:sz w:val="32"/>
          <w:szCs w:val="32"/>
          <w:u w:val="single"/>
        </w:rPr>
        <w:t>5</w:t>
      </w:r>
      <w:r>
        <w:rPr>
          <w:rFonts w:ascii="仿宋_GB2312" w:eastAsia="仿宋_GB2312" w:hAnsi="仿宋_GB2312" w:cs="仿宋_GB2312" w:hint="eastAsia"/>
          <w:spacing w:val="7"/>
          <w:sz w:val="32"/>
          <w:szCs w:val="32"/>
          <w:u w:val="single"/>
        </w:rPr>
        <w:t>个条件：</w:t>
      </w:r>
    </w:p>
    <w:p w:rsidR="00C137FE" w:rsidRDefault="002A0F97">
      <w:pPr>
        <w:pStyle w:val="a9"/>
        <w:spacing w:line="540" w:lineRule="exact"/>
        <w:ind w:firstLine="668"/>
        <w:jc w:val="both"/>
        <w:rPr>
          <w:rFonts w:ascii="仿宋_GB2312" w:eastAsia="仿宋_GB2312" w:hAnsi="仿宋_GB2312" w:cs="仿宋_GB2312"/>
          <w:spacing w:val="7"/>
          <w:sz w:val="32"/>
          <w:szCs w:val="32"/>
          <w:u w:val="single"/>
        </w:rPr>
      </w:pPr>
      <w:r>
        <w:rPr>
          <w:rFonts w:ascii="仿宋_GB2312" w:eastAsia="仿宋_GB2312" w:hAnsi="仿宋_GB2312" w:cs="仿宋_GB2312" w:hint="eastAsia"/>
          <w:spacing w:val="7"/>
          <w:sz w:val="32"/>
          <w:szCs w:val="32"/>
          <w:u w:val="single"/>
        </w:rPr>
        <w:t>1.</w:t>
      </w:r>
      <w:r>
        <w:rPr>
          <w:rFonts w:ascii="仿宋_GB2312" w:eastAsia="仿宋_GB2312" w:hAnsi="仿宋_GB2312" w:cs="仿宋_GB2312" w:hint="eastAsia"/>
          <w:spacing w:val="7"/>
          <w:sz w:val="32"/>
          <w:szCs w:val="32"/>
          <w:u w:val="single"/>
        </w:rPr>
        <w:t>至少已使用该房票购买一套安置房；</w:t>
      </w:r>
    </w:p>
    <w:p w:rsidR="00C137FE" w:rsidRDefault="002A0F97">
      <w:pPr>
        <w:pStyle w:val="a9"/>
        <w:spacing w:line="540" w:lineRule="exact"/>
        <w:ind w:firstLine="668"/>
        <w:jc w:val="both"/>
        <w:rPr>
          <w:rFonts w:ascii="仿宋_GB2312" w:eastAsia="仿宋_GB2312" w:hAnsi="仿宋_GB2312" w:cs="仿宋_GB2312"/>
          <w:spacing w:val="7"/>
          <w:sz w:val="32"/>
          <w:szCs w:val="32"/>
          <w:u w:val="single"/>
        </w:rPr>
      </w:pPr>
      <w:r>
        <w:rPr>
          <w:rFonts w:ascii="仿宋_GB2312" w:eastAsia="仿宋_GB2312" w:hAnsi="仿宋_GB2312" w:cs="仿宋_GB2312" w:hint="eastAsia"/>
          <w:spacing w:val="7"/>
          <w:sz w:val="32"/>
          <w:szCs w:val="32"/>
          <w:u w:val="single"/>
        </w:rPr>
        <w:t>2.</w:t>
      </w:r>
      <w:r>
        <w:rPr>
          <w:rFonts w:ascii="仿宋_GB2312" w:eastAsia="仿宋_GB2312" w:hAnsi="仿宋_GB2312" w:cs="仿宋_GB2312" w:hint="eastAsia"/>
          <w:spacing w:val="7"/>
          <w:sz w:val="32"/>
          <w:szCs w:val="32"/>
          <w:u w:val="single"/>
        </w:rPr>
        <w:t>票面余额不足以购买本项目安置房源中的兜底安置房；</w:t>
      </w:r>
    </w:p>
    <w:p w:rsidR="00C137FE" w:rsidRDefault="002A0F97">
      <w:pPr>
        <w:pStyle w:val="a9"/>
        <w:spacing w:line="540" w:lineRule="exact"/>
        <w:ind w:firstLine="668"/>
        <w:jc w:val="both"/>
        <w:rPr>
          <w:rFonts w:ascii="仿宋_GB2312" w:eastAsia="仿宋_GB2312" w:hAnsi="仿宋_GB2312" w:cs="仿宋_GB2312"/>
          <w:spacing w:val="7"/>
          <w:sz w:val="32"/>
          <w:szCs w:val="32"/>
          <w:u w:val="single"/>
        </w:rPr>
      </w:pPr>
      <w:r>
        <w:rPr>
          <w:rFonts w:ascii="仿宋_GB2312" w:eastAsia="仿宋_GB2312" w:hAnsi="仿宋_GB2312" w:cs="仿宋_GB2312" w:hint="eastAsia"/>
          <w:spacing w:val="7"/>
          <w:sz w:val="32"/>
          <w:szCs w:val="32"/>
          <w:u w:val="single"/>
        </w:rPr>
        <w:t>3.</w:t>
      </w:r>
      <w:r>
        <w:rPr>
          <w:rFonts w:ascii="仿宋_GB2312" w:eastAsia="仿宋_GB2312" w:hAnsi="仿宋_GB2312" w:cs="仿宋_GB2312" w:hint="eastAsia"/>
          <w:spacing w:val="7"/>
          <w:sz w:val="32"/>
          <w:szCs w:val="32"/>
          <w:u w:val="single"/>
        </w:rPr>
        <w:t>兑换人必须是房票原始持有人；</w:t>
      </w:r>
    </w:p>
    <w:p w:rsidR="00C137FE" w:rsidRDefault="002A0F97">
      <w:pPr>
        <w:pStyle w:val="a9"/>
        <w:spacing w:line="540" w:lineRule="exact"/>
        <w:ind w:firstLine="668"/>
        <w:jc w:val="both"/>
        <w:rPr>
          <w:rFonts w:ascii="仿宋_GB2312" w:eastAsia="仿宋_GB2312" w:hAnsi="仿宋_GB2312" w:cs="仿宋_GB2312"/>
          <w:sz w:val="32"/>
          <w:szCs w:val="32"/>
          <w:u w:val="single"/>
        </w:rPr>
      </w:pPr>
      <w:r>
        <w:rPr>
          <w:rFonts w:ascii="仿宋_GB2312" w:eastAsia="仿宋_GB2312" w:hAnsi="仿宋_GB2312" w:cs="仿宋_GB2312" w:hint="eastAsia"/>
          <w:spacing w:val="7"/>
          <w:sz w:val="32"/>
          <w:szCs w:val="32"/>
          <w:u w:val="single"/>
        </w:rPr>
        <w:t>4.</w:t>
      </w:r>
      <w:r>
        <w:rPr>
          <w:rFonts w:ascii="仿宋_GB2312" w:eastAsia="仿宋_GB2312" w:hAnsi="仿宋_GB2312" w:cs="仿宋_GB2312" w:hint="eastAsia"/>
          <w:spacing w:val="7"/>
          <w:sz w:val="32"/>
          <w:szCs w:val="32"/>
          <w:u w:val="single"/>
        </w:rPr>
        <w:t>兑换人须同意按比例扣除逾期未使用的房票安置政策性奖励金（逾期未使用部分的房票安置政策性奖励</w:t>
      </w:r>
      <w:r>
        <w:rPr>
          <w:rFonts w:ascii="仿宋_GB2312" w:eastAsia="仿宋_GB2312" w:hAnsi="仿宋_GB2312" w:cs="仿宋_GB2312" w:hint="eastAsia"/>
          <w:spacing w:val="7"/>
          <w:sz w:val="32"/>
          <w:szCs w:val="32"/>
          <w:u w:val="single"/>
        </w:rPr>
        <w:t>=</w:t>
      </w:r>
      <w:r>
        <w:rPr>
          <w:rFonts w:ascii="仿宋_GB2312" w:eastAsia="仿宋_GB2312" w:hAnsi="仿宋_GB2312" w:cs="仿宋_GB2312" w:hint="eastAsia"/>
          <w:spacing w:val="7"/>
          <w:sz w:val="32"/>
          <w:szCs w:val="32"/>
          <w:u w:val="single"/>
        </w:rPr>
        <w:t>逾期</w:t>
      </w:r>
      <w:r>
        <w:rPr>
          <w:rFonts w:ascii="仿宋_GB2312" w:eastAsia="仿宋_GB2312" w:hAnsi="仿宋_GB2312" w:cs="仿宋_GB2312" w:hint="eastAsia"/>
          <w:sz w:val="32"/>
          <w:szCs w:val="32"/>
          <w:u w:val="single"/>
        </w:rPr>
        <w:t>未使用的金额</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房票总面值×初始房票安置政策性奖励金额）；</w:t>
      </w:r>
    </w:p>
    <w:p w:rsidR="00C137FE" w:rsidRDefault="002A0F97">
      <w:pPr>
        <w:pStyle w:val="a9"/>
        <w:spacing w:line="540" w:lineRule="exact"/>
        <w:ind w:firstLine="668"/>
        <w:jc w:val="both"/>
        <w:rPr>
          <w:rFonts w:ascii="仿宋_GB2312" w:eastAsia="仿宋_GB2312" w:hAnsi="仿宋_GB2312" w:cs="仿宋_GB2312"/>
          <w:spacing w:val="7"/>
          <w:sz w:val="32"/>
          <w:szCs w:val="32"/>
          <w:u w:val="single"/>
        </w:rPr>
      </w:pPr>
      <w:r>
        <w:rPr>
          <w:rFonts w:ascii="仿宋_GB2312" w:eastAsia="仿宋_GB2312" w:hAnsi="仿宋_GB2312" w:cs="仿宋_GB2312" w:hint="eastAsia"/>
          <w:spacing w:val="7"/>
          <w:sz w:val="32"/>
          <w:szCs w:val="32"/>
          <w:u w:val="single"/>
        </w:rPr>
        <w:t>5.</w:t>
      </w:r>
      <w:r>
        <w:rPr>
          <w:rFonts w:ascii="仿宋_GB2312" w:eastAsia="仿宋_GB2312" w:hAnsi="仿宋_GB2312" w:cs="仿宋_GB2312" w:hint="eastAsia"/>
          <w:spacing w:val="7"/>
          <w:sz w:val="32"/>
          <w:szCs w:val="32"/>
          <w:u w:val="single"/>
        </w:rPr>
        <w:t>兑换人须同意自申请之日起在一年内给予拨付到位。</w:t>
      </w:r>
    </w:p>
    <w:p w:rsidR="00C137FE" w:rsidRDefault="002A0F97">
      <w:pPr>
        <w:pStyle w:val="a9"/>
        <w:numPr>
          <w:ilvl w:val="0"/>
          <w:numId w:val="1"/>
        </w:numPr>
        <w:spacing w:line="540" w:lineRule="exact"/>
        <w:ind w:left="0"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结算办法。</w:t>
      </w:r>
    </w:p>
    <w:p w:rsidR="00C137FE" w:rsidRDefault="002A0F97">
      <w:pPr>
        <w:spacing w:line="540" w:lineRule="exact"/>
        <w:ind w:right="56" w:firstLineChars="200" w:firstLine="704"/>
        <w:rPr>
          <w:rFonts w:ascii="仿宋_GB2312" w:eastAsia="仿宋_GB2312" w:hAnsi="仿宋_GB2312" w:cs="仿宋_GB2312"/>
          <w:spacing w:val="-1"/>
          <w:sz w:val="32"/>
          <w:szCs w:val="32"/>
        </w:rPr>
      </w:pPr>
      <w:r>
        <w:rPr>
          <w:rFonts w:ascii="仿宋_GB2312" w:eastAsia="仿宋_GB2312" w:hAnsi="仿宋_GB2312" w:cs="仿宋_GB2312" w:hint="eastAsia"/>
          <w:spacing w:val="16"/>
          <w:sz w:val="32"/>
          <w:szCs w:val="32"/>
        </w:rPr>
        <w:lastRenderedPageBreak/>
        <w:t>1.</w:t>
      </w:r>
      <w:r>
        <w:rPr>
          <w:rFonts w:ascii="仿宋_GB2312" w:eastAsia="仿宋_GB2312" w:hAnsi="仿宋_GB2312" w:cs="仿宋_GB2312" w:hint="eastAsia"/>
          <w:spacing w:val="5"/>
          <w:sz w:val="32"/>
          <w:szCs w:val="32"/>
        </w:rPr>
        <w:t>房票印发、房票结算窗口设置及房票核发结算工作</w:t>
      </w:r>
      <w:r>
        <w:rPr>
          <w:rFonts w:ascii="仿宋_GB2312" w:eastAsia="仿宋_GB2312" w:hAnsi="仿宋_GB2312" w:cs="仿宋_GB2312" w:hint="eastAsia"/>
          <w:spacing w:val="5"/>
          <w:sz w:val="32"/>
          <w:szCs w:val="32"/>
        </w:rPr>
        <w:t>,</w:t>
      </w:r>
      <w:r>
        <w:rPr>
          <w:rFonts w:ascii="仿宋_GB2312" w:eastAsia="仿宋_GB2312" w:hAnsi="仿宋_GB2312" w:cs="仿宋_GB2312" w:hint="eastAsia"/>
          <w:spacing w:val="5"/>
          <w:sz w:val="32"/>
          <w:szCs w:val="32"/>
        </w:rPr>
        <w:t>具</w:t>
      </w:r>
      <w:r>
        <w:rPr>
          <w:rFonts w:ascii="仿宋_GB2312" w:eastAsia="仿宋_GB2312" w:hAnsi="仿宋_GB2312" w:cs="仿宋_GB2312" w:hint="eastAsia"/>
          <w:spacing w:val="-1"/>
          <w:sz w:val="32"/>
          <w:szCs w:val="32"/>
        </w:rPr>
        <w:t>体由区住建局牵头各征收业主单位负责具体实施。财政部门负责房票资金筹集。区土发中心、不动产中心、教育、司法、税务、审计等有关部门根据各自职能，指导房票安置工作依法顺利开展。</w:t>
      </w:r>
    </w:p>
    <w:p w:rsidR="00C137FE" w:rsidRDefault="002A0F97">
      <w:pPr>
        <w:spacing w:line="540" w:lineRule="exact"/>
        <w:ind w:left="19" w:right="111" w:firstLineChars="200" w:firstLine="636"/>
        <w:jc w:val="both"/>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2.</w:t>
      </w:r>
      <w:r>
        <w:rPr>
          <w:rFonts w:ascii="仿宋_GB2312" w:eastAsia="仿宋_GB2312" w:hAnsi="仿宋_GB2312" w:cs="仿宋_GB2312" w:hint="eastAsia"/>
          <w:spacing w:val="5"/>
          <w:sz w:val="32"/>
          <w:szCs w:val="32"/>
        </w:rPr>
        <w:t>房票凭证由征收业主单位与安置房开发建设（管理）单位进行结算兑付</w:t>
      </w:r>
      <w:r>
        <w:rPr>
          <w:rFonts w:ascii="仿宋_GB2312" w:eastAsia="仿宋_GB2312" w:hAnsi="仿宋_GB2312" w:cs="仿宋_GB2312" w:hint="eastAsia"/>
          <w:spacing w:val="5"/>
          <w:sz w:val="32"/>
          <w:szCs w:val="32"/>
        </w:rPr>
        <w:t>,</w:t>
      </w:r>
      <w:r>
        <w:rPr>
          <w:rFonts w:ascii="仿宋_GB2312" w:eastAsia="仿宋_GB2312" w:hAnsi="仿宋_GB2312" w:cs="仿宋_GB2312" w:hint="eastAsia"/>
          <w:spacing w:val="5"/>
          <w:sz w:val="32"/>
          <w:szCs w:val="32"/>
        </w:rPr>
        <w:t>具体结</w:t>
      </w:r>
      <w:r>
        <w:rPr>
          <w:rFonts w:ascii="仿宋_GB2312" w:eastAsia="仿宋_GB2312" w:hAnsi="仿宋_GB2312" w:cs="仿宋_GB2312" w:hint="eastAsia"/>
          <w:spacing w:val="-6"/>
          <w:sz w:val="32"/>
          <w:szCs w:val="32"/>
        </w:rPr>
        <w:t>算业务由征收业主单位负责落实，征收实施单位具体实施。</w:t>
      </w:r>
    </w:p>
    <w:p w:rsidR="00C137FE" w:rsidRDefault="002A0F97">
      <w:pPr>
        <w:spacing w:line="540" w:lineRule="exact"/>
        <w:ind w:left="19" w:right="86" w:firstLineChars="200" w:firstLine="684"/>
        <w:jc w:val="both"/>
        <w:rPr>
          <w:rFonts w:ascii="仿宋_GB2312" w:eastAsia="仿宋_GB2312" w:hAnsi="仿宋_GB2312" w:cs="仿宋_GB2312"/>
          <w:sz w:val="32"/>
          <w:szCs w:val="32"/>
        </w:rPr>
      </w:pPr>
      <w:r>
        <w:rPr>
          <w:rFonts w:ascii="仿宋_GB2312" w:eastAsia="仿宋_GB2312" w:hAnsi="仿宋_GB2312" w:cs="仿宋_GB2312" w:hint="eastAsia"/>
          <w:spacing w:val="11"/>
          <w:sz w:val="32"/>
          <w:szCs w:val="32"/>
        </w:rPr>
        <w:t>(1)</w:t>
      </w:r>
      <w:r>
        <w:rPr>
          <w:rFonts w:ascii="仿宋_GB2312" w:eastAsia="仿宋_GB2312" w:hAnsi="仿宋_GB2312" w:cs="仿宋_GB2312" w:hint="eastAsia"/>
          <w:spacing w:val="11"/>
          <w:sz w:val="32"/>
          <w:szCs w:val="32"/>
        </w:rPr>
        <w:t>安置房开发建设（管理）单位与</w:t>
      </w:r>
      <w:r>
        <w:rPr>
          <w:rFonts w:ascii="仿宋_GB2312" w:eastAsia="仿宋_GB2312" w:hAnsi="仿宋_GB2312" w:cs="仿宋_GB2312" w:hint="eastAsia"/>
          <w:spacing w:val="-6"/>
          <w:sz w:val="32"/>
          <w:szCs w:val="32"/>
        </w:rPr>
        <w:t>征收业主单位</w:t>
      </w:r>
      <w:r>
        <w:rPr>
          <w:rFonts w:ascii="仿宋_GB2312" w:eastAsia="仿宋_GB2312" w:hAnsi="仿宋_GB2312" w:cs="仿宋_GB2312" w:hint="eastAsia"/>
          <w:spacing w:val="11"/>
          <w:sz w:val="32"/>
          <w:szCs w:val="32"/>
        </w:rPr>
        <w:t>签订</w:t>
      </w:r>
      <w:r>
        <w:rPr>
          <w:rFonts w:ascii="仿宋_GB2312" w:eastAsia="仿宋_GB2312" w:hAnsi="仿宋_GB2312" w:cs="仿宋_GB2312" w:hint="eastAsia"/>
          <w:spacing w:val="-3"/>
          <w:sz w:val="32"/>
          <w:szCs w:val="32"/>
        </w:rPr>
        <w:t>房票凭证使用结算协议书，按协议书约定事项进行结算兑付。</w:t>
      </w:r>
    </w:p>
    <w:p w:rsidR="00C137FE" w:rsidRDefault="002A0F97">
      <w:pPr>
        <w:spacing w:line="540" w:lineRule="exact"/>
        <w:ind w:left="19" w:right="70" w:firstLineChars="200" w:firstLine="688"/>
        <w:jc w:val="both"/>
        <w:rPr>
          <w:rFonts w:ascii="仿宋_GB2312" w:eastAsia="仿宋_GB2312" w:hAnsi="仿宋_GB2312" w:cs="仿宋_GB2312"/>
          <w:spacing w:val="-14"/>
          <w:sz w:val="32"/>
          <w:szCs w:val="32"/>
        </w:rPr>
      </w:pPr>
      <w:r>
        <w:rPr>
          <w:rFonts w:ascii="仿宋_GB2312" w:eastAsia="仿宋_GB2312" w:hAnsi="仿宋_GB2312" w:cs="仿宋_GB2312" w:hint="eastAsia"/>
          <w:spacing w:val="12"/>
          <w:sz w:val="32"/>
          <w:szCs w:val="32"/>
        </w:rPr>
        <w:t>(2)</w:t>
      </w:r>
      <w:r>
        <w:rPr>
          <w:rFonts w:ascii="仿宋_GB2312" w:eastAsia="仿宋_GB2312" w:hAnsi="仿宋_GB2312" w:cs="仿宋_GB2312" w:hint="eastAsia"/>
          <w:spacing w:val="12"/>
          <w:sz w:val="32"/>
          <w:szCs w:val="32"/>
        </w:rPr>
        <w:t>安置房开发建设（管理）单位对购房人交付的房票凭证即视为现金</w:t>
      </w:r>
      <w:r>
        <w:rPr>
          <w:rFonts w:ascii="仿宋_GB2312" w:eastAsia="仿宋_GB2312" w:hAnsi="仿宋_GB2312" w:cs="仿宋_GB2312" w:hint="eastAsia"/>
          <w:spacing w:val="-1"/>
          <w:sz w:val="32"/>
          <w:szCs w:val="32"/>
        </w:rPr>
        <w:t>缴付购房款，应与征收实施单位核验确认房票凭</w:t>
      </w:r>
      <w:r>
        <w:rPr>
          <w:rFonts w:ascii="仿宋_GB2312" w:eastAsia="仿宋_GB2312" w:hAnsi="仿宋_GB2312" w:cs="仿宋_GB2312" w:hint="eastAsia"/>
          <w:spacing w:val="-14"/>
          <w:sz w:val="32"/>
          <w:szCs w:val="32"/>
        </w:rPr>
        <w:t>证的真实性。</w:t>
      </w:r>
    </w:p>
    <w:p w:rsidR="00C137FE" w:rsidRDefault="002A0F97">
      <w:pPr>
        <w:spacing w:line="540" w:lineRule="exact"/>
        <w:ind w:firstLineChars="200" w:firstLine="692"/>
        <w:jc w:val="both"/>
        <w:outlineLvl w:val="1"/>
        <w:rPr>
          <w:rFonts w:ascii="黑体" w:eastAsia="黑体" w:hAnsi="黑体" w:cs="黑体"/>
          <w:spacing w:val="13"/>
          <w:sz w:val="32"/>
          <w:szCs w:val="32"/>
        </w:rPr>
      </w:pPr>
      <w:r>
        <w:rPr>
          <w:rFonts w:ascii="黑体" w:eastAsia="黑体" w:hAnsi="黑体" w:cs="黑体" w:hint="eastAsia"/>
          <w:spacing w:val="13"/>
          <w:sz w:val="32"/>
          <w:szCs w:val="32"/>
        </w:rPr>
        <w:t>五、其他</w:t>
      </w:r>
    </w:p>
    <w:p w:rsidR="00C137FE" w:rsidRDefault="002A0F97">
      <w:pPr>
        <w:pStyle w:val="a9"/>
        <w:numPr>
          <w:ilvl w:val="0"/>
          <w:numId w:val="1"/>
        </w:numPr>
        <w:spacing w:line="540" w:lineRule="exact"/>
        <w:ind w:left="0"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本实施意见如与法律、法规和上级政策性文件规定不一致的</w:t>
      </w:r>
      <w:r>
        <w:rPr>
          <w:rFonts w:ascii="仿宋_GB2312" w:eastAsia="仿宋_GB2312" w:hAnsi="仿宋_GB2312" w:cs="仿宋_GB2312" w:hint="eastAsia"/>
          <w:spacing w:val="7"/>
          <w:sz w:val="32"/>
          <w:szCs w:val="32"/>
        </w:rPr>
        <w:t>,</w:t>
      </w:r>
      <w:r>
        <w:rPr>
          <w:rFonts w:ascii="仿宋_GB2312" w:eastAsia="仿宋_GB2312" w:hAnsi="仿宋_GB2312" w:cs="仿宋_GB2312" w:hint="eastAsia"/>
          <w:spacing w:val="7"/>
          <w:sz w:val="32"/>
          <w:szCs w:val="32"/>
        </w:rPr>
        <w:t>或法律</w:t>
      </w:r>
      <w:r>
        <w:rPr>
          <w:rFonts w:ascii="仿宋_GB2312" w:eastAsia="仿宋_GB2312" w:hAnsi="仿宋_GB2312" w:cs="仿宋_GB2312" w:hint="eastAsia"/>
          <w:spacing w:val="7"/>
          <w:sz w:val="32"/>
          <w:szCs w:val="32"/>
        </w:rPr>
        <w:t>,</w:t>
      </w:r>
      <w:r>
        <w:rPr>
          <w:rFonts w:ascii="仿宋_GB2312" w:eastAsia="仿宋_GB2312" w:hAnsi="仿宋_GB2312" w:cs="仿宋_GB2312" w:hint="eastAsia"/>
          <w:spacing w:val="7"/>
          <w:sz w:val="32"/>
          <w:szCs w:val="32"/>
        </w:rPr>
        <w:t>法规和上级政策性文件另有规定的</w:t>
      </w:r>
      <w:r>
        <w:rPr>
          <w:rFonts w:ascii="仿宋_GB2312" w:eastAsia="仿宋_GB2312" w:hAnsi="仿宋_GB2312" w:cs="仿宋_GB2312" w:hint="eastAsia"/>
          <w:spacing w:val="7"/>
          <w:sz w:val="32"/>
          <w:szCs w:val="32"/>
        </w:rPr>
        <w:t>,</w:t>
      </w:r>
      <w:r>
        <w:rPr>
          <w:rFonts w:ascii="仿宋_GB2312" w:eastAsia="仿宋_GB2312" w:hAnsi="仿宋_GB2312" w:cs="仿宋_GB2312" w:hint="eastAsia"/>
          <w:spacing w:val="7"/>
          <w:sz w:val="32"/>
          <w:szCs w:val="32"/>
        </w:rPr>
        <w:t>适用法律、法规和上级政策性文件的规定。</w:t>
      </w:r>
    </w:p>
    <w:p w:rsidR="00C137FE" w:rsidRDefault="002A0F97">
      <w:pPr>
        <w:pStyle w:val="a9"/>
        <w:numPr>
          <w:ilvl w:val="0"/>
          <w:numId w:val="1"/>
        </w:numPr>
        <w:spacing w:line="540" w:lineRule="exact"/>
        <w:ind w:left="0" w:firstLine="668"/>
        <w:jc w:val="both"/>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本实施意见自公布之日起执行</w:t>
      </w:r>
      <w:r>
        <w:rPr>
          <w:rFonts w:ascii="仿宋_GB2312" w:eastAsia="仿宋_GB2312" w:hAnsi="仿宋_GB2312" w:cs="仿宋_GB2312" w:hint="eastAsia"/>
          <w:spacing w:val="7"/>
          <w:sz w:val="32"/>
          <w:szCs w:val="32"/>
        </w:rPr>
        <w:t>,</w:t>
      </w:r>
      <w:r>
        <w:rPr>
          <w:rFonts w:ascii="仿宋_GB2312" w:eastAsia="仿宋_GB2312" w:hAnsi="仿宋_GB2312" w:cs="仿宋_GB2312" w:hint="eastAsia"/>
          <w:spacing w:val="7"/>
          <w:sz w:val="32"/>
          <w:szCs w:val="32"/>
        </w:rPr>
        <w:t>有效期</w:t>
      </w:r>
      <w:r>
        <w:rPr>
          <w:rFonts w:ascii="仿宋_GB2312" w:eastAsia="仿宋_GB2312" w:hAnsi="仿宋_GB2312" w:cs="仿宋_GB2312"/>
          <w:spacing w:val="7"/>
          <w:sz w:val="32"/>
          <w:szCs w:val="32"/>
        </w:rPr>
        <w:t>3</w:t>
      </w:r>
      <w:r>
        <w:rPr>
          <w:rFonts w:ascii="仿宋_GB2312" w:eastAsia="仿宋_GB2312" w:hAnsi="仿宋_GB2312" w:cs="仿宋_GB2312" w:hint="eastAsia"/>
          <w:spacing w:val="7"/>
          <w:sz w:val="32"/>
          <w:szCs w:val="32"/>
        </w:rPr>
        <w:t>年。本实施意见由福州市长乐区住房和城乡建设局负责解释。</w:t>
      </w:r>
    </w:p>
    <w:p w:rsidR="00C137FE" w:rsidRDefault="00C137FE">
      <w:pPr>
        <w:spacing w:line="540" w:lineRule="exact"/>
        <w:ind w:right="93" w:firstLine="669"/>
        <w:rPr>
          <w:rFonts w:ascii="仿宋" w:eastAsia="仿宋" w:hAnsi="仿宋" w:cs="仿宋"/>
          <w:sz w:val="32"/>
          <w:szCs w:val="32"/>
        </w:rPr>
      </w:pPr>
    </w:p>
    <w:p w:rsidR="00C137FE" w:rsidRDefault="002A0F97">
      <w:pPr>
        <w:spacing w:line="540" w:lineRule="exact"/>
        <w:ind w:right="93" w:firstLine="669"/>
      </w:pPr>
      <w:r>
        <w:rPr>
          <w:rFonts w:ascii="仿宋" w:eastAsia="仿宋" w:hAnsi="仿宋" w:cs="仿宋" w:hint="eastAsia"/>
          <w:sz w:val="32"/>
          <w:szCs w:val="32"/>
        </w:rPr>
        <w:t>附注：</w:t>
      </w:r>
      <w:r>
        <w:rPr>
          <w:rFonts w:ascii="仿宋_GB2312" w:eastAsia="仿宋_GB2312" w:hAnsi="仿宋_GB2312" w:cs="仿宋_GB2312" w:hint="eastAsia"/>
          <w:b/>
          <w:bCs/>
          <w:sz w:val="32"/>
          <w:szCs w:val="32"/>
          <w:u w:val="single"/>
        </w:rPr>
        <w:t>文中划线部分为该文件的核心内容</w:t>
      </w:r>
      <w:r>
        <w:rPr>
          <w:rFonts w:ascii="仿宋_GB2312" w:eastAsia="仿宋_GB2312" w:hAnsi="仿宋_GB2312" w:cs="仿宋_GB2312" w:hint="eastAsia"/>
          <w:b/>
          <w:bCs/>
          <w:sz w:val="32"/>
          <w:szCs w:val="32"/>
          <w:u w:val="single"/>
        </w:rPr>
        <w:t>。</w:t>
      </w:r>
    </w:p>
    <w:sectPr w:rsidR="00C137FE">
      <w:headerReference w:type="default" r:id="rId9"/>
      <w:footerReference w:type="default" r:id="rId10"/>
      <w:pgSz w:w="11906" w:h="16838"/>
      <w:pgMar w:top="1440" w:right="1803"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F97" w:rsidRDefault="002A0F97">
      <w:r>
        <w:separator/>
      </w:r>
    </w:p>
  </w:endnote>
  <w:endnote w:type="continuationSeparator" w:id="0">
    <w:p w:rsidR="002A0F97" w:rsidRDefault="002A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FE" w:rsidRDefault="002A0F97">
    <w:pPr>
      <w:spacing w:line="14" w:lineRule="auto"/>
      <w:rPr>
        <w:sz w:val="2"/>
      </w:rPr>
    </w:pPr>
    <w:r>
      <w:rPr>
        <w:noProof/>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37FE" w:rsidRDefault="002A0F97">
                          <w:pPr>
                            <w:pStyle w:val="a5"/>
                          </w:pPr>
                          <w:r>
                            <w:fldChar w:fldCharType="begin"/>
                          </w:r>
                          <w:r>
                            <w:instrText xml:space="preserve"> PAGE  \* MERGEFORMAT </w:instrText>
                          </w:r>
                          <w:r>
                            <w:fldChar w:fldCharType="separate"/>
                          </w:r>
                          <w:r w:rsidR="00FC79C9">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C137FE" w:rsidRDefault="002A0F97">
                    <w:pPr>
                      <w:pStyle w:val="a5"/>
                    </w:pPr>
                    <w:r>
                      <w:fldChar w:fldCharType="begin"/>
                    </w:r>
                    <w:r>
                      <w:instrText xml:space="preserve"> PAGE  \* MERGEFORMAT </w:instrText>
                    </w:r>
                    <w:r>
                      <w:fldChar w:fldCharType="separate"/>
                    </w:r>
                    <w:r w:rsidR="00FC79C9">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F97" w:rsidRDefault="002A0F97">
      <w:r>
        <w:separator/>
      </w:r>
    </w:p>
  </w:footnote>
  <w:footnote w:type="continuationSeparator" w:id="0">
    <w:p w:rsidR="002A0F97" w:rsidRDefault="002A0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FE" w:rsidRDefault="00C137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18F"/>
    <w:multiLevelType w:val="multilevel"/>
    <w:tmpl w:val="0268718F"/>
    <w:lvl w:ilvl="0">
      <w:start w:val="1"/>
      <w:numFmt w:val="chineseCountingThousand"/>
      <w:suff w:val="nothing"/>
      <w:lvlText w:val="（%1）"/>
      <w:lvlJc w:val="left"/>
      <w:pPr>
        <w:ind w:left="988" w:hanging="420"/>
      </w:pPr>
      <w:rPr>
        <w:rFonts w:eastAsia="仿宋_GB2312" w:hint="eastAsia"/>
        <w:b w:val="0"/>
        <w:i w:val="0"/>
      </w:rPr>
    </w:lvl>
    <w:lvl w:ilvl="1">
      <w:start w:val="1"/>
      <w:numFmt w:val="lowerLetter"/>
      <w:lvlText w:val="%2)"/>
      <w:lvlJc w:val="left"/>
      <w:pPr>
        <w:ind w:left="1528" w:hanging="420"/>
      </w:pPr>
    </w:lvl>
    <w:lvl w:ilvl="2">
      <w:start w:val="1"/>
      <w:numFmt w:val="lowerRoman"/>
      <w:lvlText w:val="%3."/>
      <w:lvlJc w:val="right"/>
      <w:pPr>
        <w:ind w:left="1948" w:hanging="420"/>
      </w:pPr>
    </w:lvl>
    <w:lvl w:ilvl="3">
      <w:start w:val="1"/>
      <w:numFmt w:val="decimal"/>
      <w:lvlText w:val="%4."/>
      <w:lvlJc w:val="left"/>
      <w:pPr>
        <w:ind w:left="2368" w:hanging="420"/>
      </w:pPr>
    </w:lvl>
    <w:lvl w:ilvl="4">
      <w:start w:val="1"/>
      <w:numFmt w:val="lowerLetter"/>
      <w:lvlText w:val="%5)"/>
      <w:lvlJc w:val="left"/>
      <w:pPr>
        <w:ind w:left="2788" w:hanging="420"/>
      </w:pPr>
    </w:lvl>
    <w:lvl w:ilvl="5">
      <w:start w:val="1"/>
      <w:numFmt w:val="lowerRoman"/>
      <w:lvlText w:val="%6."/>
      <w:lvlJc w:val="right"/>
      <w:pPr>
        <w:ind w:left="3208" w:hanging="420"/>
      </w:pPr>
    </w:lvl>
    <w:lvl w:ilvl="6">
      <w:start w:val="1"/>
      <w:numFmt w:val="decimal"/>
      <w:lvlText w:val="%7."/>
      <w:lvlJc w:val="left"/>
      <w:pPr>
        <w:ind w:left="3628" w:hanging="420"/>
      </w:pPr>
    </w:lvl>
    <w:lvl w:ilvl="7">
      <w:start w:val="1"/>
      <w:numFmt w:val="lowerLetter"/>
      <w:lvlText w:val="%8)"/>
      <w:lvlJc w:val="left"/>
      <w:pPr>
        <w:ind w:left="4048" w:hanging="420"/>
      </w:pPr>
    </w:lvl>
    <w:lvl w:ilvl="8">
      <w:start w:val="1"/>
      <w:numFmt w:val="lowerRoman"/>
      <w:lvlText w:val="%9."/>
      <w:lvlJc w:val="right"/>
      <w:pPr>
        <w:ind w:left="44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lNjI5NDY1OGIzNDdiYTJlMmYzOGE0NzNiNjcyZWIifQ=="/>
  </w:docVars>
  <w:rsids>
    <w:rsidRoot w:val="6E3579AD"/>
    <w:rsid w:val="00005B14"/>
    <w:rsid w:val="00013CD7"/>
    <w:rsid w:val="00017EBF"/>
    <w:rsid w:val="00023615"/>
    <w:rsid w:val="0004202A"/>
    <w:rsid w:val="00052C8E"/>
    <w:rsid w:val="00086212"/>
    <w:rsid w:val="00097A16"/>
    <w:rsid w:val="000A52E9"/>
    <w:rsid w:val="000B2617"/>
    <w:rsid w:val="000C0AE6"/>
    <w:rsid w:val="000D4863"/>
    <w:rsid w:val="000D7203"/>
    <w:rsid w:val="00111C93"/>
    <w:rsid w:val="0012564F"/>
    <w:rsid w:val="0012578D"/>
    <w:rsid w:val="0013316F"/>
    <w:rsid w:val="0014455A"/>
    <w:rsid w:val="001504F1"/>
    <w:rsid w:val="00153EDF"/>
    <w:rsid w:val="00165450"/>
    <w:rsid w:val="00165BE2"/>
    <w:rsid w:val="0016770E"/>
    <w:rsid w:val="00174A7B"/>
    <w:rsid w:val="00190608"/>
    <w:rsid w:val="001A37DA"/>
    <w:rsid w:val="001B5674"/>
    <w:rsid w:val="001C1416"/>
    <w:rsid w:val="001C21D8"/>
    <w:rsid w:val="001D0586"/>
    <w:rsid w:val="001E098C"/>
    <w:rsid w:val="001E76DA"/>
    <w:rsid w:val="001F056F"/>
    <w:rsid w:val="001F3031"/>
    <w:rsid w:val="00234653"/>
    <w:rsid w:val="00236CC5"/>
    <w:rsid w:val="00251221"/>
    <w:rsid w:val="002522BF"/>
    <w:rsid w:val="00270D76"/>
    <w:rsid w:val="00277B7F"/>
    <w:rsid w:val="002A0F97"/>
    <w:rsid w:val="002C4EC4"/>
    <w:rsid w:val="00303B66"/>
    <w:rsid w:val="00306C8A"/>
    <w:rsid w:val="0032061D"/>
    <w:rsid w:val="00393B16"/>
    <w:rsid w:val="003A10AB"/>
    <w:rsid w:val="003D3A31"/>
    <w:rsid w:val="003D5855"/>
    <w:rsid w:val="003E538F"/>
    <w:rsid w:val="003F0C4D"/>
    <w:rsid w:val="004020E5"/>
    <w:rsid w:val="0040758B"/>
    <w:rsid w:val="00424B4C"/>
    <w:rsid w:val="00441435"/>
    <w:rsid w:val="004807F7"/>
    <w:rsid w:val="0048193E"/>
    <w:rsid w:val="004968A4"/>
    <w:rsid w:val="00497994"/>
    <w:rsid w:val="004A0B77"/>
    <w:rsid w:val="004C2176"/>
    <w:rsid w:val="004C2CCE"/>
    <w:rsid w:val="004C7211"/>
    <w:rsid w:val="004D13D0"/>
    <w:rsid w:val="004E77F6"/>
    <w:rsid w:val="004F747B"/>
    <w:rsid w:val="005040A9"/>
    <w:rsid w:val="00512E91"/>
    <w:rsid w:val="0051531B"/>
    <w:rsid w:val="00520982"/>
    <w:rsid w:val="0052388F"/>
    <w:rsid w:val="005248F9"/>
    <w:rsid w:val="005262A3"/>
    <w:rsid w:val="005316D5"/>
    <w:rsid w:val="005401C9"/>
    <w:rsid w:val="00551C00"/>
    <w:rsid w:val="00577227"/>
    <w:rsid w:val="00594F13"/>
    <w:rsid w:val="005B4D86"/>
    <w:rsid w:val="005D2438"/>
    <w:rsid w:val="005D4DF0"/>
    <w:rsid w:val="005E36C0"/>
    <w:rsid w:val="005E459F"/>
    <w:rsid w:val="005E5CF3"/>
    <w:rsid w:val="005F0312"/>
    <w:rsid w:val="005F71C2"/>
    <w:rsid w:val="00602078"/>
    <w:rsid w:val="00611BB3"/>
    <w:rsid w:val="0061629B"/>
    <w:rsid w:val="006403F1"/>
    <w:rsid w:val="00640F21"/>
    <w:rsid w:val="00652C87"/>
    <w:rsid w:val="0065700C"/>
    <w:rsid w:val="00681B39"/>
    <w:rsid w:val="006B56EC"/>
    <w:rsid w:val="006C61DF"/>
    <w:rsid w:val="006C745B"/>
    <w:rsid w:val="006D380D"/>
    <w:rsid w:val="006F5700"/>
    <w:rsid w:val="00702171"/>
    <w:rsid w:val="007076EE"/>
    <w:rsid w:val="00723D26"/>
    <w:rsid w:val="00730FBE"/>
    <w:rsid w:val="0073176C"/>
    <w:rsid w:val="007370EF"/>
    <w:rsid w:val="0076372C"/>
    <w:rsid w:val="007775D8"/>
    <w:rsid w:val="00792733"/>
    <w:rsid w:val="00794628"/>
    <w:rsid w:val="00797734"/>
    <w:rsid w:val="007C7104"/>
    <w:rsid w:val="007D0B14"/>
    <w:rsid w:val="007D0D10"/>
    <w:rsid w:val="007E0C6D"/>
    <w:rsid w:val="007E2FAD"/>
    <w:rsid w:val="007E6635"/>
    <w:rsid w:val="007E7F87"/>
    <w:rsid w:val="007F27CB"/>
    <w:rsid w:val="00800FD5"/>
    <w:rsid w:val="00862229"/>
    <w:rsid w:val="008653C2"/>
    <w:rsid w:val="00866B43"/>
    <w:rsid w:val="00871B49"/>
    <w:rsid w:val="00885292"/>
    <w:rsid w:val="00886EB7"/>
    <w:rsid w:val="00897231"/>
    <w:rsid w:val="008A127B"/>
    <w:rsid w:val="008A4412"/>
    <w:rsid w:val="008B0796"/>
    <w:rsid w:val="008D3303"/>
    <w:rsid w:val="008D3BC3"/>
    <w:rsid w:val="008D7C96"/>
    <w:rsid w:val="008E2B25"/>
    <w:rsid w:val="008F3478"/>
    <w:rsid w:val="008F5F98"/>
    <w:rsid w:val="00900ED9"/>
    <w:rsid w:val="0090332E"/>
    <w:rsid w:val="00911A34"/>
    <w:rsid w:val="00912CE8"/>
    <w:rsid w:val="00936444"/>
    <w:rsid w:val="009404A8"/>
    <w:rsid w:val="00965278"/>
    <w:rsid w:val="00982068"/>
    <w:rsid w:val="009A3741"/>
    <w:rsid w:val="009B2920"/>
    <w:rsid w:val="009D301F"/>
    <w:rsid w:val="009D3835"/>
    <w:rsid w:val="009F0BD8"/>
    <w:rsid w:val="00A07BBB"/>
    <w:rsid w:val="00A15AA3"/>
    <w:rsid w:val="00A30F16"/>
    <w:rsid w:val="00A4775B"/>
    <w:rsid w:val="00A7715B"/>
    <w:rsid w:val="00A81A6F"/>
    <w:rsid w:val="00A83C09"/>
    <w:rsid w:val="00AB7A90"/>
    <w:rsid w:val="00AD633B"/>
    <w:rsid w:val="00AF13EC"/>
    <w:rsid w:val="00B210E8"/>
    <w:rsid w:val="00B56C2D"/>
    <w:rsid w:val="00B7449D"/>
    <w:rsid w:val="00B9228C"/>
    <w:rsid w:val="00BA0C8E"/>
    <w:rsid w:val="00BE3F51"/>
    <w:rsid w:val="00C00B44"/>
    <w:rsid w:val="00C137FE"/>
    <w:rsid w:val="00C14C0D"/>
    <w:rsid w:val="00C20477"/>
    <w:rsid w:val="00C2453A"/>
    <w:rsid w:val="00C2559D"/>
    <w:rsid w:val="00C26F93"/>
    <w:rsid w:val="00C3592D"/>
    <w:rsid w:val="00C60C3C"/>
    <w:rsid w:val="00C64C90"/>
    <w:rsid w:val="00C67A23"/>
    <w:rsid w:val="00C82A39"/>
    <w:rsid w:val="00C9622A"/>
    <w:rsid w:val="00CA22CA"/>
    <w:rsid w:val="00CD2A3F"/>
    <w:rsid w:val="00CD50FF"/>
    <w:rsid w:val="00CE76AD"/>
    <w:rsid w:val="00D0785D"/>
    <w:rsid w:val="00D16F06"/>
    <w:rsid w:val="00D35B51"/>
    <w:rsid w:val="00D57731"/>
    <w:rsid w:val="00D65C57"/>
    <w:rsid w:val="00D66C0B"/>
    <w:rsid w:val="00D761C9"/>
    <w:rsid w:val="00D8395A"/>
    <w:rsid w:val="00D92673"/>
    <w:rsid w:val="00DA2DB3"/>
    <w:rsid w:val="00DA4405"/>
    <w:rsid w:val="00DA70A0"/>
    <w:rsid w:val="00DB6385"/>
    <w:rsid w:val="00DC6AB8"/>
    <w:rsid w:val="00DD0772"/>
    <w:rsid w:val="00DE688F"/>
    <w:rsid w:val="00DF72B4"/>
    <w:rsid w:val="00E01A22"/>
    <w:rsid w:val="00E036DA"/>
    <w:rsid w:val="00E05CF8"/>
    <w:rsid w:val="00E1267A"/>
    <w:rsid w:val="00E20F53"/>
    <w:rsid w:val="00E36187"/>
    <w:rsid w:val="00E44F21"/>
    <w:rsid w:val="00E5402B"/>
    <w:rsid w:val="00E90965"/>
    <w:rsid w:val="00EC4AEE"/>
    <w:rsid w:val="00EC60FF"/>
    <w:rsid w:val="00EC72A7"/>
    <w:rsid w:val="00EE7723"/>
    <w:rsid w:val="00EF220E"/>
    <w:rsid w:val="00F04331"/>
    <w:rsid w:val="00F13C2B"/>
    <w:rsid w:val="00F30528"/>
    <w:rsid w:val="00F3490B"/>
    <w:rsid w:val="00F35B5D"/>
    <w:rsid w:val="00F4033C"/>
    <w:rsid w:val="00F5340A"/>
    <w:rsid w:val="00F66A9B"/>
    <w:rsid w:val="00F7306D"/>
    <w:rsid w:val="00F7502A"/>
    <w:rsid w:val="00F86D60"/>
    <w:rsid w:val="00F879BD"/>
    <w:rsid w:val="00FA716D"/>
    <w:rsid w:val="00FB27FB"/>
    <w:rsid w:val="00FC79C9"/>
    <w:rsid w:val="00FD794A"/>
    <w:rsid w:val="00FE1F90"/>
    <w:rsid w:val="00FE2225"/>
    <w:rsid w:val="0110095D"/>
    <w:rsid w:val="016C71F3"/>
    <w:rsid w:val="018363FF"/>
    <w:rsid w:val="01BD35AB"/>
    <w:rsid w:val="02C92423"/>
    <w:rsid w:val="02EF5EA2"/>
    <w:rsid w:val="03125B78"/>
    <w:rsid w:val="03217B69"/>
    <w:rsid w:val="03353DB2"/>
    <w:rsid w:val="0341020B"/>
    <w:rsid w:val="034763C5"/>
    <w:rsid w:val="03F72F9F"/>
    <w:rsid w:val="0405467C"/>
    <w:rsid w:val="04463D2B"/>
    <w:rsid w:val="04DC4690"/>
    <w:rsid w:val="05837159"/>
    <w:rsid w:val="06016B73"/>
    <w:rsid w:val="06397B53"/>
    <w:rsid w:val="071E6CCD"/>
    <w:rsid w:val="07546A4E"/>
    <w:rsid w:val="07A62D2F"/>
    <w:rsid w:val="07B46129"/>
    <w:rsid w:val="07B92A66"/>
    <w:rsid w:val="08163A15"/>
    <w:rsid w:val="08D062B9"/>
    <w:rsid w:val="09336848"/>
    <w:rsid w:val="09B5725D"/>
    <w:rsid w:val="0A3A1616"/>
    <w:rsid w:val="0AE875FF"/>
    <w:rsid w:val="0B633415"/>
    <w:rsid w:val="0BD405E4"/>
    <w:rsid w:val="0C706461"/>
    <w:rsid w:val="0C766C43"/>
    <w:rsid w:val="0D815DD4"/>
    <w:rsid w:val="0D9A50E8"/>
    <w:rsid w:val="0D9B4656"/>
    <w:rsid w:val="0DF91E0E"/>
    <w:rsid w:val="0F242EBB"/>
    <w:rsid w:val="0F346E76"/>
    <w:rsid w:val="0FA61B22"/>
    <w:rsid w:val="0FFB608E"/>
    <w:rsid w:val="10414AE1"/>
    <w:rsid w:val="106C40D0"/>
    <w:rsid w:val="10F2082F"/>
    <w:rsid w:val="110C310B"/>
    <w:rsid w:val="116A4DD1"/>
    <w:rsid w:val="11C40985"/>
    <w:rsid w:val="11DD55A3"/>
    <w:rsid w:val="11E31510"/>
    <w:rsid w:val="123759B3"/>
    <w:rsid w:val="123B404C"/>
    <w:rsid w:val="12FE3A23"/>
    <w:rsid w:val="130C5202"/>
    <w:rsid w:val="138959E3"/>
    <w:rsid w:val="13C92283"/>
    <w:rsid w:val="141A3665"/>
    <w:rsid w:val="14FC0436"/>
    <w:rsid w:val="153E0A4F"/>
    <w:rsid w:val="157E505B"/>
    <w:rsid w:val="16573B76"/>
    <w:rsid w:val="166E0EC0"/>
    <w:rsid w:val="17832749"/>
    <w:rsid w:val="180E295A"/>
    <w:rsid w:val="18CB271A"/>
    <w:rsid w:val="18D72D4C"/>
    <w:rsid w:val="19120228"/>
    <w:rsid w:val="193006AE"/>
    <w:rsid w:val="195645B9"/>
    <w:rsid w:val="197E1ECC"/>
    <w:rsid w:val="19D35C0A"/>
    <w:rsid w:val="1A675A06"/>
    <w:rsid w:val="1A7171D0"/>
    <w:rsid w:val="1AEA6A55"/>
    <w:rsid w:val="1BBC2C9C"/>
    <w:rsid w:val="1BD417C5"/>
    <w:rsid w:val="1C06404D"/>
    <w:rsid w:val="1C19367C"/>
    <w:rsid w:val="1C8A6328"/>
    <w:rsid w:val="1D0B56BA"/>
    <w:rsid w:val="1D1226B4"/>
    <w:rsid w:val="1DD97567"/>
    <w:rsid w:val="1E27531B"/>
    <w:rsid w:val="1E7D7EF2"/>
    <w:rsid w:val="1FF94A33"/>
    <w:rsid w:val="207B6296"/>
    <w:rsid w:val="207D68CF"/>
    <w:rsid w:val="2127723D"/>
    <w:rsid w:val="21420706"/>
    <w:rsid w:val="215D76E0"/>
    <w:rsid w:val="21661111"/>
    <w:rsid w:val="216726C4"/>
    <w:rsid w:val="217A28E4"/>
    <w:rsid w:val="21AB4FA0"/>
    <w:rsid w:val="21F007ED"/>
    <w:rsid w:val="222E3E55"/>
    <w:rsid w:val="223631D9"/>
    <w:rsid w:val="22C279CA"/>
    <w:rsid w:val="22C407E5"/>
    <w:rsid w:val="23E6478B"/>
    <w:rsid w:val="2452597D"/>
    <w:rsid w:val="24682D7B"/>
    <w:rsid w:val="24771564"/>
    <w:rsid w:val="24777D0F"/>
    <w:rsid w:val="24807A8D"/>
    <w:rsid w:val="24EF58C2"/>
    <w:rsid w:val="25920FD8"/>
    <w:rsid w:val="26617FA9"/>
    <w:rsid w:val="26797B39"/>
    <w:rsid w:val="27867CA0"/>
    <w:rsid w:val="283755B5"/>
    <w:rsid w:val="289F315B"/>
    <w:rsid w:val="28C70C9D"/>
    <w:rsid w:val="28CC7C8E"/>
    <w:rsid w:val="28F45255"/>
    <w:rsid w:val="29B46346"/>
    <w:rsid w:val="29BF3AB4"/>
    <w:rsid w:val="29C5361A"/>
    <w:rsid w:val="2AFE23BA"/>
    <w:rsid w:val="2B734AD3"/>
    <w:rsid w:val="2BE1120A"/>
    <w:rsid w:val="2D306A77"/>
    <w:rsid w:val="2D5B377B"/>
    <w:rsid w:val="2D957D90"/>
    <w:rsid w:val="2DAF2092"/>
    <w:rsid w:val="2DFC4205"/>
    <w:rsid w:val="2E905A1F"/>
    <w:rsid w:val="2EF44D3F"/>
    <w:rsid w:val="2F653D5F"/>
    <w:rsid w:val="2F8F3F29"/>
    <w:rsid w:val="2FA86D99"/>
    <w:rsid w:val="300761B5"/>
    <w:rsid w:val="30430644"/>
    <w:rsid w:val="3083092C"/>
    <w:rsid w:val="30A65DF5"/>
    <w:rsid w:val="31054359"/>
    <w:rsid w:val="313E1763"/>
    <w:rsid w:val="31C1029C"/>
    <w:rsid w:val="31FB1998"/>
    <w:rsid w:val="31FF416E"/>
    <w:rsid w:val="32291856"/>
    <w:rsid w:val="3304078A"/>
    <w:rsid w:val="33582884"/>
    <w:rsid w:val="33A87367"/>
    <w:rsid w:val="33ED56C2"/>
    <w:rsid w:val="34475066"/>
    <w:rsid w:val="345B6AD0"/>
    <w:rsid w:val="359A5388"/>
    <w:rsid w:val="35AD335B"/>
    <w:rsid w:val="36144541"/>
    <w:rsid w:val="36AF6C5F"/>
    <w:rsid w:val="371C2AA8"/>
    <w:rsid w:val="374E46CA"/>
    <w:rsid w:val="37CB7AC8"/>
    <w:rsid w:val="380A1791"/>
    <w:rsid w:val="381E1A51"/>
    <w:rsid w:val="38E3651A"/>
    <w:rsid w:val="38F429E7"/>
    <w:rsid w:val="3933799F"/>
    <w:rsid w:val="396E0276"/>
    <w:rsid w:val="3A0E4259"/>
    <w:rsid w:val="3A1A4D37"/>
    <w:rsid w:val="3A2A5E7D"/>
    <w:rsid w:val="3A306308"/>
    <w:rsid w:val="3A523063"/>
    <w:rsid w:val="3A816B64"/>
    <w:rsid w:val="3AE32D64"/>
    <w:rsid w:val="3B2C6AD0"/>
    <w:rsid w:val="3B497682"/>
    <w:rsid w:val="3C6A2A66"/>
    <w:rsid w:val="3C7A386B"/>
    <w:rsid w:val="3CB46D7D"/>
    <w:rsid w:val="3CFE4DCB"/>
    <w:rsid w:val="3D7E57B5"/>
    <w:rsid w:val="3D9170BE"/>
    <w:rsid w:val="3DF57D7F"/>
    <w:rsid w:val="3EA66B99"/>
    <w:rsid w:val="3EAD6704"/>
    <w:rsid w:val="3F1955BD"/>
    <w:rsid w:val="3F33680C"/>
    <w:rsid w:val="3FA75E40"/>
    <w:rsid w:val="40093884"/>
    <w:rsid w:val="40491F39"/>
    <w:rsid w:val="40520D87"/>
    <w:rsid w:val="40A315E2"/>
    <w:rsid w:val="41AC2719"/>
    <w:rsid w:val="41AF56AA"/>
    <w:rsid w:val="425F30BA"/>
    <w:rsid w:val="429938DD"/>
    <w:rsid w:val="432602A9"/>
    <w:rsid w:val="43386B55"/>
    <w:rsid w:val="4464552C"/>
    <w:rsid w:val="446F2BF0"/>
    <w:rsid w:val="447A08AC"/>
    <w:rsid w:val="44AE7A02"/>
    <w:rsid w:val="44C4421D"/>
    <w:rsid w:val="44CE6E4A"/>
    <w:rsid w:val="45356661"/>
    <w:rsid w:val="45356EC9"/>
    <w:rsid w:val="45F428E0"/>
    <w:rsid w:val="45FB1783"/>
    <w:rsid w:val="467F03FC"/>
    <w:rsid w:val="46B300A5"/>
    <w:rsid w:val="46CF6512"/>
    <w:rsid w:val="47262F6D"/>
    <w:rsid w:val="473711E8"/>
    <w:rsid w:val="47601E83"/>
    <w:rsid w:val="478657BA"/>
    <w:rsid w:val="479B1265"/>
    <w:rsid w:val="47AC3BE7"/>
    <w:rsid w:val="47B642F1"/>
    <w:rsid w:val="485742A8"/>
    <w:rsid w:val="4A0A26D2"/>
    <w:rsid w:val="4A161077"/>
    <w:rsid w:val="4ABD5996"/>
    <w:rsid w:val="4B29302C"/>
    <w:rsid w:val="4C9D15DC"/>
    <w:rsid w:val="4EF474AD"/>
    <w:rsid w:val="50D457E8"/>
    <w:rsid w:val="5147578D"/>
    <w:rsid w:val="5209326F"/>
    <w:rsid w:val="52263E21"/>
    <w:rsid w:val="52391F51"/>
    <w:rsid w:val="527A3BDB"/>
    <w:rsid w:val="52AF2069"/>
    <w:rsid w:val="53404E43"/>
    <w:rsid w:val="53956367"/>
    <w:rsid w:val="540B40CB"/>
    <w:rsid w:val="54293D63"/>
    <w:rsid w:val="54646E83"/>
    <w:rsid w:val="54BB4C14"/>
    <w:rsid w:val="54DE406C"/>
    <w:rsid w:val="55312D26"/>
    <w:rsid w:val="5565770B"/>
    <w:rsid w:val="558275C0"/>
    <w:rsid w:val="55B6144D"/>
    <w:rsid w:val="55E0078B"/>
    <w:rsid w:val="574C257C"/>
    <w:rsid w:val="586B11B3"/>
    <w:rsid w:val="5875460E"/>
    <w:rsid w:val="58C32BD7"/>
    <w:rsid w:val="58DD0927"/>
    <w:rsid w:val="58E660B8"/>
    <w:rsid w:val="58F06F37"/>
    <w:rsid w:val="597E5D4C"/>
    <w:rsid w:val="59D32AE1"/>
    <w:rsid w:val="59F13584"/>
    <w:rsid w:val="5A3F0176"/>
    <w:rsid w:val="5ABD4E5D"/>
    <w:rsid w:val="5ABF1472"/>
    <w:rsid w:val="5AFC1E30"/>
    <w:rsid w:val="5B5E63DA"/>
    <w:rsid w:val="5B8759DE"/>
    <w:rsid w:val="5C05596D"/>
    <w:rsid w:val="5C163158"/>
    <w:rsid w:val="5C2238AB"/>
    <w:rsid w:val="5DA0717E"/>
    <w:rsid w:val="5E3F68F2"/>
    <w:rsid w:val="5E470A01"/>
    <w:rsid w:val="5EBD23B7"/>
    <w:rsid w:val="5EE4753E"/>
    <w:rsid w:val="5F8F74AA"/>
    <w:rsid w:val="60617BA6"/>
    <w:rsid w:val="606A59D9"/>
    <w:rsid w:val="606C77EB"/>
    <w:rsid w:val="60B438EC"/>
    <w:rsid w:val="60DC2F78"/>
    <w:rsid w:val="6139771D"/>
    <w:rsid w:val="61FC6AB6"/>
    <w:rsid w:val="621B361F"/>
    <w:rsid w:val="626D5495"/>
    <w:rsid w:val="62F61EFC"/>
    <w:rsid w:val="630F1F7A"/>
    <w:rsid w:val="636E73D6"/>
    <w:rsid w:val="63754C08"/>
    <w:rsid w:val="64414217"/>
    <w:rsid w:val="649E2BDB"/>
    <w:rsid w:val="65240694"/>
    <w:rsid w:val="654E4A50"/>
    <w:rsid w:val="65A17F37"/>
    <w:rsid w:val="6613338D"/>
    <w:rsid w:val="673824EB"/>
    <w:rsid w:val="67D30150"/>
    <w:rsid w:val="67F72037"/>
    <w:rsid w:val="68182006"/>
    <w:rsid w:val="6858498A"/>
    <w:rsid w:val="68A13C2D"/>
    <w:rsid w:val="68A815DC"/>
    <w:rsid w:val="68BF52D5"/>
    <w:rsid w:val="691E4A0B"/>
    <w:rsid w:val="692F585A"/>
    <w:rsid w:val="694E3F32"/>
    <w:rsid w:val="69692B1A"/>
    <w:rsid w:val="6B343025"/>
    <w:rsid w:val="6B6773BC"/>
    <w:rsid w:val="6B737C7F"/>
    <w:rsid w:val="6BAE515B"/>
    <w:rsid w:val="6BEE37F5"/>
    <w:rsid w:val="6BF07522"/>
    <w:rsid w:val="6C7C7008"/>
    <w:rsid w:val="6CBC5656"/>
    <w:rsid w:val="6CE16E6B"/>
    <w:rsid w:val="6D2A0812"/>
    <w:rsid w:val="6E3579AD"/>
    <w:rsid w:val="6EE82732"/>
    <w:rsid w:val="6F143527"/>
    <w:rsid w:val="6F906926"/>
    <w:rsid w:val="6FA04DBB"/>
    <w:rsid w:val="700905CC"/>
    <w:rsid w:val="70666005"/>
    <w:rsid w:val="70673B2B"/>
    <w:rsid w:val="707F0E75"/>
    <w:rsid w:val="70907599"/>
    <w:rsid w:val="70967F6C"/>
    <w:rsid w:val="709F6AD5"/>
    <w:rsid w:val="72362549"/>
    <w:rsid w:val="72611F85"/>
    <w:rsid w:val="72CE18BE"/>
    <w:rsid w:val="72ED206B"/>
    <w:rsid w:val="7358022D"/>
    <w:rsid w:val="73FB071E"/>
    <w:rsid w:val="74566F42"/>
    <w:rsid w:val="74620891"/>
    <w:rsid w:val="74A72748"/>
    <w:rsid w:val="75096690"/>
    <w:rsid w:val="755A3C5E"/>
    <w:rsid w:val="762A7AD4"/>
    <w:rsid w:val="76393874"/>
    <w:rsid w:val="763B583E"/>
    <w:rsid w:val="763E310C"/>
    <w:rsid w:val="765C57B4"/>
    <w:rsid w:val="76AD7DBE"/>
    <w:rsid w:val="7714516A"/>
    <w:rsid w:val="771F6F0D"/>
    <w:rsid w:val="77AD276B"/>
    <w:rsid w:val="77E14742"/>
    <w:rsid w:val="784D1392"/>
    <w:rsid w:val="784D7AAA"/>
    <w:rsid w:val="78A27DF6"/>
    <w:rsid w:val="78B5279C"/>
    <w:rsid w:val="792E2FEF"/>
    <w:rsid w:val="79F1600A"/>
    <w:rsid w:val="7A0970CD"/>
    <w:rsid w:val="7A662192"/>
    <w:rsid w:val="7B89704B"/>
    <w:rsid w:val="7B8B4B71"/>
    <w:rsid w:val="7BEB5610"/>
    <w:rsid w:val="7CA0464C"/>
    <w:rsid w:val="7CA852AF"/>
    <w:rsid w:val="7CD43075"/>
    <w:rsid w:val="7D87580C"/>
    <w:rsid w:val="7E7F64E4"/>
    <w:rsid w:val="7EF14B2E"/>
    <w:rsid w:val="7EFC7B34"/>
    <w:rsid w:val="7F802C79"/>
    <w:rsid w:val="7FED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B9CB5B-35A6-4865-AD4B-EE1F8EFE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alloon Text"/>
    <w:basedOn w:val="a"/>
    <w:link w:val="Char0"/>
    <w:autoRedefine/>
    <w:qFormat/>
    <w:rPr>
      <w:sz w:val="18"/>
      <w:szCs w:val="18"/>
    </w:rPr>
  </w:style>
  <w:style w:type="paragraph" w:styleId="a5">
    <w:name w:val="footer"/>
    <w:basedOn w:val="a"/>
    <w:autoRedefine/>
    <w:qFormat/>
    <w:pPr>
      <w:tabs>
        <w:tab w:val="center" w:pos="4153"/>
        <w:tab w:val="right" w:pos="8306"/>
      </w:tabs>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annotation subject"/>
    <w:basedOn w:val="a3"/>
    <w:next w:val="a3"/>
    <w:link w:val="Char1"/>
    <w:autoRedefine/>
    <w:qFormat/>
    <w:rPr>
      <w:b/>
      <w:bCs/>
    </w:rPr>
  </w:style>
  <w:style w:type="character" w:styleId="a8">
    <w:name w:val="annotation reference"/>
    <w:basedOn w:val="a0"/>
    <w:autoRedefine/>
    <w:qFormat/>
    <w:rPr>
      <w:sz w:val="21"/>
      <w:szCs w:val="21"/>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1">
    <w:name w:val="修订1"/>
    <w:autoRedefine/>
    <w:hidden/>
    <w:uiPriority w:val="99"/>
    <w:unhideWhenUsed/>
    <w:qFormat/>
    <w:rPr>
      <w:rFonts w:ascii="Arial" w:eastAsia="Arial" w:hAnsi="Arial" w:cs="Arial"/>
      <w:snapToGrid w:val="0"/>
      <w:color w:val="000000"/>
      <w:sz w:val="21"/>
      <w:szCs w:val="21"/>
    </w:rPr>
  </w:style>
  <w:style w:type="character" w:customStyle="1" w:styleId="Char">
    <w:name w:val="批注文字 Char"/>
    <w:basedOn w:val="a0"/>
    <w:link w:val="a3"/>
    <w:autoRedefine/>
    <w:qFormat/>
    <w:rPr>
      <w:rFonts w:ascii="Arial" w:eastAsia="Arial" w:hAnsi="Arial" w:cs="Arial"/>
      <w:snapToGrid w:val="0"/>
      <w:color w:val="000000"/>
      <w:sz w:val="21"/>
      <w:szCs w:val="21"/>
    </w:rPr>
  </w:style>
  <w:style w:type="character" w:customStyle="1" w:styleId="Char1">
    <w:name w:val="批注主题 Char"/>
    <w:basedOn w:val="Char"/>
    <w:link w:val="a7"/>
    <w:autoRedefine/>
    <w:qFormat/>
    <w:rPr>
      <w:rFonts w:ascii="Arial" w:eastAsia="Arial" w:hAnsi="Arial" w:cs="Arial"/>
      <w:b/>
      <w:bCs/>
      <w:snapToGrid w:val="0"/>
      <w:color w:val="000000"/>
      <w:sz w:val="21"/>
      <w:szCs w:val="21"/>
    </w:rPr>
  </w:style>
  <w:style w:type="paragraph" w:styleId="a9">
    <w:name w:val="List Paragraph"/>
    <w:basedOn w:val="a"/>
    <w:autoRedefine/>
    <w:uiPriority w:val="99"/>
    <w:qFormat/>
    <w:pPr>
      <w:ind w:firstLineChars="200" w:firstLine="420"/>
    </w:pPr>
  </w:style>
  <w:style w:type="character" w:customStyle="1" w:styleId="Char0">
    <w:name w:val="批注框文本 Char"/>
    <w:basedOn w:val="a0"/>
    <w:link w:val="a4"/>
    <w:autoRedefine/>
    <w:qFormat/>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050B3-28A3-48ED-9BDC-8F0C3FEA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337</Words>
  <Characters>1921</Characters>
  <Application>Microsoft Office Word</Application>
  <DocSecurity>0</DocSecurity>
  <Lines>16</Lines>
  <Paragraphs>4</Paragraphs>
  <ScaleCrop>false</ScaleCrop>
  <Company>长乐住建局</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Chow</dc:creator>
  <cp:lastModifiedBy>Jinhui</cp:lastModifiedBy>
  <cp:revision>186</cp:revision>
  <cp:lastPrinted>2023-12-28T01:14:00Z</cp:lastPrinted>
  <dcterms:created xsi:type="dcterms:W3CDTF">2022-09-01T13:00:00Z</dcterms:created>
  <dcterms:modified xsi:type="dcterms:W3CDTF">2024-01-08T06:46:00Z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24894D834E1143D1A24D0D1D6B64E938_13</vt:lpwstr>
  </property>
</Properties>
</file>