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CE" w:rsidRPr="00654B30" w:rsidRDefault="008206CE" w:rsidP="008206CE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 w:rsidRPr="00654B30">
        <w:rPr>
          <w:rFonts w:ascii="黑体" w:eastAsia="黑体" w:hAnsi="黑体" w:cs="黑体" w:hint="eastAsia"/>
          <w:sz w:val="32"/>
          <w:szCs w:val="32"/>
        </w:rPr>
        <w:t>附件：</w:t>
      </w:r>
    </w:p>
    <w:p w:rsidR="008206CE" w:rsidRPr="00654B30" w:rsidRDefault="008206CE" w:rsidP="008206CE">
      <w:pPr>
        <w:spacing w:line="560" w:lineRule="exact"/>
        <w:jc w:val="left"/>
        <w:rPr>
          <w:rFonts w:ascii="方正小标宋简体" w:eastAsia="方正小标宋简体" w:hAnsi="微软雅黑"/>
          <w:sz w:val="44"/>
          <w:szCs w:val="44"/>
        </w:rPr>
      </w:pPr>
    </w:p>
    <w:p w:rsidR="008206CE" w:rsidRPr="00654B30" w:rsidRDefault="00435362" w:rsidP="008206CE">
      <w:pPr>
        <w:spacing w:line="560" w:lineRule="exact"/>
        <w:jc w:val="center"/>
        <w:rPr>
          <w:rFonts w:ascii="方正小标宋简体" w:eastAsia="方正小标宋简体" w:hAnsi="微软雅黑"/>
          <w:sz w:val="44"/>
          <w:szCs w:val="44"/>
        </w:rPr>
      </w:pPr>
      <w:r>
        <w:rPr>
          <w:rFonts w:ascii="方正小标宋简体" w:eastAsia="方正小标宋简体" w:hAnsi="微软雅黑" w:hint="eastAsia"/>
          <w:sz w:val="44"/>
          <w:szCs w:val="44"/>
        </w:rPr>
        <w:t>长乐</w:t>
      </w:r>
      <w:r>
        <w:rPr>
          <w:rFonts w:ascii="方正小标宋简体" w:eastAsia="方正小标宋简体" w:hAnsi="微软雅黑"/>
          <w:sz w:val="44"/>
          <w:szCs w:val="44"/>
        </w:rPr>
        <w:t>区</w:t>
      </w:r>
      <w:r w:rsidR="003B1871">
        <w:rPr>
          <w:rFonts w:ascii="方正小标宋简体" w:eastAsia="方正小标宋简体" w:hAnsi="微软雅黑" w:hint="eastAsia"/>
          <w:sz w:val="44"/>
          <w:szCs w:val="44"/>
        </w:rPr>
        <w:t>金峰金港</w:t>
      </w:r>
      <w:r w:rsidR="003B1871">
        <w:rPr>
          <w:rFonts w:ascii="方正小标宋简体" w:eastAsia="方正小标宋简体" w:hAnsi="微软雅黑"/>
          <w:sz w:val="44"/>
          <w:szCs w:val="44"/>
        </w:rPr>
        <w:t>路北侧</w:t>
      </w:r>
      <w:r w:rsidR="008206CE" w:rsidRPr="00654B30">
        <w:rPr>
          <w:rFonts w:ascii="方正小标宋简体" w:eastAsia="方正小标宋简体" w:hAnsi="微软雅黑" w:hint="eastAsia"/>
          <w:sz w:val="44"/>
          <w:szCs w:val="44"/>
        </w:rPr>
        <w:t>片区土地征收</w:t>
      </w:r>
    </w:p>
    <w:p w:rsidR="008206CE" w:rsidRPr="00654B30" w:rsidRDefault="008206CE" w:rsidP="008206CE">
      <w:pPr>
        <w:spacing w:line="560" w:lineRule="exact"/>
        <w:jc w:val="center"/>
        <w:rPr>
          <w:rFonts w:ascii="方正小标宋简体" w:eastAsia="方正小标宋简体" w:hAnsi="微软雅黑"/>
          <w:sz w:val="44"/>
          <w:szCs w:val="44"/>
        </w:rPr>
      </w:pPr>
      <w:r w:rsidRPr="00654B30">
        <w:rPr>
          <w:rFonts w:ascii="方正小标宋简体" w:eastAsia="方正小标宋简体" w:hAnsi="微软雅黑" w:hint="eastAsia"/>
          <w:sz w:val="44"/>
          <w:szCs w:val="44"/>
        </w:rPr>
        <w:t>成片开发方案</w:t>
      </w:r>
    </w:p>
    <w:p w:rsidR="008206CE" w:rsidRPr="00654B30" w:rsidRDefault="008206CE" w:rsidP="008206CE">
      <w:pPr>
        <w:spacing w:line="560" w:lineRule="exact"/>
        <w:jc w:val="center"/>
        <w:rPr>
          <w:rFonts w:ascii="方正小标宋简体" w:eastAsia="方正小标宋简体" w:hAnsi="微软雅黑"/>
          <w:sz w:val="44"/>
          <w:szCs w:val="44"/>
        </w:rPr>
      </w:pPr>
    </w:p>
    <w:p w:rsidR="008206CE" w:rsidRPr="00654B30" w:rsidRDefault="008206CE" w:rsidP="008206CE">
      <w:pPr>
        <w:pStyle w:val="1"/>
        <w:numPr>
          <w:ilvl w:val="0"/>
          <w:numId w:val="0"/>
        </w:numPr>
        <w:spacing w:line="560" w:lineRule="exact"/>
        <w:ind w:firstLineChars="200" w:firstLine="640"/>
        <w:rPr>
          <w:rFonts w:ascii="黑体" w:eastAsia="黑体" w:hAnsi="黑体"/>
          <w:b w:val="0"/>
          <w:szCs w:val="32"/>
        </w:rPr>
      </w:pPr>
      <w:r w:rsidRPr="00654B30">
        <w:rPr>
          <w:rFonts w:ascii="黑体" w:eastAsia="黑体" w:hAnsi="黑体" w:hint="eastAsia"/>
          <w:b w:val="0"/>
          <w:szCs w:val="32"/>
        </w:rPr>
        <w:t>一、编制依据</w:t>
      </w:r>
    </w:p>
    <w:p w:rsidR="008206CE" w:rsidRPr="00654B30" w:rsidRDefault="008206CE" w:rsidP="008206C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54B30">
        <w:rPr>
          <w:rFonts w:ascii="仿宋_GB2312" w:eastAsia="仿宋_GB2312" w:hAnsi="宋体" w:hint="eastAsia"/>
          <w:sz w:val="32"/>
          <w:szCs w:val="32"/>
        </w:rPr>
        <w:t>依据《中华人民共和国土地管理法》</w:t>
      </w:r>
      <w:r w:rsidR="009E7626" w:rsidRPr="00654B30">
        <w:rPr>
          <w:rFonts w:ascii="仿宋_GB2312" w:eastAsia="仿宋_GB2312" w:hAnsi="宋体" w:hint="eastAsia"/>
          <w:sz w:val="32"/>
          <w:szCs w:val="32"/>
        </w:rPr>
        <w:t>（2019年</w:t>
      </w:r>
      <w:r w:rsidR="009E7626" w:rsidRPr="00654B30">
        <w:rPr>
          <w:rFonts w:ascii="仿宋_GB2312" w:eastAsia="仿宋_GB2312" w:hAnsi="宋体"/>
          <w:sz w:val="32"/>
          <w:szCs w:val="32"/>
        </w:rPr>
        <w:t>修正版</w:t>
      </w:r>
      <w:r w:rsidR="009E7626" w:rsidRPr="00654B30">
        <w:rPr>
          <w:rFonts w:ascii="仿宋_GB2312" w:eastAsia="仿宋_GB2312" w:hAnsi="宋体" w:hint="eastAsia"/>
          <w:sz w:val="32"/>
          <w:szCs w:val="32"/>
        </w:rPr>
        <w:t>）</w:t>
      </w:r>
      <w:r w:rsidRPr="00654B30">
        <w:rPr>
          <w:rFonts w:ascii="仿宋_GB2312" w:eastAsia="仿宋_GB2312" w:hAnsi="宋体" w:hint="eastAsia"/>
          <w:sz w:val="32"/>
          <w:szCs w:val="32"/>
        </w:rPr>
        <w:t>、《土地征收成片开发标准（试行）》、</w:t>
      </w:r>
      <w:bookmarkStart w:id="0" w:name="_Hlk62547865"/>
      <w:r w:rsidR="00741F64" w:rsidRPr="00654B30">
        <w:rPr>
          <w:rFonts w:ascii="仿宋_GB2312" w:eastAsia="仿宋_GB2312" w:hAnsi="宋体" w:hint="eastAsia"/>
          <w:sz w:val="32"/>
          <w:szCs w:val="32"/>
        </w:rPr>
        <w:t>《国土空间调查、规划、用途管制用地用海分类指南</w:t>
      </w:r>
      <w:r w:rsidR="0098457C" w:rsidRPr="00654B30">
        <w:rPr>
          <w:rFonts w:ascii="仿宋_GB2312" w:eastAsia="仿宋_GB2312" w:hAnsi="宋体" w:hint="eastAsia"/>
          <w:sz w:val="32"/>
          <w:szCs w:val="32"/>
        </w:rPr>
        <w:t>（试行）</w:t>
      </w:r>
      <w:r w:rsidR="00741F64" w:rsidRPr="00654B30">
        <w:rPr>
          <w:rFonts w:ascii="仿宋_GB2312" w:eastAsia="仿宋_GB2312" w:hAnsi="宋体" w:hint="eastAsia"/>
          <w:sz w:val="32"/>
          <w:szCs w:val="32"/>
        </w:rPr>
        <w:t>》、</w:t>
      </w:r>
      <w:bookmarkEnd w:id="0"/>
      <w:r w:rsidRPr="00654B30">
        <w:rPr>
          <w:rFonts w:ascii="仿宋_GB2312" w:eastAsia="仿宋_GB2312" w:hAnsi="宋体" w:hint="eastAsia"/>
          <w:sz w:val="32"/>
          <w:szCs w:val="32"/>
        </w:rPr>
        <w:t>《</w:t>
      </w:r>
      <w:r w:rsidR="00F24DC4">
        <w:rPr>
          <w:rFonts w:ascii="仿宋_GB2312" w:eastAsia="仿宋_GB2312" w:hAnsi="宋体" w:hint="eastAsia"/>
          <w:sz w:val="32"/>
          <w:szCs w:val="32"/>
        </w:rPr>
        <w:t>长乐区</w:t>
      </w:r>
      <w:r w:rsidRPr="00654B30">
        <w:rPr>
          <w:rFonts w:ascii="仿宋_GB2312" w:eastAsia="仿宋_GB2312" w:hAnsi="宋体" w:hint="eastAsia"/>
          <w:sz w:val="32"/>
          <w:szCs w:val="32"/>
        </w:rPr>
        <w:t>土地利用总体规划（2006-2020）</w:t>
      </w:r>
      <w:r w:rsidR="00341174" w:rsidRPr="00654B30">
        <w:rPr>
          <w:rFonts w:ascii="仿宋_GB2312" w:eastAsia="仿宋_GB2312" w:hAnsi="宋体" w:hint="eastAsia"/>
          <w:sz w:val="32"/>
          <w:szCs w:val="32"/>
        </w:rPr>
        <w:t>调整</w:t>
      </w:r>
      <w:r w:rsidR="00341174">
        <w:rPr>
          <w:rFonts w:ascii="仿宋_GB2312" w:eastAsia="仿宋_GB2312" w:hAnsi="宋体" w:hint="eastAsia"/>
          <w:sz w:val="32"/>
          <w:szCs w:val="32"/>
        </w:rPr>
        <w:t>完善</w:t>
      </w:r>
      <w:r w:rsidR="00341174" w:rsidRPr="00654B30">
        <w:rPr>
          <w:rFonts w:ascii="仿宋_GB2312" w:eastAsia="仿宋_GB2312" w:hAnsi="宋体" w:hint="eastAsia"/>
          <w:sz w:val="32"/>
          <w:szCs w:val="32"/>
        </w:rPr>
        <w:t>方案</w:t>
      </w:r>
      <w:r w:rsidR="00341174">
        <w:rPr>
          <w:rFonts w:ascii="仿宋_GB2312" w:eastAsia="仿宋_GB2312" w:hAnsi="宋体" w:hint="eastAsia"/>
          <w:sz w:val="32"/>
          <w:szCs w:val="32"/>
        </w:rPr>
        <w:t>》</w:t>
      </w:r>
      <w:r w:rsidRPr="00654B30">
        <w:rPr>
          <w:rFonts w:ascii="仿宋_GB2312" w:eastAsia="仿宋_GB2312" w:hAnsi="宋体" w:hint="eastAsia"/>
          <w:sz w:val="32"/>
          <w:szCs w:val="32"/>
        </w:rPr>
        <w:t>、</w:t>
      </w:r>
      <w:r w:rsidR="009E00A1" w:rsidRPr="009E00A1">
        <w:rPr>
          <w:rFonts w:ascii="仿宋_GB2312" w:eastAsia="仿宋_GB2312" w:hAnsi="宋体" w:hint="eastAsia"/>
          <w:sz w:val="32"/>
          <w:szCs w:val="32"/>
        </w:rPr>
        <w:t>《</w:t>
      </w:r>
      <w:r w:rsidR="00435362">
        <w:rPr>
          <w:rFonts w:ascii="仿宋_GB2312" w:eastAsia="仿宋_GB2312" w:hAnsi="宋体" w:hint="eastAsia"/>
          <w:sz w:val="32"/>
          <w:szCs w:val="32"/>
        </w:rPr>
        <w:t>福州</w:t>
      </w:r>
      <w:r w:rsidR="00435362">
        <w:rPr>
          <w:rFonts w:ascii="仿宋_GB2312" w:eastAsia="仿宋_GB2312" w:hAnsi="宋体"/>
          <w:sz w:val="32"/>
          <w:szCs w:val="32"/>
        </w:rPr>
        <w:t>市</w:t>
      </w:r>
      <w:r w:rsidR="00435362">
        <w:rPr>
          <w:rFonts w:ascii="仿宋_GB2312" w:eastAsia="仿宋_GB2312" w:hAnsi="宋体" w:hint="eastAsia"/>
          <w:sz w:val="32"/>
          <w:szCs w:val="32"/>
        </w:rPr>
        <w:t>临空经济</w:t>
      </w:r>
      <w:r w:rsidR="00435362">
        <w:rPr>
          <w:rFonts w:ascii="仿宋_GB2312" w:eastAsia="仿宋_GB2312" w:hAnsi="宋体"/>
          <w:sz w:val="32"/>
          <w:szCs w:val="32"/>
        </w:rPr>
        <w:t>区西片区</w:t>
      </w:r>
      <w:r w:rsidR="009E00A1" w:rsidRPr="009E00A1">
        <w:rPr>
          <w:rFonts w:ascii="仿宋_GB2312" w:eastAsia="仿宋_GB2312" w:hAnsi="宋体" w:hint="eastAsia"/>
          <w:sz w:val="32"/>
          <w:szCs w:val="32"/>
        </w:rPr>
        <w:t>控制性详细规划》</w:t>
      </w:r>
      <w:r w:rsidRPr="00654B30">
        <w:rPr>
          <w:rFonts w:ascii="仿宋_GB2312" w:eastAsia="仿宋_GB2312" w:hAnsi="宋体" w:hint="eastAsia"/>
          <w:sz w:val="32"/>
          <w:szCs w:val="32"/>
        </w:rPr>
        <w:t>、《关于</w:t>
      </w:r>
      <w:r w:rsidR="00F24DC4">
        <w:rPr>
          <w:rFonts w:ascii="仿宋_GB2312" w:eastAsia="仿宋_GB2312" w:hAnsi="宋体" w:hint="eastAsia"/>
          <w:sz w:val="32"/>
          <w:szCs w:val="32"/>
        </w:rPr>
        <w:t>长乐区</w:t>
      </w:r>
      <w:r w:rsidRPr="00654B30">
        <w:rPr>
          <w:rFonts w:ascii="仿宋_GB2312" w:eastAsia="仿宋_GB2312" w:hAnsi="宋体" w:hint="eastAsia"/>
          <w:sz w:val="32"/>
          <w:szCs w:val="32"/>
        </w:rPr>
        <w:t>20</w:t>
      </w:r>
      <w:r w:rsidR="00741F64" w:rsidRPr="00654B30">
        <w:rPr>
          <w:rFonts w:ascii="仿宋_GB2312" w:eastAsia="仿宋_GB2312" w:hAnsi="宋体"/>
          <w:sz w:val="32"/>
          <w:szCs w:val="32"/>
        </w:rPr>
        <w:t>20</w:t>
      </w:r>
      <w:r w:rsidRPr="00654B30">
        <w:rPr>
          <w:rFonts w:ascii="仿宋_GB2312" w:eastAsia="仿宋_GB2312" w:hAnsi="宋体" w:hint="eastAsia"/>
          <w:sz w:val="32"/>
          <w:szCs w:val="32"/>
        </w:rPr>
        <w:t>年国民经济和社会发展计划执行情况与202</w:t>
      </w:r>
      <w:r w:rsidR="00741F64" w:rsidRPr="00654B30">
        <w:rPr>
          <w:rFonts w:ascii="仿宋_GB2312" w:eastAsia="仿宋_GB2312" w:hAnsi="宋体"/>
          <w:sz w:val="32"/>
          <w:szCs w:val="32"/>
        </w:rPr>
        <w:t>1</w:t>
      </w:r>
      <w:r w:rsidRPr="00654B30">
        <w:rPr>
          <w:rFonts w:ascii="仿宋_GB2312" w:eastAsia="仿宋_GB2312" w:hAnsi="宋体" w:hint="eastAsia"/>
          <w:sz w:val="32"/>
          <w:szCs w:val="32"/>
        </w:rPr>
        <w:t>年计划草案的报告》编制《</w:t>
      </w:r>
      <w:r w:rsidR="00F24DC4">
        <w:rPr>
          <w:rFonts w:ascii="仿宋_GB2312" w:eastAsia="仿宋_GB2312" w:hAnsi="宋体" w:hint="eastAsia"/>
          <w:sz w:val="32"/>
          <w:szCs w:val="32"/>
        </w:rPr>
        <w:t>长乐</w:t>
      </w:r>
      <w:r w:rsidR="00F24DC4">
        <w:rPr>
          <w:rFonts w:ascii="仿宋_GB2312" w:eastAsia="仿宋_GB2312" w:hAnsi="宋体"/>
          <w:sz w:val="32"/>
          <w:szCs w:val="32"/>
        </w:rPr>
        <w:t>区</w:t>
      </w:r>
      <w:r w:rsidR="003B1871">
        <w:rPr>
          <w:rFonts w:ascii="仿宋_GB2312" w:eastAsia="仿宋_GB2312" w:hAnsi="宋体" w:hint="eastAsia"/>
          <w:sz w:val="32"/>
          <w:szCs w:val="32"/>
        </w:rPr>
        <w:t>金峰金港</w:t>
      </w:r>
      <w:r w:rsidR="003B1871">
        <w:rPr>
          <w:rFonts w:ascii="仿宋_GB2312" w:eastAsia="仿宋_GB2312" w:hAnsi="宋体"/>
          <w:sz w:val="32"/>
          <w:szCs w:val="32"/>
        </w:rPr>
        <w:t>路北侧</w:t>
      </w:r>
      <w:r w:rsidRPr="00654B30">
        <w:rPr>
          <w:rFonts w:ascii="仿宋_GB2312" w:eastAsia="仿宋_GB2312" w:hAnsi="宋体" w:hint="eastAsia"/>
          <w:sz w:val="32"/>
          <w:szCs w:val="32"/>
        </w:rPr>
        <w:t>片区土地征收成片开发方案》。</w:t>
      </w:r>
    </w:p>
    <w:p w:rsidR="008206CE" w:rsidRPr="00654B30" w:rsidRDefault="008206CE" w:rsidP="008206CE">
      <w:pPr>
        <w:pStyle w:val="1"/>
        <w:numPr>
          <w:ilvl w:val="0"/>
          <w:numId w:val="0"/>
        </w:numPr>
        <w:spacing w:line="560" w:lineRule="exact"/>
        <w:ind w:firstLineChars="200" w:firstLine="640"/>
        <w:rPr>
          <w:rFonts w:ascii="黑体" w:eastAsia="黑体" w:hAnsi="黑体"/>
          <w:b w:val="0"/>
          <w:szCs w:val="32"/>
        </w:rPr>
      </w:pPr>
      <w:r w:rsidRPr="00654B30">
        <w:rPr>
          <w:rFonts w:ascii="黑体" w:eastAsia="黑体" w:hAnsi="黑体" w:hint="eastAsia"/>
          <w:b w:val="0"/>
          <w:szCs w:val="32"/>
        </w:rPr>
        <w:t>二、基本情况</w:t>
      </w:r>
    </w:p>
    <w:p w:rsidR="009E7626" w:rsidRPr="00654B30" w:rsidRDefault="00341174" w:rsidP="005B3CE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</w:t>
      </w:r>
      <w:r w:rsidR="00A30B1D">
        <w:rPr>
          <w:rFonts w:ascii="仿宋_GB2312" w:eastAsia="仿宋_GB2312" w:hAnsi="宋体" w:hint="eastAsia"/>
          <w:sz w:val="32"/>
          <w:szCs w:val="32"/>
        </w:rPr>
        <w:t>片区</w:t>
      </w:r>
      <w:r w:rsidR="003B1871" w:rsidRPr="003B1871">
        <w:rPr>
          <w:rFonts w:ascii="仿宋_GB2312" w:eastAsia="仿宋_GB2312" w:hAnsi="宋体" w:hint="eastAsia"/>
          <w:sz w:val="32"/>
          <w:szCs w:val="32"/>
        </w:rPr>
        <w:t>涉及金峰镇的前</w:t>
      </w:r>
      <w:r w:rsidR="003B1871" w:rsidRPr="003B1871">
        <w:rPr>
          <w:rFonts w:ascii="仿宋_GB2312" w:eastAsia="仿宋_GB2312" w:hAnsi="宋体"/>
          <w:sz w:val="32"/>
          <w:szCs w:val="32"/>
        </w:rPr>
        <w:t>林村</w:t>
      </w:r>
      <w:r w:rsidR="003B1871" w:rsidRPr="003B1871">
        <w:rPr>
          <w:rFonts w:ascii="仿宋_GB2312" w:eastAsia="仿宋_GB2312" w:hAnsi="宋体" w:hint="eastAsia"/>
          <w:sz w:val="32"/>
          <w:szCs w:val="32"/>
        </w:rPr>
        <w:t>、</w:t>
      </w:r>
      <w:r w:rsidR="003B1871" w:rsidRPr="003B1871">
        <w:rPr>
          <w:rFonts w:ascii="仿宋_GB2312" w:eastAsia="仿宋_GB2312" w:hAnsi="宋体"/>
          <w:sz w:val="32"/>
          <w:szCs w:val="32"/>
        </w:rPr>
        <w:t>三星村</w:t>
      </w:r>
      <w:r w:rsidR="003B1871" w:rsidRPr="003B1871">
        <w:rPr>
          <w:rFonts w:ascii="仿宋_GB2312" w:eastAsia="仿宋_GB2312" w:hAnsi="宋体" w:hint="eastAsia"/>
          <w:sz w:val="32"/>
          <w:szCs w:val="32"/>
        </w:rPr>
        <w:t>，共</w:t>
      </w:r>
      <w:r w:rsidR="003B1871" w:rsidRPr="003B1871">
        <w:rPr>
          <w:rFonts w:ascii="仿宋_GB2312" w:eastAsia="仿宋_GB2312" w:hAnsi="宋体"/>
          <w:sz w:val="32"/>
          <w:szCs w:val="32"/>
        </w:rPr>
        <w:t>1个</w:t>
      </w:r>
      <w:r w:rsidR="003B1871" w:rsidRPr="003B1871">
        <w:rPr>
          <w:rFonts w:ascii="仿宋_GB2312" w:eastAsia="仿宋_GB2312" w:hAnsi="宋体" w:hint="eastAsia"/>
          <w:sz w:val="32"/>
          <w:szCs w:val="32"/>
        </w:rPr>
        <w:t>镇</w:t>
      </w:r>
      <w:r w:rsidR="003B1871" w:rsidRPr="003B1871">
        <w:rPr>
          <w:rFonts w:ascii="仿宋_GB2312" w:eastAsia="仿宋_GB2312" w:hAnsi="宋体"/>
          <w:sz w:val="32"/>
          <w:szCs w:val="32"/>
        </w:rPr>
        <w:t>2个村</w:t>
      </w:r>
      <w:r w:rsidR="005B3CEA" w:rsidRPr="005B3CEA">
        <w:rPr>
          <w:rFonts w:ascii="仿宋_GB2312" w:eastAsia="仿宋_GB2312" w:hAnsi="宋体"/>
          <w:sz w:val="32"/>
          <w:szCs w:val="32"/>
        </w:rPr>
        <w:t>；范围面积</w:t>
      </w:r>
      <w:r w:rsidR="002C7D53">
        <w:rPr>
          <w:rFonts w:ascii="仿宋_GB2312" w:eastAsia="仿宋_GB2312" w:hAnsi="宋体"/>
          <w:sz w:val="32"/>
          <w:szCs w:val="32"/>
        </w:rPr>
        <w:t>12.1816</w:t>
      </w:r>
      <w:r w:rsidR="005B3CEA" w:rsidRPr="005B3CEA">
        <w:rPr>
          <w:rFonts w:ascii="仿宋_GB2312" w:eastAsia="仿宋_GB2312" w:hAnsi="宋体"/>
          <w:sz w:val="32"/>
          <w:szCs w:val="32"/>
        </w:rPr>
        <w:t>公顷。</w:t>
      </w:r>
      <w:r w:rsidR="005B3CEA" w:rsidRPr="005B3CEA">
        <w:rPr>
          <w:rFonts w:ascii="仿宋_GB2312" w:eastAsia="仿宋_GB2312" w:hAnsi="宋体" w:hint="eastAsia"/>
          <w:sz w:val="32"/>
          <w:szCs w:val="32"/>
        </w:rPr>
        <w:t>其中</w:t>
      </w:r>
      <w:r w:rsidR="003B1871">
        <w:rPr>
          <w:rFonts w:ascii="仿宋_GB2312" w:eastAsia="仿宋_GB2312" w:hAnsi="宋体" w:hint="eastAsia"/>
          <w:sz w:val="32"/>
          <w:szCs w:val="32"/>
        </w:rPr>
        <w:t>前林</w:t>
      </w:r>
      <w:r w:rsidR="005B3CEA" w:rsidRPr="005B3CEA">
        <w:rPr>
          <w:rFonts w:ascii="仿宋_GB2312" w:eastAsia="仿宋_GB2312" w:hAnsi="宋体"/>
          <w:sz w:val="32"/>
          <w:szCs w:val="32"/>
        </w:rPr>
        <w:t>村集体土地面积</w:t>
      </w:r>
      <w:r w:rsidR="002C7D53">
        <w:rPr>
          <w:rFonts w:ascii="仿宋_GB2312" w:eastAsia="仿宋_GB2312" w:hAnsi="宋体"/>
          <w:sz w:val="32"/>
          <w:szCs w:val="32"/>
        </w:rPr>
        <w:t>3.8968</w:t>
      </w:r>
      <w:r w:rsidR="00A30B1D">
        <w:rPr>
          <w:rFonts w:ascii="仿宋_GB2312" w:eastAsia="仿宋_GB2312" w:hAnsi="宋体" w:hint="eastAsia"/>
          <w:sz w:val="32"/>
          <w:szCs w:val="32"/>
        </w:rPr>
        <w:t>公顷</w:t>
      </w:r>
      <w:r w:rsidR="005B3CEA" w:rsidRPr="005B3CEA">
        <w:rPr>
          <w:rFonts w:ascii="仿宋_GB2312" w:eastAsia="仿宋_GB2312" w:hAnsi="宋体" w:hint="eastAsia"/>
          <w:sz w:val="32"/>
          <w:szCs w:val="32"/>
        </w:rPr>
        <w:t>，</w:t>
      </w:r>
      <w:r w:rsidR="003B1871">
        <w:rPr>
          <w:rFonts w:ascii="仿宋_GB2312" w:eastAsia="仿宋_GB2312" w:hAnsi="宋体" w:hint="eastAsia"/>
          <w:sz w:val="32"/>
          <w:szCs w:val="32"/>
        </w:rPr>
        <w:t>三星</w:t>
      </w:r>
      <w:r w:rsidR="00435362" w:rsidRPr="005B3CEA">
        <w:rPr>
          <w:rFonts w:ascii="仿宋_GB2312" w:eastAsia="仿宋_GB2312" w:hAnsi="宋体"/>
          <w:sz w:val="32"/>
          <w:szCs w:val="32"/>
        </w:rPr>
        <w:t>村集体土地面积</w:t>
      </w:r>
      <w:r w:rsidR="002C7D53">
        <w:rPr>
          <w:rFonts w:ascii="仿宋_GB2312" w:eastAsia="仿宋_GB2312" w:hAnsi="宋体"/>
          <w:sz w:val="32"/>
          <w:szCs w:val="32"/>
        </w:rPr>
        <w:t>6.7853</w:t>
      </w:r>
      <w:r w:rsidR="00435362">
        <w:rPr>
          <w:rFonts w:ascii="仿宋_GB2312" w:eastAsia="仿宋_GB2312" w:hAnsi="宋体" w:hint="eastAsia"/>
          <w:sz w:val="32"/>
          <w:szCs w:val="32"/>
        </w:rPr>
        <w:t>公顷</w:t>
      </w:r>
      <w:r w:rsidR="00342191" w:rsidRPr="005B3CEA">
        <w:rPr>
          <w:rFonts w:ascii="仿宋_GB2312" w:eastAsia="仿宋_GB2312" w:hAnsi="宋体" w:hint="eastAsia"/>
          <w:sz w:val="32"/>
          <w:szCs w:val="32"/>
        </w:rPr>
        <w:t>，</w:t>
      </w:r>
      <w:r w:rsidR="005B3CEA" w:rsidRPr="005B3CEA">
        <w:rPr>
          <w:rFonts w:ascii="仿宋_GB2312" w:eastAsia="仿宋_GB2312" w:hAnsi="宋体"/>
          <w:sz w:val="32"/>
          <w:szCs w:val="32"/>
        </w:rPr>
        <w:t>使用国有</w:t>
      </w:r>
      <w:r w:rsidR="0034380E">
        <w:rPr>
          <w:rFonts w:ascii="仿宋_GB2312" w:eastAsia="仿宋_GB2312" w:hAnsi="宋体" w:hint="eastAsia"/>
          <w:sz w:val="32"/>
          <w:szCs w:val="32"/>
        </w:rPr>
        <w:t>建设用地</w:t>
      </w:r>
      <w:r w:rsidR="002C7D53">
        <w:rPr>
          <w:rFonts w:ascii="仿宋_GB2312" w:eastAsia="仿宋_GB2312" w:hAnsi="宋体"/>
          <w:sz w:val="32"/>
          <w:szCs w:val="32"/>
        </w:rPr>
        <w:t>1.4995</w:t>
      </w:r>
      <w:r w:rsidR="005B3CEA" w:rsidRPr="005B3CEA">
        <w:rPr>
          <w:rFonts w:ascii="仿宋_GB2312" w:eastAsia="仿宋_GB2312" w:hAnsi="宋体" w:hint="eastAsia"/>
          <w:sz w:val="32"/>
          <w:szCs w:val="32"/>
        </w:rPr>
        <w:t>公顷</w:t>
      </w:r>
      <w:r w:rsidR="005B3CEA" w:rsidRPr="005B3CEA">
        <w:rPr>
          <w:rFonts w:ascii="仿宋_GB2312" w:eastAsia="仿宋_GB2312" w:hAnsi="宋体"/>
          <w:sz w:val="32"/>
          <w:szCs w:val="32"/>
        </w:rPr>
        <w:t>。</w:t>
      </w:r>
      <w:r w:rsidR="00342191" w:rsidRPr="00342191">
        <w:rPr>
          <w:rFonts w:ascii="仿宋_GB2312" w:eastAsia="仿宋_GB2312" w:hAnsi="宋体"/>
          <w:sz w:val="32"/>
          <w:szCs w:val="32"/>
        </w:rPr>
        <w:t>片区</w:t>
      </w:r>
      <w:r w:rsidR="002C7D53" w:rsidRPr="002C7D53">
        <w:rPr>
          <w:rFonts w:ascii="仿宋_GB2312" w:eastAsia="仿宋_GB2312" w:hAnsi="宋体"/>
          <w:sz w:val="32"/>
          <w:szCs w:val="32"/>
        </w:rPr>
        <w:t>东</w:t>
      </w:r>
      <w:r w:rsidR="002C7D53" w:rsidRPr="002C7D53">
        <w:rPr>
          <w:rFonts w:ascii="仿宋_GB2312" w:eastAsia="仿宋_GB2312" w:hAnsi="宋体" w:hint="eastAsia"/>
          <w:sz w:val="32"/>
          <w:szCs w:val="32"/>
        </w:rPr>
        <w:t>临胪峰</w:t>
      </w:r>
      <w:r w:rsidR="002C7D53" w:rsidRPr="002C7D53">
        <w:rPr>
          <w:rFonts w:ascii="仿宋_GB2312" w:eastAsia="仿宋_GB2312" w:hAnsi="宋体"/>
          <w:sz w:val="32"/>
          <w:szCs w:val="32"/>
        </w:rPr>
        <w:t>大道，西</w:t>
      </w:r>
      <w:r w:rsidR="002C7D53" w:rsidRPr="002C7D53">
        <w:rPr>
          <w:rFonts w:ascii="仿宋_GB2312" w:eastAsia="仿宋_GB2312" w:hAnsi="宋体" w:hint="eastAsia"/>
          <w:sz w:val="32"/>
          <w:szCs w:val="32"/>
        </w:rPr>
        <w:t>至西环路</w:t>
      </w:r>
      <w:r w:rsidR="002C7D53" w:rsidRPr="002C7D53">
        <w:rPr>
          <w:rFonts w:ascii="仿宋_GB2312" w:eastAsia="仿宋_GB2312" w:hAnsi="宋体"/>
          <w:sz w:val="32"/>
          <w:szCs w:val="32"/>
        </w:rPr>
        <w:t>，南</w:t>
      </w:r>
      <w:r w:rsidR="002C7D53" w:rsidRPr="002C7D53">
        <w:rPr>
          <w:rFonts w:ascii="仿宋_GB2312" w:eastAsia="仿宋_GB2312" w:hAnsi="宋体" w:hint="eastAsia"/>
          <w:sz w:val="32"/>
          <w:szCs w:val="32"/>
        </w:rPr>
        <w:t>靠峰院</w:t>
      </w:r>
      <w:r w:rsidR="002C7D53" w:rsidRPr="002C7D53">
        <w:rPr>
          <w:rFonts w:ascii="仿宋_GB2312" w:eastAsia="仿宋_GB2312" w:hAnsi="宋体"/>
          <w:sz w:val="32"/>
          <w:szCs w:val="32"/>
        </w:rPr>
        <w:t>针织，北</w:t>
      </w:r>
      <w:r w:rsidR="002C7D53" w:rsidRPr="002C7D53">
        <w:rPr>
          <w:rFonts w:ascii="仿宋_GB2312" w:eastAsia="仿宋_GB2312" w:hAnsi="宋体" w:hint="eastAsia"/>
          <w:sz w:val="32"/>
          <w:szCs w:val="32"/>
        </w:rPr>
        <w:t>至福</w:t>
      </w:r>
      <w:r w:rsidR="002C7D53" w:rsidRPr="002C7D53">
        <w:rPr>
          <w:rFonts w:ascii="仿宋_GB2312" w:eastAsia="仿宋_GB2312" w:hAnsi="宋体"/>
          <w:sz w:val="32"/>
          <w:szCs w:val="32"/>
        </w:rPr>
        <w:t>渡</w:t>
      </w:r>
      <w:r w:rsidR="002C7D53" w:rsidRPr="002C7D53">
        <w:rPr>
          <w:rFonts w:ascii="仿宋_GB2312" w:eastAsia="仿宋_GB2312" w:hAnsi="宋体" w:hint="eastAsia"/>
          <w:sz w:val="32"/>
          <w:szCs w:val="32"/>
        </w:rPr>
        <w:t>线</w:t>
      </w:r>
      <w:r w:rsidR="002C7D53" w:rsidRPr="002C7D53">
        <w:rPr>
          <w:rFonts w:ascii="仿宋_GB2312" w:eastAsia="仿宋_GB2312" w:hAnsi="宋体"/>
          <w:sz w:val="32"/>
          <w:szCs w:val="32"/>
        </w:rPr>
        <w:t>。</w:t>
      </w:r>
    </w:p>
    <w:p w:rsidR="00B40891" w:rsidRPr="00654B30" w:rsidRDefault="005B3CEA" w:rsidP="005B3CE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B3CEA">
        <w:rPr>
          <w:rFonts w:ascii="仿宋_GB2312" w:eastAsia="仿宋_GB2312" w:hAnsi="宋体" w:hint="eastAsia"/>
          <w:sz w:val="32"/>
          <w:szCs w:val="32"/>
        </w:rPr>
        <w:t>农用地面积为</w:t>
      </w:r>
      <w:r w:rsidR="002C7D53">
        <w:rPr>
          <w:rFonts w:ascii="仿宋_GB2312" w:eastAsia="仿宋_GB2312" w:hAnsi="宋体"/>
          <w:sz w:val="32"/>
          <w:szCs w:val="32"/>
        </w:rPr>
        <w:t>9.0509</w:t>
      </w:r>
      <w:r w:rsidRPr="005B3CEA">
        <w:rPr>
          <w:rFonts w:ascii="仿宋_GB2312" w:eastAsia="仿宋_GB2312" w:hAnsi="宋体"/>
          <w:sz w:val="32"/>
          <w:szCs w:val="32"/>
        </w:rPr>
        <w:t>公顷（其中耕地面积</w:t>
      </w:r>
      <w:r w:rsidR="002C7D53">
        <w:rPr>
          <w:rFonts w:ascii="仿宋_GB2312" w:eastAsia="仿宋_GB2312" w:hAnsi="宋体"/>
          <w:sz w:val="32"/>
          <w:szCs w:val="32"/>
        </w:rPr>
        <w:t>8.6249</w:t>
      </w:r>
      <w:r w:rsidRPr="005B3CEA">
        <w:rPr>
          <w:rFonts w:ascii="仿宋_GB2312" w:eastAsia="仿宋_GB2312" w:hAnsi="宋体"/>
          <w:sz w:val="32"/>
          <w:szCs w:val="32"/>
        </w:rPr>
        <w:t>公顷），占成片开发范围的</w:t>
      </w:r>
      <w:r w:rsidR="002C7D53">
        <w:rPr>
          <w:rFonts w:ascii="仿宋_GB2312" w:eastAsia="仿宋_GB2312" w:hAnsi="宋体"/>
          <w:sz w:val="32"/>
          <w:szCs w:val="32"/>
        </w:rPr>
        <w:t>74.30</w:t>
      </w:r>
      <w:r w:rsidRPr="005B3CEA">
        <w:rPr>
          <w:rFonts w:ascii="仿宋_GB2312" w:eastAsia="仿宋_GB2312" w:hAnsi="宋体"/>
          <w:sz w:val="32"/>
          <w:szCs w:val="32"/>
        </w:rPr>
        <w:t>%；建设用地面积为</w:t>
      </w:r>
      <w:r w:rsidR="002C7D53">
        <w:rPr>
          <w:rFonts w:ascii="仿宋_GB2312" w:eastAsia="仿宋_GB2312" w:hAnsi="宋体"/>
          <w:sz w:val="32"/>
          <w:szCs w:val="32"/>
        </w:rPr>
        <w:t>2.7540</w:t>
      </w:r>
      <w:r w:rsidRPr="005B3CEA">
        <w:rPr>
          <w:rFonts w:ascii="仿宋_GB2312" w:eastAsia="仿宋_GB2312" w:hAnsi="宋体"/>
          <w:sz w:val="32"/>
          <w:szCs w:val="32"/>
        </w:rPr>
        <w:t>公顷，占成片开发范围的</w:t>
      </w:r>
      <w:r w:rsidR="002C7D53">
        <w:rPr>
          <w:rFonts w:ascii="仿宋_GB2312" w:eastAsia="仿宋_GB2312" w:hAnsi="宋体"/>
          <w:sz w:val="32"/>
          <w:szCs w:val="32"/>
        </w:rPr>
        <w:t>22.61</w:t>
      </w:r>
      <w:r w:rsidRPr="005B3CEA">
        <w:rPr>
          <w:rFonts w:ascii="仿宋_GB2312" w:eastAsia="仿宋_GB2312" w:hAnsi="宋体"/>
          <w:sz w:val="32"/>
          <w:szCs w:val="32"/>
        </w:rPr>
        <w:t>%；未利用地面积为</w:t>
      </w:r>
      <w:r w:rsidR="002C7D53">
        <w:rPr>
          <w:rFonts w:ascii="仿宋_GB2312" w:eastAsia="仿宋_GB2312" w:hAnsi="宋体"/>
          <w:sz w:val="32"/>
          <w:szCs w:val="32"/>
        </w:rPr>
        <w:t>0.3767</w:t>
      </w:r>
      <w:r w:rsidRPr="005B3CEA">
        <w:rPr>
          <w:rFonts w:ascii="仿宋_GB2312" w:eastAsia="仿宋_GB2312" w:hAnsi="宋体"/>
          <w:sz w:val="32"/>
          <w:szCs w:val="32"/>
        </w:rPr>
        <w:t>公顷，占成片开</w:t>
      </w:r>
      <w:r w:rsidRPr="005B3CEA">
        <w:rPr>
          <w:rFonts w:ascii="仿宋_GB2312" w:eastAsia="仿宋_GB2312" w:hAnsi="宋体"/>
          <w:sz w:val="32"/>
          <w:szCs w:val="32"/>
        </w:rPr>
        <w:lastRenderedPageBreak/>
        <w:t>发范围的</w:t>
      </w:r>
      <w:r w:rsidR="002C7D53">
        <w:rPr>
          <w:rFonts w:ascii="仿宋_GB2312" w:eastAsia="仿宋_GB2312" w:hAnsi="宋体"/>
          <w:sz w:val="32"/>
          <w:szCs w:val="32"/>
        </w:rPr>
        <w:t>3.09</w:t>
      </w:r>
      <w:r w:rsidRPr="005B3CEA">
        <w:rPr>
          <w:rFonts w:ascii="仿宋_GB2312" w:eastAsia="仿宋_GB2312" w:hAnsi="宋体"/>
          <w:sz w:val="32"/>
          <w:szCs w:val="32"/>
        </w:rPr>
        <w:t>%。</w:t>
      </w:r>
    </w:p>
    <w:p w:rsidR="008206CE" w:rsidRPr="00654B30" w:rsidRDefault="008206CE" w:rsidP="002D695C">
      <w:pPr>
        <w:pStyle w:val="1"/>
        <w:numPr>
          <w:ilvl w:val="0"/>
          <w:numId w:val="0"/>
        </w:numPr>
        <w:spacing w:line="560" w:lineRule="exact"/>
        <w:ind w:firstLineChars="200" w:firstLine="640"/>
        <w:rPr>
          <w:rFonts w:ascii="黑体" w:eastAsia="黑体" w:hAnsi="黑体"/>
          <w:b w:val="0"/>
          <w:szCs w:val="32"/>
        </w:rPr>
      </w:pPr>
      <w:r w:rsidRPr="00654B30">
        <w:rPr>
          <w:rFonts w:ascii="黑体" w:eastAsia="黑体" w:hAnsi="黑体" w:hint="eastAsia"/>
          <w:b w:val="0"/>
          <w:szCs w:val="32"/>
        </w:rPr>
        <w:t>三、项目的必要性</w:t>
      </w:r>
    </w:p>
    <w:p w:rsidR="00B40891" w:rsidRPr="00654B30" w:rsidRDefault="009E7626" w:rsidP="00792D2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54B30">
        <w:rPr>
          <w:rFonts w:ascii="仿宋_GB2312" w:eastAsia="仿宋_GB2312" w:hAnsi="宋体" w:hint="eastAsia"/>
          <w:sz w:val="32"/>
          <w:szCs w:val="32"/>
        </w:rPr>
        <w:t>本</w:t>
      </w:r>
      <w:r w:rsidR="008206CE" w:rsidRPr="00654B30">
        <w:rPr>
          <w:rFonts w:ascii="仿宋_GB2312" w:eastAsia="仿宋_GB2312" w:hAnsi="宋体" w:hint="eastAsia"/>
          <w:sz w:val="32"/>
          <w:szCs w:val="32"/>
        </w:rPr>
        <w:t>片区的</w:t>
      </w:r>
      <w:r w:rsidRPr="00654B30">
        <w:rPr>
          <w:rFonts w:ascii="仿宋_GB2312" w:eastAsia="仿宋_GB2312" w:hAnsi="宋体" w:hint="eastAsia"/>
          <w:sz w:val="32"/>
          <w:szCs w:val="32"/>
        </w:rPr>
        <w:t>成片</w:t>
      </w:r>
      <w:r w:rsidR="008206CE" w:rsidRPr="00654B30">
        <w:rPr>
          <w:rFonts w:ascii="仿宋_GB2312" w:eastAsia="仿宋_GB2312" w:hAnsi="宋体" w:hint="eastAsia"/>
          <w:sz w:val="32"/>
          <w:szCs w:val="32"/>
        </w:rPr>
        <w:t>开发</w:t>
      </w:r>
      <w:r w:rsidR="00B40891" w:rsidRPr="00654B30">
        <w:rPr>
          <w:rFonts w:ascii="仿宋_GB2312" w:eastAsia="仿宋_GB2312" w:hAnsi="宋体" w:hint="eastAsia"/>
          <w:sz w:val="32"/>
          <w:szCs w:val="32"/>
        </w:rPr>
        <w:t>是</w:t>
      </w:r>
      <w:r w:rsidR="00CD330A">
        <w:rPr>
          <w:rFonts w:ascii="仿宋_GB2312" w:eastAsia="仿宋_GB2312" w:hAnsi="宋体" w:hint="eastAsia"/>
          <w:sz w:val="32"/>
          <w:szCs w:val="32"/>
        </w:rPr>
        <w:t>完善</w:t>
      </w:r>
      <w:r w:rsidR="003B1871">
        <w:rPr>
          <w:rFonts w:ascii="仿宋_GB2312" w:eastAsia="仿宋_GB2312" w:hAnsi="宋体" w:hint="eastAsia"/>
          <w:sz w:val="32"/>
          <w:szCs w:val="32"/>
        </w:rPr>
        <w:t>金峰</w:t>
      </w:r>
      <w:r w:rsidR="00CD330A">
        <w:rPr>
          <w:rFonts w:ascii="仿宋_GB2312" w:eastAsia="仿宋_GB2312" w:hAnsi="宋体"/>
          <w:sz w:val="32"/>
          <w:szCs w:val="32"/>
        </w:rPr>
        <w:t>镇城镇功能，</w:t>
      </w:r>
      <w:r w:rsidR="003B1871">
        <w:rPr>
          <w:rFonts w:ascii="仿宋_GB2312" w:eastAsia="仿宋_GB2312" w:hAnsi="宋体" w:hint="eastAsia"/>
          <w:sz w:val="32"/>
          <w:szCs w:val="32"/>
        </w:rPr>
        <w:t>带动地区</w:t>
      </w:r>
      <w:r w:rsidR="003B1871">
        <w:rPr>
          <w:rFonts w:ascii="仿宋_GB2312" w:eastAsia="仿宋_GB2312" w:hAnsi="宋体"/>
          <w:sz w:val="32"/>
          <w:szCs w:val="32"/>
        </w:rPr>
        <w:t>产业发展</w:t>
      </w:r>
      <w:r w:rsidR="009E00A1">
        <w:rPr>
          <w:rFonts w:ascii="仿宋_GB2312" w:eastAsia="仿宋_GB2312" w:hAnsi="宋体"/>
          <w:sz w:val="32"/>
          <w:szCs w:val="32"/>
        </w:rPr>
        <w:t>的重要片区</w:t>
      </w:r>
      <w:r w:rsidR="00792D23">
        <w:rPr>
          <w:rFonts w:ascii="仿宋_GB2312" w:eastAsia="仿宋_GB2312" w:hAnsi="宋体" w:hint="eastAsia"/>
          <w:sz w:val="32"/>
          <w:szCs w:val="32"/>
        </w:rPr>
        <w:t>。也</w:t>
      </w:r>
      <w:r w:rsidR="00435362">
        <w:rPr>
          <w:rFonts w:ascii="仿宋_GB2312" w:eastAsia="仿宋_GB2312" w:hAnsi="宋体" w:hint="eastAsia"/>
          <w:sz w:val="32"/>
          <w:szCs w:val="32"/>
        </w:rPr>
        <w:t>满足</w:t>
      </w:r>
      <w:r w:rsidR="00435362">
        <w:rPr>
          <w:rFonts w:ascii="仿宋_GB2312" w:eastAsia="仿宋_GB2312" w:hAnsi="宋体"/>
          <w:sz w:val="32"/>
          <w:szCs w:val="32"/>
        </w:rPr>
        <w:t>推动</w:t>
      </w:r>
      <w:r w:rsidR="003B1871">
        <w:rPr>
          <w:rFonts w:ascii="仿宋_GB2312" w:eastAsia="仿宋_GB2312" w:hAnsi="宋体" w:hint="eastAsia"/>
          <w:sz w:val="32"/>
          <w:szCs w:val="32"/>
        </w:rPr>
        <w:t>金峰</w:t>
      </w:r>
      <w:r w:rsidR="00CD330A">
        <w:rPr>
          <w:rFonts w:ascii="仿宋_GB2312" w:eastAsia="仿宋_GB2312" w:hAnsi="宋体" w:hint="eastAsia"/>
          <w:sz w:val="32"/>
          <w:szCs w:val="32"/>
        </w:rPr>
        <w:t>镇</w:t>
      </w:r>
      <w:r w:rsidR="00342191">
        <w:rPr>
          <w:rFonts w:ascii="仿宋_GB2312" w:eastAsia="仿宋_GB2312" w:hAnsi="宋体" w:hint="eastAsia"/>
          <w:sz w:val="32"/>
          <w:szCs w:val="32"/>
        </w:rPr>
        <w:t>整体环境</w:t>
      </w:r>
      <w:r w:rsidR="00342191">
        <w:rPr>
          <w:rFonts w:ascii="仿宋_GB2312" w:eastAsia="仿宋_GB2312" w:hAnsi="宋体"/>
          <w:sz w:val="32"/>
          <w:szCs w:val="32"/>
        </w:rPr>
        <w:t>与</w:t>
      </w:r>
      <w:r w:rsidR="003B1871">
        <w:rPr>
          <w:rFonts w:ascii="仿宋_GB2312" w:eastAsia="仿宋_GB2312" w:hAnsi="宋体" w:hint="eastAsia"/>
          <w:sz w:val="32"/>
          <w:szCs w:val="32"/>
        </w:rPr>
        <w:t>公共</w:t>
      </w:r>
      <w:r w:rsidR="00342191">
        <w:rPr>
          <w:rFonts w:ascii="仿宋_GB2312" w:eastAsia="仿宋_GB2312" w:hAnsi="宋体"/>
          <w:sz w:val="32"/>
          <w:szCs w:val="32"/>
        </w:rPr>
        <w:t>服务</w:t>
      </w:r>
      <w:r w:rsidR="003B1871">
        <w:rPr>
          <w:rFonts w:ascii="仿宋_GB2312" w:eastAsia="仿宋_GB2312" w:hAnsi="宋体" w:hint="eastAsia"/>
          <w:sz w:val="32"/>
          <w:szCs w:val="32"/>
        </w:rPr>
        <w:t>能力</w:t>
      </w:r>
      <w:r w:rsidR="00342191">
        <w:rPr>
          <w:rFonts w:ascii="仿宋_GB2312" w:eastAsia="仿宋_GB2312" w:hAnsi="宋体"/>
          <w:sz w:val="32"/>
          <w:szCs w:val="32"/>
        </w:rPr>
        <w:t>提升</w:t>
      </w:r>
      <w:r w:rsidR="00792D23">
        <w:rPr>
          <w:rFonts w:ascii="仿宋_GB2312" w:eastAsia="仿宋_GB2312" w:hAnsi="宋体" w:hint="eastAsia"/>
          <w:sz w:val="32"/>
          <w:szCs w:val="32"/>
        </w:rPr>
        <w:t>的</w:t>
      </w:r>
      <w:r w:rsidR="00792D23">
        <w:rPr>
          <w:rFonts w:ascii="仿宋_GB2312" w:eastAsia="仿宋_GB2312" w:hAnsi="宋体"/>
          <w:sz w:val="32"/>
          <w:szCs w:val="32"/>
        </w:rPr>
        <w:t>需要</w:t>
      </w:r>
      <w:r w:rsidR="00792D23">
        <w:rPr>
          <w:rFonts w:ascii="仿宋_GB2312" w:eastAsia="仿宋_GB2312" w:hAnsi="宋体" w:hint="eastAsia"/>
          <w:sz w:val="32"/>
          <w:szCs w:val="32"/>
        </w:rPr>
        <w:t>。</w:t>
      </w:r>
      <w:r w:rsidR="00792D23" w:rsidRPr="00792D23">
        <w:rPr>
          <w:rFonts w:ascii="仿宋_GB2312" w:eastAsia="仿宋_GB2312" w:hAnsi="宋体" w:hint="eastAsia"/>
          <w:sz w:val="32"/>
          <w:szCs w:val="32"/>
        </w:rPr>
        <w:t>同时土地要素保障是高质量发展不可或缺的核心，因此本片区的成片开发还是保障“十四五”期间土地资源要素供应的需要</w:t>
      </w:r>
      <w:r w:rsidR="00B40891" w:rsidRPr="00654B30">
        <w:rPr>
          <w:rFonts w:ascii="仿宋_GB2312" w:eastAsia="仿宋_GB2312" w:hAnsi="宋体" w:hint="eastAsia"/>
          <w:sz w:val="32"/>
          <w:szCs w:val="32"/>
        </w:rPr>
        <w:t>。</w:t>
      </w:r>
    </w:p>
    <w:p w:rsidR="008206CE" w:rsidRPr="00654B30" w:rsidRDefault="008206CE" w:rsidP="00192A04">
      <w:pPr>
        <w:pStyle w:val="1"/>
        <w:numPr>
          <w:ilvl w:val="0"/>
          <w:numId w:val="0"/>
        </w:numPr>
        <w:spacing w:line="560" w:lineRule="exact"/>
        <w:ind w:firstLineChars="200" w:firstLine="640"/>
        <w:rPr>
          <w:rFonts w:ascii="黑体" w:eastAsia="黑体" w:hAnsi="黑体"/>
          <w:b w:val="0"/>
          <w:szCs w:val="32"/>
        </w:rPr>
      </w:pPr>
      <w:r w:rsidRPr="00654B30">
        <w:rPr>
          <w:rFonts w:ascii="黑体" w:eastAsia="黑体" w:hAnsi="黑体" w:hint="eastAsia"/>
          <w:b w:val="0"/>
          <w:szCs w:val="32"/>
        </w:rPr>
        <w:t>四、规划土地用途分析</w:t>
      </w:r>
    </w:p>
    <w:p w:rsidR="008206CE" w:rsidRPr="00654B30" w:rsidRDefault="003B1871" w:rsidP="0034219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B1871">
        <w:rPr>
          <w:rFonts w:ascii="仿宋_GB2312" w:eastAsia="仿宋_GB2312" w:hAnsi="宋体" w:hint="eastAsia"/>
          <w:sz w:val="32"/>
          <w:szCs w:val="32"/>
        </w:rPr>
        <w:t>本方案用地</w:t>
      </w:r>
      <w:r w:rsidRPr="003B1871">
        <w:rPr>
          <w:rFonts w:ascii="仿宋_GB2312" w:eastAsia="仿宋_GB2312" w:hAnsi="宋体"/>
          <w:sz w:val="32"/>
          <w:szCs w:val="32"/>
        </w:rPr>
        <w:t>总面积</w:t>
      </w:r>
      <w:r w:rsidR="002C7D53">
        <w:rPr>
          <w:rFonts w:ascii="仿宋_GB2312" w:eastAsia="仿宋_GB2312" w:hAnsi="宋体"/>
          <w:sz w:val="32"/>
          <w:szCs w:val="32"/>
        </w:rPr>
        <w:t>12.1816</w:t>
      </w:r>
      <w:r w:rsidRPr="003B1871">
        <w:rPr>
          <w:rFonts w:ascii="仿宋_GB2312" w:eastAsia="仿宋_GB2312" w:hAnsi="宋体" w:hint="eastAsia"/>
          <w:sz w:val="32"/>
          <w:szCs w:val="32"/>
        </w:rPr>
        <w:t>公顷，其中居住</w:t>
      </w:r>
      <w:r w:rsidRPr="003B1871">
        <w:rPr>
          <w:rFonts w:ascii="仿宋_GB2312" w:eastAsia="仿宋_GB2312" w:hAnsi="宋体"/>
          <w:sz w:val="32"/>
          <w:szCs w:val="32"/>
        </w:rPr>
        <w:t>用地用途面积</w:t>
      </w:r>
      <w:r w:rsidR="002C7D53">
        <w:rPr>
          <w:rFonts w:ascii="仿宋_GB2312" w:eastAsia="仿宋_GB2312" w:hAnsi="宋体"/>
          <w:sz w:val="32"/>
          <w:szCs w:val="32"/>
        </w:rPr>
        <w:t>7.1636</w:t>
      </w:r>
      <w:r w:rsidRPr="003B1871">
        <w:rPr>
          <w:rFonts w:ascii="仿宋_GB2312" w:eastAsia="仿宋_GB2312" w:hAnsi="宋体" w:hint="eastAsia"/>
          <w:sz w:val="32"/>
          <w:szCs w:val="32"/>
        </w:rPr>
        <w:t>公顷</w:t>
      </w:r>
      <w:r w:rsidRPr="003B1871">
        <w:rPr>
          <w:rFonts w:ascii="仿宋_GB2312" w:eastAsia="仿宋_GB2312" w:hAnsi="宋体"/>
          <w:sz w:val="32"/>
          <w:szCs w:val="32"/>
        </w:rPr>
        <w:t>，实现居住功能；交通运输用</w:t>
      </w:r>
      <w:r w:rsidRPr="003B1871">
        <w:rPr>
          <w:rFonts w:ascii="仿宋_GB2312" w:eastAsia="仿宋_GB2312" w:hAnsi="宋体" w:hint="eastAsia"/>
          <w:sz w:val="32"/>
          <w:szCs w:val="32"/>
        </w:rPr>
        <w:t>地用途</w:t>
      </w:r>
      <w:r w:rsidRPr="003B1871">
        <w:rPr>
          <w:rFonts w:ascii="仿宋_GB2312" w:eastAsia="仿宋_GB2312" w:hAnsi="宋体"/>
          <w:sz w:val="32"/>
          <w:szCs w:val="32"/>
        </w:rPr>
        <w:t>面积</w:t>
      </w:r>
      <w:r w:rsidR="002C7D53">
        <w:rPr>
          <w:rFonts w:ascii="仿宋_GB2312" w:eastAsia="仿宋_GB2312" w:hAnsi="宋体"/>
          <w:sz w:val="32"/>
          <w:szCs w:val="32"/>
        </w:rPr>
        <w:t>4.0384</w:t>
      </w:r>
      <w:r w:rsidRPr="003B1871">
        <w:rPr>
          <w:rFonts w:ascii="仿宋_GB2312" w:eastAsia="仿宋_GB2312" w:hAnsi="宋体" w:hint="eastAsia"/>
          <w:sz w:val="32"/>
          <w:szCs w:val="32"/>
        </w:rPr>
        <w:t>公顷</w:t>
      </w:r>
      <w:r w:rsidRPr="003B1871">
        <w:rPr>
          <w:rFonts w:ascii="仿宋_GB2312" w:eastAsia="仿宋_GB2312" w:hAnsi="宋体"/>
          <w:sz w:val="32"/>
          <w:szCs w:val="32"/>
        </w:rPr>
        <w:t>，实现</w:t>
      </w:r>
      <w:r w:rsidRPr="003B1871">
        <w:rPr>
          <w:rFonts w:ascii="仿宋_GB2312" w:eastAsia="仿宋_GB2312" w:hAnsi="宋体" w:hint="eastAsia"/>
          <w:sz w:val="32"/>
          <w:szCs w:val="32"/>
        </w:rPr>
        <w:t>交通运输</w:t>
      </w:r>
      <w:r w:rsidRPr="003B1871">
        <w:rPr>
          <w:rFonts w:ascii="仿宋_GB2312" w:eastAsia="仿宋_GB2312" w:hAnsi="宋体"/>
          <w:sz w:val="32"/>
          <w:szCs w:val="32"/>
        </w:rPr>
        <w:t>功能；</w:t>
      </w:r>
      <w:r w:rsidRPr="003B1871">
        <w:rPr>
          <w:rFonts w:ascii="仿宋_GB2312" w:eastAsia="仿宋_GB2312" w:hAnsi="宋体" w:hint="eastAsia"/>
          <w:sz w:val="32"/>
          <w:szCs w:val="32"/>
        </w:rPr>
        <w:t>绿地</w:t>
      </w:r>
      <w:r w:rsidRPr="003B1871">
        <w:rPr>
          <w:rFonts w:ascii="仿宋_GB2312" w:eastAsia="仿宋_GB2312" w:hAnsi="宋体"/>
          <w:sz w:val="32"/>
          <w:szCs w:val="32"/>
        </w:rPr>
        <w:t>与开敞空间用地</w:t>
      </w:r>
      <w:r w:rsidRPr="003B1871">
        <w:rPr>
          <w:rFonts w:ascii="仿宋_GB2312" w:eastAsia="仿宋_GB2312" w:hAnsi="宋体" w:hint="eastAsia"/>
          <w:sz w:val="32"/>
          <w:szCs w:val="32"/>
        </w:rPr>
        <w:t>用途</w:t>
      </w:r>
      <w:r w:rsidRPr="003B1871">
        <w:rPr>
          <w:rFonts w:ascii="仿宋_GB2312" w:eastAsia="仿宋_GB2312" w:hAnsi="宋体"/>
          <w:sz w:val="32"/>
          <w:szCs w:val="32"/>
        </w:rPr>
        <w:t>面积</w:t>
      </w:r>
      <w:r w:rsidR="002C7D53">
        <w:rPr>
          <w:rFonts w:ascii="仿宋_GB2312" w:eastAsia="仿宋_GB2312" w:hAnsi="宋体"/>
          <w:sz w:val="32"/>
          <w:szCs w:val="32"/>
        </w:rPr>
        <w:t>0.9796</w:t>
      </w:r>
      <w:r w:rsidRPr="003B1871">
        <w:rPr>
          <w:rFonts w:ascii="仿宋_GB2312" w:eastAsia="仿宋_GB2312" w:hAnsi="宋体" w:hint="eastAsia"/>
          <w:sz w:val="32"/>
          <w:szCs w:val="32"/>
        </w:rPr>
        <w:t>公顷</w:t>
      </w:r>
      <w:r w:rsidRPr="003B1871">
        <w:rPr>
          <w:rFonts w:ascii="仿宋_GB2312" w:eastAsia="仿宋_GB2312" w:hAnsi="宋体"/>
          <w:sz w:val="32"/>
          <w:szCs w:val="32"/>
        </w:rPr>
        <w:t>，实现</w:t>
      </w:r>
      <w:r w:rsidRPr="003B1871">
        <w:rPr>
          <w:rFonts w:ascii="仿宋_GB2312" w:eastAsia="仿宋_GB2312" w:hAnsi="宋体" w:hint="eastAsia"/>
          <w:sz w:val="32"/>
          <w:szCs w:val="32"/>
        </w:rPr>
        <w:t>绿化</w:t>
      </w:r>
      <w:r w:rsidRPr="003B1871">
        <w:rPr>
          <w:rFonts w:ascii="仿宋_GB2312" w:eastAsia="仿宋_GB2312" w:hAnsi="宋体"/>
          <w:sz w:val="32"/>
          <w:szCs w:val="32"/>
        </w:rPr>
        <w:t>功能。</w:t>
      </w:r>
    </w:p>
    <w:p w:rsidR="008206CE" w:rsidRPr="00654B30" w:rsidRDefault="008206CE" w:rsidP="008206CE">
      <w:pPr>
        <w:pStyle w:val="1"/>
        <w:numPr>
          <w:ilvl w:val="0"/>
          <w:numId w:val="0"/>
        </w:numPr>
        <w:spacing w:line="560" w:lineRule="exact"/>
        <w:ind w:firstLineChars="200" w:firstLine="640"/>
        <w:rPr>
          <w:rFonts w:ascii="黑体" w:eastAsia="黑体" w:hAnsi="黑体"/>
          <w:b w:val="0"/>
          <w:szCs w:val="32"/>
        </w:rPr>
      </w:pPr>
      <w:r w:rsidRPr="00654B30">
        <w:rPr>
          <w:rFonts w:ascii="黑体" w:eastAsia="黑体" w:hAnsi="黑体" w:hint="eastAsia"/>
          <w:b w:val="0"/>
          <w:szCs w:val="32"/>
        </w:rPr>
        <w:t>五、</w:t>
      </w:r>
      <w:r w:rsidR="00CC6411" w:rsidRPr="00654B30">
        <w:rPr>
          <w:rFonts w:ascii="黑体" w:eastAsia="黑体" w:hAnsi="黑体" w:hint="eastAsia"/>
          <w:b w:val="0"/>
          <w:szCs w:val="32"/>
        </w:rPr>
        <w:t>公益性用地</w:t>
      </w:r>
      <w:r w:rsidR="00CC6411" w:rsidRPr="00654B30">
        <w:rPr>
          <w:rFonts w:ascii="黑体" w:eastAsia="黑体" w:hAnsi="黑体"/>
          <w:b w:val="0"/>
          <w:szCs w:val="32"/>
        </w:rPr>
        <w:t>情况</w:t>
      </w:r>
    </w:p>
    <w:p w:rsidR="008206CE" w:rsidRPr="00654B30" w:rsidRDefault="003B1871" w:rsidP="003B1871">
      <w:pPr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3B1871">
        <w:rPr>
          <w:rFonts w:ascii="仿宋_GB2312" w:eastAsia="仿宋_GB2312" w:hAnsi="宋体" w:hint="eastAsia"/>
          <w:sz w:val="32"/>
          <w:szCs w:val="32"/>
        </w:rPr>
        <w:t>公益</w:t>
      </w:r>
      <w:r w:rsidRPr="003B1871">
        <w:rPr>
          <w:rFonts w:ascii="仿宋_GB2312" w:eastAsia="仿宋_GB2312" w:hAnsi="宋体"/>
          <w:sz w:val="32"/>
          <w:szCs w:val="32"/>
        </w:rPr>
        <w:t>性用地包含</w:t>
      </w:r>
      <w:r w:rsidRPr="003B1871">
        <w:rPr>
          <w:rFonts w:ascii="仿宋_GB2312" w:eastAsia="仿宋_GB2312" w:hAnsi="宋体" w:hint="eastAsia"/>
          <w:sz w:val="32"/>
          <w:szCs w:val="32"/>
        </w:rPr>
        <w:t>交通</w:t>
      </w:r>
      <w:r w:rsidRPr="003B1871">
        <w:rPr>
          <w:rFonts w:ascii="仿宋_GB2312" w:eastAsia="仿宋_GB2312" w:hAnsi="宋体"/>
          <w:sz w:val="32"/>
          <w:szCs w:val="32"/>
        </w:rPr>
        <w:t>运输用地用途、绿地与开敞空间用地用途</w:t>
      </w:r>
      <w:r w:rsidRPr="003B1871">
        <w:rPr>
          <w:rFonts w:ascii="仿宋_GB2312" w:eastAsia="仿宋_GB2312" w:hAnsi="宋体" w:hint="eastAsia"/>
          <w:sz w:val="32"/>
          <w:szCs w:val="32"/>
        </w:rPr>
        <w:t>等</w:t>
      </w:r>
      <w:r w:rsidRPr="003B1871">
        <w:rPr>
          <w:rFonts w:ascii="仿宋_GB2312" w:eastAsia="仿宋_GB2312" w:hAnsi="宋体"/>
          <w:sz w:val="32"/>
          <w:szCs w:val="32"/>
        </w:rPr>
        <w:t>，合计</w:t>
      </w:r>
      <w:r w:rsidR="002C7D53">
        <w:rPr>
          <w:rFonts w:ascii="仿宋_GB2312" w:eastAsia="仿宋_GB2312" w:hAnsi="宋体"/>
          <w:sz w:val="32"/>
          <w:szCs w:val="32"/>
        </w:rPr>
        <w:t>5.0180</w:t>
      </w:r>
      <w:r w:rsidRPr="003B1871">
        <w:rPr>
          <w:rFonts w:ascii="仿宋_GB2312" w:eastAsia="仿宋_GB2312" w:hAnsi="宋体" w:hint="eastAsia"/>
          <w:sz w:val="32"/>
          <w:szCs w:val="32"/>
        </w:rPr>
        <w:t>公顷，</w:t>
      </w:r>
      <w:r w:rsidRPr="003B1871">
        <w:rPr>
          <w:rFonts w:ascii="仿宋_GB2312" w:eastAsia="仿宋_GB2312" w:hAnsi="宋体"/>
          <w:sz w:val="32"/>
          <w:szCs w:val="32"/>
        </w:rPr>
        <w:t>占用地总面积的</w:t>
      </w:r>
      <w:r w:rsidR="002C7D53">
        <w:rPr>
          <w:rFonts w:ascii="仿宋_GB2312" w:eastAsia="仿宋_GB2312" w:hAnsi="宋体"/>
          <w:sz w:val="32"/>
          <w:szCs w:val="32"/>
        </w:rPr>
        <w:t>41.19</w:t>
      </w:r>
      <w:r w:rsidRPr="003B1871">
        <w:rPr>
          <w:rFonts w:ascii="仿宋_GB2312" w:eastAsia="仿宋_GB2312" w:hAnsi="宋体"/>
          <w:sz w:val="32"/>
          <w:szCs w:val="32"/>
        </w:rPr>
        <w:t>%，符合自然资规〔2020〕5号</w:t>
      </w:r>
      <w:r w:rsidRPr="003B1871">
        <w:rPr>
          <w:rFonts w:ascii="仿宋_GB2312" w:eastAsia="仿宋_GB2312" w:hAnsi="宋体" w:hint="eastAsia"/>
          <w:sz w:val="32"/>
          <w:szCs w:val="32"/>
        </w:rPr>
        <w:t>文</w:t>
      </w:r>
      <w:r w:rsidRPr="003B1871">
        <w:rPr>
          <w:rFonts w:ascii="仿宋_GB2312" w:eastAsia="仿宋_GB2312" w:hAnsi="宋体"/>
          <w:sz w:val="32"/>
          <w:szCs w:val="32"/>
        </w:rPr>
        <w:t>规定。</w:t>
      </w:r>
    </w:p>
    <w:p w:rsidR="00CC6411" w:rsidRPr="00654B30" w:rsidRDefault="00CC6411" w:rsidP="00CC6411">
      <w:pPr>
        <w:pStyle w:val="1"/>
        <w:numPr>
          <w:ilvl w:val="0"/>
          <w:numId w:val="0"/>
        </w:numPr>
        <w:spacing w:line="560" w:lineRule="exact"/>
        <w:ind w:firstLineChars="200" w:firstLine="640"/>
        <w:rPr>
          <w:rFonts w:ascii="黑体" w:eastAsia="黑体" w:hAnsi="黑体"/>
          <w:b w:val="0"/>
          <w:szCs w:val="32"/>
        </w:rPr>
      </w:pPr>
      <w:r w:rsidRPr="00654B30">
        <w:rPr>
          <w:rFonts w:ascii="黑体" w:eastAsia="黑体" w:hAnsi="黑体" w:hint="eastAsia"/>
          <w:b w:val="0"/>
          <w:szCs w:val="32"/>
        </w:rPr>
        <w:t>六</w:t>
      </w:r>
      <w:r w:rsidRPr="00654B30">
        <w:rPr>
          <w:rFonts w:ascii="黑体" w:eastAsia="黑体" w:hAnsi="黑体"/>
          <w:b w:val="0"/>
          <w:szCs w:val="32"/>
        </w:rPr>
        <w:t>、规划符合情况</w:t>
      </w:r>
    </w:p>
    <w:p w:rsidR="00CC6411" w:rsidRPr="00654B30" w:rsidRDefault="00CC6411" w:rsidP="00CC641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54B30">
        <w:rPr>
          <w:rFonts w:ascii="仿宋_GB2312" w:eastAsia="仿宋_GB2312" w:hAnsi="宋体"/>
          <w:sz w:val="32"/>
          <w:szCs w:val="32"/>
        </w:rPr>
        <w:t xml:space="preserve">本方案符合国民经济和社会发展规划的发展定位、要求，有利于完成规划目标、任务，已纳入国民经济和社会发展年度计划。 </w:t>
      </w:r>
      <w:r w:rsidR="00FB040E">
        <w:rPr>
          <w:rFonts w:ascii="仿宋_GB2312" w:eastAsia="仿宋_GB2312" w:hAnsi="宋体"/>
          <w:sz w:val="32"/>
          <w:szCs w:val="32"/>
        </w:rPr>
        <w:t>成片开发范围</w:t>
      </w:r>
      <w:r w:rsidRPr="00654B30">
        <w:rPr>
          <w:rFonts w:ascii="仿宋_GB2312" w:eastAsia="仿宋_GB2312" w:hAnsi="宋体"/>
          <w:sz w:val="32"/>
          <w:szCs w:val="32"/>
        </w:rPr>
        <w:t>位于土地利用总体规划确定的允许建设区</w:t>
      </w:r>
      <w:r w:rsidR="00BE606E">
        <w:rPr>
          <w:rFonts w:ascii="仿宋_GB2312" w:eastAsia="仿宋_GB2312" w:hAnsi="宋体" w:hint="eastAsia"/>
          <w:sz w:val="32"/>
          <w:szCs w:val="32"/>
        </w:rPr>
        <w:t>和</w:t>
      </w:r>
      <w:r w:rsidR="00CD330A">
        <w:rPr>
          <w:rFonts w:ascii="仿宋_GB2312" w:eastAsia="仿宋_GB2312" w:hAnsi="宋体" w:hint="eastAsia"/>
          <w:sz w:val="32"/>
          <w:szCs w:val="32"/>
        </w:rPr>
        <w:t>有</w:t>
      </w:r>
      <w:r w:rsidRPr="00654B30">
        <w:rPr>
          <w:rFonts w:ascii="仿宋_GB2312" w:eastAsia="仿宋_GB2312" w:hAnsi="宋体"/>
          <w:sz w:val="32"/>
          <w:szCs w:val="32"/>
        </w:rPr>
        <w:t>条件建设区</w:t>
      </w:r>
      <w:r w:rsidR="001F3BEC">
        <w:rPr>
          <w:rFonts w:ascii="仿宋_GB2312" w:eastAsia="仿宋_GB2312" w:hAnsi="宋体"/>
          <w:sz w:val="32"/>
          <w:szCs w:val="32"/>
        </w:rPr>
        <w:t>，</w:t>
      </w:r>
      <w:r w:rsidRPr="00654B30">
        <w:rPr>
          <w:rFonts w:ascii="仿宋_GB2312" w:eastAsia="仿宋_GB2312" w:hAnsi="宋体"/>
          <w:sz w:val="32"/>
          <w:szCs w:val="32"/>
        </w:rPr>
        <w:t>承</w:t>
      </w:r>
      <w:r w:rsidR="007E0745">
        <w:rPr>
          <w:rFonts w:ascii="仿宋_GB2312" w:eastAsia="仿宋_GB2312" w:hAnsi="宋体"/>
          <w:sz w:val="32"/>
          <w:szCs w:val="32"/>
        </w:rPr>
        <w:t>诺方案获批后，纳入国土空间规划确定的城镇开发边界内的集中建设区</w:t>
      </w:r>
      <w:r w:rsidR="007E0745">
        <w:rPr>
          <w:rFonts w:ascii="仿宋_GB2312" w:eastAsia="仿宋_GB2312" w:hAnsi="宋体" w:hint="eastAsia"/>
          <w:sz w:val="32"/>
          <w:szCs w:val="32"/>
        </w:rPr>
        <w:t>，</w:t>
      </w:r>
      <w:r w:rsidR="007E0745" w:rsidRPr="007E0745">
        <w:rPr>
          <w:rFonts w:ascii="仿宋_GB2312" w:eastAsia="仿宋_GB2312" w:hAnsi="宋体" w:hint="eastAsia"/>
          <w:sz w:val="32"/>
          <w:szCs w:val="32"/>
        </w:rPr>
        <w:t>目前该片区</w:t>
      </w:r>
      <w:r w:rsidR="007E0745" w:rsidRPr="007E0745">
        <w:rPr>
          <w:rFonts w:ascii="仿宋_GB2312" w:eastAsia="仿宋_GB2312" w:hAnsi="宋体"/>
          <w:sz w:val="32"/>
          <w:szCs w:val="32"/>
        </w:rPr>
        <w:t>成片开发范围</w:t>
      </w:r>
      <w:r w:rsidR="007E0745" w:rsidRPr="007E0745">
        <w:rPr>
          <w:rFonts w:ascii="仿宋_GB2312" w:eastAsia="仿宋_GB2312" w:hAnsi="宋体" w:hint="eastAsia"/>
          <w:sz w:val="32"/>
          <w:szCs w:val="32"/>
        </w:rPr>
        <w:t>已纳入上传系统</w:t>
      </w:r>
      <w:r w:rsidR="007E0745" w:rsidRPr="007E0745">
        <w:rPr>
          <w:rFonts w:ascii="仿宋_GB2312" w:eastAsia="仿宋_GB2312" w:hAnsi="宋体" w:hint="eastAsia"/>
          <w:sz w:val="32"/>
          <w:szCs w:val="32"/>
        </w:rPr>
        <w:lastRenderedPageBreak/>
        <w:t>的城镇开发边界集中建设区。</w:t>
      </w:r>
    </w:p>
    <w:p w:rsidR="00CC6411" w:rsidRPr="00654B30" w:rsidRDefault="00CC6411" w:rsidP="00CC6411">
      <w:pPr>
        <w:pStyle w:val="1"/>
        <w:numPr>
          <w:ilvl w:val="0"/>
          <w:numId w:val="0"/>
        </w:numPr>
        <w:spacing w:line="560" w:lineRule="exact"/>
        <w:ind w:firstLineChars="200" w:firstLine="640"/>
        <w:rPr>
          <w:rFonts w:ascii="黑体" w:eastAsia="黑体" w:hAnsi="黑体"/>
          <w:b w:val="0"/>
          <w:szCs w:val="32"/>
        </w:rPr>
      </w:pPr>
      <w:r w:rsidRPr="00654B30">
        <w:rPr>
          <w:rFonts w:ascii="黑体" w:eastAsia="黑体" w:hAnsi="黑体" w:hint="eastAsia"/>
          <w:b w:val="0"/>
          <w:szCs w:val="32"/>
        </w:rPr>
        <w:t>七</w:t>
      </w:r>
      <w:r w:rsidRPr="00654B30">
        <w:rPr>
          <w:rFonts w:ascii="黑体" w:eastAsia="黑体" w:hAnsi="黑体"/>
          <w:b w:val="0"/>
          <w:szCs w:val="32"/>
        </w:rPr>
        <w:t>、</w:t>
      </w:r>
      <w:r w:rsidRPr="00654B30">
        <w:rPr>
          <w:rFonts w:ascii="黑体" w:eastAsia="黑体" w:hAnsi="黑体" w:hint="eastAsia"/>
          <w:b w:val="0"/>
          <w:szCs w:val="32"/>
        </w:rPr>
        <w:t>永久基本农田及生态保护情况</w:t>
      </w:r>
    </w:p>
    <w:p w:rsidR="00CC6411" w:rsidRPr="00654B30" w:rsidRDefault="00CC6411" w:rsidP="00CC641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54B30">
        <w:rPr>
          <w:rFonts w:ascii="仿宋_GB2312" w:eastAsia="仿宋_GB2312" w:hAnsi="宋体" w:hint="eastAsia"/>
          <w:sz w:val="32"/>
          <w:szCs w:val="32"/>
        </w:rPr>
        <w:t>成片开发范围内不涉及永久基本农田、陆域生态保护红线等，符合成片开发项目送审报批的要求。</w:t>
      </w:r>
    </w:p>
    <w:p w:rsidR="00837B0E" w:rsidRPr="00654B30" w:rsidRDefault="00C968E3" w:rsidP="00C968E3">
      <w:pPr>
        <w:pStyle w:val="1"/>
        <w:numPr>
          <w:ilvl w:val="0"/>
          <w:numId w:val="0"/>
        </w:numPr>
        <w:spacing w:line="560" w:lineRule="exact"/>
        <w:ind w:firstLineChars="200" w:firstLine="640"/>
        <w:rPr>
          <w:rFonts w:ascii="黑体" w:eastAsia="黑体" w:hAnsi="黑体"/>
          <w:b w:val="0"/>
          <w:szCs w:val="32"/>
        </w:rPr>
      </w:pPr>
      <w:r w:rsidRPr="00654B30">
        <w:rPr>
          <w:rFonts w:ascii="黑体" w:eastAsia="黑体" w:hAnsi="黑体" w:hint="eastAsia"/>
          <w:b w:val="0"/>
          <w:szCs w:val="32"/>
        </w:rPr>
        <w:t>八</w:t>
      </w:r>
      <w:r w:rsidRPr="00654B30">
        <w:rPr>
          <w:rFonts w:ascii="黑体" w:eastAsia="黑体" w:hAnsi="黑体"/>
          <w:b w:val="0"/>
          <w:szCs w:val="32"/>
        </w:rPr>
        <w:t>、</w:t>
      </w:r>
      <w:r w:rsidRPr="00654B30">
        <w:rPr>
          <w:rFonts w:ascii="黑体" w:eastAsia="黑体" w:hAnsi="黑体" w:hint="eastAsia"/>
          <w:b w:val="0"/>
          <w:szCs w:val="32"/>
        </w:rPr>
        <w:t>实施计划</w:t>
      </w:r>
    </w:p>
    <w:p w:rsidR="00C91473" w:rsidRPr="00654B30" w:rsidRDefault="00A64818" w:rsidP="00A6481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64818">
        <w:rPr>
          <w:rFonts w:ascii="仿宋_GB2312" w:eastAsia="仿宋_GB2312" w:hAnsi="宋体" w:hint="eastAsia"/>
          <w:sz w:val="32"/>
          <w:szCs w:val="32"/>
        </w:rPr>
        <w:t>本方案用地总面积</w:t>
      </w:r>
      <w:r w:rsidR="002C7D53">
        <w:rPr>
          <w:rFonts w:ascii="仿宋_GB2312" w:eastAsia="仿宋_GB2312" w:hAnsi="宋体"/>
          <w:sz w:val="32"/>
          <w:szCs w:val="32"/>
        </w:rPr>
        <w:t>12.1816</w:t>
      </w:r>
      <w:r w:rsidRPr="00A64818">
        <w:rPr>
          <w:rFonts w:ascii="仿宋_GB2312" w:eastAsia="仿宋_GB2312" w:hAnsi="宋体"/>
          <w:sz w:val="32"/>
          <w:szCs w:val="32"/>
        </w:rPr>
        <w:t>公顷，其中涉及已完成实施面积</w:t>
      </w:r>
      <w:r w:rsidR="002C7D53">
        <w:rPr>
          <w:rFonts w:ascii="仿宋_GB2312" w:eastAsia="仿宋_GB2312" w:hAnsi="宋体"/>
          <w:sz w:val="32"/>
          <w:szCs w:val="32"/>
        </w:rPr>
        <w:t>1.4995</w:t>
      </w:r>
      <w:r>
        <w:rPr>
          <w:rFonts w:ascii="仿宋_GB2312" w:eastAsia="仿宋_GB2312" w:hAnsi="宋体" w:hint="eastAsia"/>
          <w:sz w:val="32"/>
          <w:szCs w:val="32"/>
        </w:rPr>
        <w:t>公顷</w:t>
      </w:r>
      <w:r w:rsidRPr="00A64818">
        <w:rPr>
          <w:rFonts w:ascii="仿宋_GB2312" w:eastAsia="仿宋_GB2312" w:hAnsi="宋体"/>
          <w:sz w:val="32"/>
          <w:szCs w:val="32"/>
        </w:rPr>
        <w:t>，故</w:t>
      </w:r>
      <w:r w:rsidR="00C91473" w:rsidRPr="00654B30">
        <w:rPr>
          <w:rFonts w:ascii="仿宋_GB2312" w:eastAsia="仿宋_GB2312" w:hAnsi="宋体" w:hint="eastAsia"/>
          <w:sz w:val="32"/>
          <w:szCs w:val="32"/>
        </w:rPr>
        <w:t>拟安排实施项目面积</w:t>
      </w:r>
      <w:r w:rsidR="002C7D53">
        <w:rPr>
          <w:rFonts w:ascii="仿宋_GB2312" w:eastAsia="仿宋_GB2312" w:hAnsi="宋体"/>
          <w:sz w:val="32"/>
          <w:szCs w:val="32"/>
        </w:rPr>
        <w:t>10.6821</w:t>
      </w:r>
      <w:r w:rsidR="00C91473" w:rsidRPr="00654B30">
        <w:rPr>
          <w:rFonts w:ascii="仿宋_GB2312" w:eastAsia="仿宋_GB2312" w:hAnsi="宋体"/>
          <w:sz w:val="32"/>
          <w:szCs w:val="32"/>
        </w:rPr>
        <w:t>公顷，计划实施周期为202</w:t>
      </w:r>
      <w:r w:rsidR="002C7D53">
        <w:rPr>
          <w:rFonts w:ascii="仿宋_GB2312" w:eastAsia="仿宋_GB2312" w:hAnsi="宋体"/>
          <w:sz w:val="32"/>
          <w:szCs w:val="32"/>
        </w:rPr>
        <w:t>2</w:t>
      </w:r>
      <w:r w:rsidR="00C91473" w:rsidRPr="00654B30">
        <w:rPr>
          <w:rFonts w:ascii="仿宋_GB2312" w:eastAsia="仿宋_GB2312" w:hAnsi="宋体"/>
          <w:sz w:val="32"/>
          <w:szCs w:val="32"/>
        </w:rPr>
        <w:t>-202</w:t>
      </w:r>
      <w:r w:rsidR="002C7D53">
        <w:rPr>
          <w:rFonts w:ascii="仿宋_GB2312" w:eastAsia="仿宋_GB2312" w:hAnsi="宋体"/>
          <w:sz w:val="32"/>
          <w:szCs w:val="32"/>
        </w:rPr>
        <w:t>4</w:t>
      </w:r>
      <w:r w:rsidR="00C91473" w:rsidRPr="00654B30">
        <w:rPr>
          <w:rFonts w:ascii="仿宋_GB2312" w:eastAsia="仿宋_GB2312" w:hAnsi="宋体"/>
          <w:sz w:val="32"/>
          <w:szCs w:val="32"/>
        </w:rPr>
        <w:t>年，</w:t>
      </w:r>
      <w:r>
        <w:rPr>
          <w:rFonts w:ascii="仿宋_GB2312" w:eastAsia="仿宋_GB2312" w:hAnsi="宋体" w:hint="eastAsia"/>
          <w:sz w:val="32"/>
          <w:szCs w:val="32"/>
        </w:rPr>
        <w:t>3</w:t>
      </w:r>
      <w:r w:rsidR="00C91473" w:rsidRPr="00654B30">
        <w:rPr>
          <w:rFonts w:ascii="仿宋_GB2312" w:eastAsia="仿宋_GB2312" w:hAnsi="宋体"/>
          <w:sz w:val="32"/>
          <w:szCs w:val="32"/>
        </w:rPr>
        <w:t>年内实施完毕。</w:t>
      </w:r>
    </w:p>
    <w:p w:rsidR="008206CE" w:rsidRPr="00654B30" w:rsidRDefault="00C968E3" w:rsidP="008206CE">
      <w:pPr>
        <w:pStyle w:val="1"/>
        <w:numPr>
          <w:ilvl w:val="0"/>
          <w:numId w:val="0"/>
        </w:numPr>
        <w:spacing w:line="560" w:lineRule="exact"/>
        <w:ind w:firstLineChars="200" w:firstLine="640"/>
        <w:rPr>
          <w:rFonts w:ascii="黑体" w:eastAsia="黑体" w:hAnsi="黑体"/>
          <w:b w:val="0"/>
          <w:szCs w:val="32"/>
        </w:rPr>
      </w:pPr>
      <w:r w:rsidRPr="00654B30">
        <w:rPr>
          <w:rFonts w:ascii="黑体" w:eastAsia="黑体" w:hAnsi="黑体" w:hint="eastAsia"/>
          <w:b w:val="0"/>
          <w:szCs w:val="32"/>
        </w:rPr>
        <w:t>九</w:t>
      </w:r>
      <w:r w:rsidR="008206CE" w:rsidRPr="00654B30">
        <w:rPr>
          <w:rFonts w:ascii="黑体" w:eastAsia="黑体" w:hAnsi="黑体" w:hint="eastAsia"/>
          <w:b w:val="0"/>
          <w:szCs w:val="32"/>
        </w:rPr>
        <w:t>、征地</w:t>
      </w:r>
      <w:r w:rsidRPr="00654B30">
        <w:rPr>
          <w:rFonts w:ascii="黑体" w:eastAsia="黑体" w:hAnsi="黑体" w:hint="eastAsia"/>
          <w:b w:val="0"/>
          <w:szCs w:val="32"/>
        </w:rPr>
        <w:t>农民利益</w:t>
      </w:r>
      <w:r w:rsidRPr="00654B30">
        <w:rPr>
          <w:rFonts w:ascii="黑体" w:eastAsia="黑体" w:hAnsi="黑体"/>
          <w:b w:val="0"/>
          <w:szCs w:val="32"/>
        </w:rPr>
        <w:t>保障</w:t>
      </w:r>
    </w:p>
    <w:p w:rsidR="001B343A" w:rsidRPr="00654B30" w:rsidRDefault="001B343A" w:rsidP="001B343A">
      <w:pPr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654B30">
        <w:rPr>
          <w:rFonts w:ascii="仿宋_GB2312" w:eastAsia="仿宋_GB2312" w:hAnsi="宋体" w:hint="eastAsia"/>
          <w:bCs/>
          <w:sz w:val="32"/>
          <w:szCs w:val="32"/>
        </w:rPr>
        <w:t>本片区建设涉及征地补偿与房屋征收标准依据</w:t>
      </w:r>
      <w:r w:rsidR="001F3BEC" w:rsidRPr="001F3BEC">
        <w:rPr>
          <w:rFonts w:ascii="仿宋_GB2312" w:eastAsia="仿宋_GB2312" w:hAnsi="宋体"/>
          <w:bCs/>
          <w:sz w:val="32"/>
          <w:szCs w:val="32"/>
        </w:rPr>
        <w:t>《福建省人民政府关于全面实行征地区片综合地价的通知》（闽政〔2017〕2号）以及《长乐市人民政府关于印发调整长乐市征地补偿标准的通知》（长政综〔2017〕69号）的规定</w:t>
      </w:r>
      <w:r w:rsidR="001F3BEC" w:rsidRPr="001F3BEC">
        <w:rPr>
          <w:rFonts w:ascii="仿宋_GB2312" w:eastAsia="仿宋_GB2312" w:hAnsi="宋体" w:hint="eastAsia"/>
          <w:bCs/>
          <w:sz w:val="32"/>
          <w:szCs w:val="32"/>
        </w:rPr>
        <w:t>予以实施。长乐区人民政府将严格按照规定履行征地前告知、现状调查及确认、听证、公告等程序。</w:t>
      </w:r>
    </w:p>
    <w:p w:rsidR="008206CE" w:rsidRPr="00654B30" w:rsidRDefault="00C968E3" w:rsidP="001B343A">
      <w:pPr>
        <w:pStyle w:val="1"/>
        <w:numPr>
          <w:ilvl w:val="0"/>
          <w:numId w:val="0"/>
        </w:numPr>
        <w:spacing w:line="560" w:lineRule="exact"/>
        <w:ind w:firstLineChars="200" w:firstLine="640"/>
        <w:rPr>
          <w:rFonts w:ascii="黑体" w:eastAsia="黑体" w:hAnsi="黑体"/>
          <w:b w:val="0"/>
          <w:szCs w:val="32"/>
        </w:rPr>
      </w:pPr>
      <w:r w:rsidRPr="00654B30">
        <w:rPr>
          <w:rFonts w:ascii="黑体" w:eastAsia="黑体" w:hAnsi="黑体" w:hint="eastAsia"/>
          <w:b w:val="0"/>
          <w:szCs w:val="32"/>
        </w:rPr>
        <w:t>十</w:t>
      </w:r>
      <w:r w:rsidR="008206CE" w:rsidRPr="00654B30">
        <w:rPr>
          <w:rFonts w:ascii="黑体" w:eastAsia="黑体" w:hAnsi="黑体" w:hint="eastAsia"/>
          <w:b w:val="0"/>
          <w:szCs w:val="32"/>
        </w:rPr>
        <w:t>、效益评估</w:t>
      </w:r>
    </w:p>
    <w:p w:rsidR="008206CE" w:rsidRPr="00654B30" w:rsidRDefault="008206CE" w:rsidP="008766A9">
      <w:pPr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654B30">
        <w:rPr>
          <w:rFonts w:ascii="仿宋_GB2312" w:eastAsia="仿宋_GB2312" w:hAnsi="宋体" w:hint="eastAsia"/>
          <w:bCs/>
          <w:sz w:val="32"/>
          <w:szCs w:val="32"/>
        </w:rPr>
        <w:t>（一）</w:t>
      </w:r>
      <w:r w:rsidRPr="00F75D6D">
        <w:rPr>
          <w:rFonts w:ascii="仿宋_GB2312" w:eastAsia="仿宋_GB2312" w:hAnsi="宋体" w:hint="eastAsia"/>
          <w:bCs/>
          <w:sz w:val="32"/>
          <w:szCs w:val="32"/>
        </w:rPr>
        <w:t>土地利用效益：</w:t>
      </w:r>
      <w:r w:rsidR="007E0745" w:rsidRPr="00F75D6D">
        <w:rPr>
          <w:rFonts w:ascii="仿宋_GB2312" w:eastAsia="仿宋_GB2312" w:hAnsi="宋体" w:hint="eastAsia"/>
          <w:bCs/>
          <w:sz w:val="32"/>
          <w:szCs w:val="32"/>
        </w:rPr>
        <w:t>片区</w:t>
      </w:r>
      <w:r w:rsidR="00477E8C">
        <w:rPr>
          <w:rFonts w:ascii="仿宋_GB2312" w:eastAsia="仿宋_GB2312" w:hAnsi="宋体" w:hint="eastAsia"/>
          <w:sz w:val="32"/>
          <w:szCs w:val="32"/>
        </w:rPr>
        <w:t>位于金峰</w:t>
      </w:r>
      <w:r w:rsidR="00477E8C">
        <w:rPr>
          <w:rFonts w:ascii="仿宋_GB2312" w:eastAsia="仿宋_GB2312" w:hAnsi="宋体"/>
          <w:sz w:val="32"/>
          <w:szCs w:val="32"/>
        </w:rPr>
        <w:t>镇北侧，现有金峰产业功能区周</w:t>
      </w:r>
      <w:r w:rsidR="00477E8C">
        <w:rPr>
          <w:rFonts w:ascii="仿宋_GB2312" w:eastAsia="仿宋_GB2312" w:hAnsi="宋体" w:hint="eastAsia"/>
          <w:sz w:val="32"/>
          <w:szCs w:val="32"/>
        </w:rPr>
        <w:t>边</w:t>
      </w:r>
      <w:r w:rsidR="00477E8C">
        <w:rPr>
          <w:rFonts w:ascii="仿宋_GB2312" w:eastAsia="仿宋_GB2312" w:hAnsi="宋体"/>
          <w:sz w:val="32"/>
          <w:szCs w:val="32"/>
        </w:rPr>
        <w:t>，具有较好的产业交通区位优势</w:t>
      </w:r>
      <w:r w:rsidR="007E0745" w:rsidRPr="007E0745">
        <w:rPr>
          <w:rFonts w:ascii="仿宋_GB2312" w:eastAsia="仿宋_GB2312" w:hAnsi="宋体" w:hint="eastAsia"/>
          <w:sz w:val="32"/>
          <w:szCs w:val="32"/>
        </w:rPr>
        <w:t>。本方案合理规划有</w:t>
      </w:r>
      <w:r w:rsidR="00CD330A">
        <w:rPr>
          <w:rFonts w:ascii="仿宋_GB2312" w:eastAsia="仿宋_GB2312" w:hAnsi="宋体" w:hint="eastAsia"/>
          <w:sz w:val="32"/>
          <w:szCs w:val="32"/>
        </w:rPr>
        <w:t>居住</w:t>
      </w:r>
      <w:r w:rsidR="00CD330A">
        <w:rPr>
          <w:rFonts w:ascii="仿宋_GB2312" w:eastAsia="仿宋_GB2312" w:hAnsi="宋体"/>
          <w:sz w:val="32"/>
          <w:szCs w:val="32"/>
        </w:rPr>
        <w:t>、</w:t>
      </w:r>
      <w:r w:rsidR="00BD10B2">
        <w:rPr>
          <w:rFonts w:ascii="仿宋_GB2312" w:eastAsia="仿宋_GB2312" w:hAnsi="宋体" w:hint="eastAsia"/>
          <w:sz w:val="32"/>
          <w:szCs w:val="32"/>
        </w:rPr>
        <w:t>交通</w:t>
      </w:r>
      <w:r w:rsidR="00BD10B2">
        <w:rPr>
          <w:rFonts w:ascii="仿宋_GB2312" w:eastAsia="仿宋_GB2312" w:hAnsi="宋体"/>
          <w:sz w:val="32"/>
          <w:szCs w:val="32"/>
        </w:rPr>
        <w:t>运输用地、</w:t>
      </w:r>
      <w:r w:rsidR="007E0745" w:rsidRPr="007E0745">
        <w:rPr>
          <w:rFonts w:ascii="仿宋_GB2312" w:eastAsia="仿宋_GB2312" w:hAnsi="宋体"/>
          <w:sz w:val="32"/>
          <w:szCs w:val="32"/>
        </w:rPr>
        <w:t>公园绿地</w:t>
      </w:r>
      <w:r w:rsidR="007E0745" w:rsidRPr="007E0745">
        <w:rPr>
          <w:rFonts w:ascii="仿宋_GB2312" w:eastAsia="仿宋_GB2312" w:hAnsi="宋体" w:hint="eastAsia"/>
          <w:sz w:val="32"/>
          <w:szCs w:val="32"/>
        </w:rPr>
        <w:t>等用地，有利</w:t>
      </w:r>
      <w:r w:rsidR="0034380E">
        <w:rPr>
          <w:rFonts w:ascii="仿宋_GB2312" w:eastAsia="仿宋_GB2312" w:hAnsi="宋体" w:hint="eastAsia"/>
          <w:sz w:val="32"/>
          <w:szCs w:val="32"/>
        </w:rPr>
        <w:t>于</w:t>
      </w:r>
      <w:r w:rsidR="00A542F8">
        <w:rPr>
          <w:rFonts w:ascii="仿宋_GB2312" w:eastAsia="仿宋_GB2312" w:hAnsi="宋体" w:hint="eastAsia"/>
          <w:sz w:val="32"/>
          <w:szCs w:val="32"/>
        </w:rPr>
        <w:t>土地合理利用，提升土地综合</w:t>
      </w:r>
      <w:r w:rsidR="007E0745" w:rsidRPr="007E0745">
        <w:rPr>
          <w:rFonts w:ascii="仿宋_GB2312" w:eastAsia="仿宋_GB2312" w:hAnsi="宋体" w:hint="eastAsia"/>
          <w:sz w:val="32"/>
          <w:szCs w:val="32"/>
        </w:rPr>
        <w:t>效益。</w:t>
      </w:r>
    </w:p>
    <w:p w:rsidR="008206CE" w:rsidRPr="00654B30" w:rsidRDefault="008206CE" w:rsidP="008206C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54B30">
        <w:rPr>
          <w:rFonts w:ascii="仿宋_GB2312" w:eastAsia="仿宋_GB2312" w:hAnsi="宋体" w:hint="eastAsia"/>
          <w:bCs/>
          <w:sz w:val="32"/>
          <w:szCs w:val="32"/>
        </w:rPr>
        <w:t>（二）经济、社会效益：</w:t>
      </w:r>
      <w:r w:rsidR="00BD10B2" w:rsidRPr="00BD10B2">
        <w:rPr>
          <w:rFonts w:ascii="仿宋_GB2312" w:eastAsia="仿宋_GB2312" w:hAnsi="宋体" w:hint="eastAsia"/>
          <w:sz w:val="32"/>
          <w:szCs w:val="32"/>
        </w:rPr>
        <w:t>本项目的建设将推动</w:t>
      </w:r>
      <w:r w:rsidR="00477E8C">
        <w:rPr>
          <w:rFonts w:ascii="仿宋_GB2312" w:eastAsia="仿宋_GB2312" w:hAnsi="宋体" w:hint="eastAsia"/>
          <w:sz w:val="32"/>
          <w:szCs w:val="32"/>
        </w:rPr>
        <w:t>金峰镇镇区</w:t>
      </w:r>
      <w:r w:rsidR="00477E8C">
        <w:rPr>
          <w:rFonts w:ascii="仿宋_GB2312" w:eastAsia="仿宋_GB2312" w:hAnsi="宋体"/>
          <w:sz w:val="32"/>
          <w:szCs w:val="32"/>
        </w:rPr>
        <w:t>的拓展与延伸，带动</w:t>
      </w:r>
      <w:r w:rsidR="00477E8C">
        <w:rPr>
          <w:rFonts w:ascii="仿宋_GB2312" w:eastAsia="仿宋_GB2312" w:hAnsi="宋体" w:hint="eastAsia"/>
          <w:sz w:val="32"/>
          <w:szCs w:val="32"/>
        </w:rPr>
        <w:t>周边</w:t>
      </w:r>
      <w:r w:rsidR="00477E8C">
        <w:rPr>
          <w:rFonts w:ascii="仿宋_GB2312" w:eastAsia="仿宋_GB2312" w:hAnsi="宋体"/>
          <w:sz w:val="32"/>
          <w:szCs w:val="32"/>
        </w:rPr>
        <w:t>产业</w:t>
      </w:r>
      <w:r w:rsidR="00477E8C">
        <w:rPr>
          <w:rFonts w:ascii="仿宋_GB2312" w:eastAsia="仿宋_GB2312" w:hAnsi="宋体" w:hint="eastAsia"/>
          <w:sz w:val="32"/>
          <w:szCs w:val="32"/>
        </w:rPr>
        <w:t>的</w:t>
      </w:r>
      <w:r w:rsidR="00477E8C">
        <w:rPr>
          <w:rFonts w:ascii="仿宋_GB2312" w:eastAsia="仿宋_GB2312" w:hAnsi="宋体"/>
          <w:sz w:val="32"/>
          <w:szCs w:val="32"/>
        </w:rPr>
        <w:t>投资</w:t>
      </w:r>
      <w:r w:rsidR="00BD10B2" w:rsidRPr="00BD10B2">
        <w:rPr>
          <w:rFonts w:ascii="仿宋_GB2312" w:eastAsia="仿宋_GB2312" w:hAnsi="宋体" w:hint="eastAsia"/>
          <w:sz w:val="32"/>
          <w:szCs w:val="32"/>
        </w:rPr>
        <w:t>。</w:t>
      </w:r>
      <w:r w:rsidR="000E3290">
        <w:rPr>
          <w:rFonts w:ascii="仿宋_GB2312" w:eastAsia="仿宋_GB2312" w:hAnsi="宋体" w:hint="eastAsia"/>
          <w:sz w:val="32"/>
          <w:szCs w:val="32"/>
        </w:rPr>
        <w:t>同时</w:t>
      </w:r>
      <w:r w:rsidRPr="00654B30">
        <w:rPr>
          <w:rFonts w:ascii="仿宋_GB2312" w:eastAsia="仿宋_GB2312" w:hAnsi="宋体" w:hint="eastAsia"/>
          <w:sz w:val="32"/>
          <w:szCs w:val="32"/>
        </w:rPr>
        <w:t>通过建设</w:t>
      </w:r>
      <w:r w:rsidR="007E0745">
        <w:rPr>
          <w:rFonts w:ascii="仿宋_GB2312" w:eastAsia="仿宋_GB2312" w:hAnsi="宋体" w:hint="eastAsia"/>
          <w:sz w:val="32"/>
          <w:szCs w:val="32"/>
        </w:rPr>
        <w:t>本</w:t>
      </w:r>
      <w:r w:rsidRPr="00654B30">
        <w:rPr>
          <w:rFonts w:ascii="仿宋_GB2312" w:eastAsia="仿宋_GB2312" w:hAnsi="宋体" w:hint="eastAsia"/>
          <w:sz w:val="32"/>
          <w:szCs w:val="32"/>
        </w:rPr>
        <w:t>片区，</w:t>
      </w:r>
      <w:r w:rsidR="001124C3" w:rsidRPr="00654B30">
        <w:rPr>
          <w:rFonts w:ascii="仿宋_GB2312" w:eastAsia="仿宋_GB2312" w:hAnsi="宋体" w:hint="eastAsia"/>
          <w:sz w:val="32"/>
          <w:szCs w:val="32"/>
        </w:rPr>
        <w:t>有利</w:t>
      </w:r>
      <w:r w:rsidR="001124C3" w:rsidRPr="00654B30">
        <w:rPr>
          <w:rFonts w:ascii="仿宋_GB2312" w:eastAsia="仿宋_GB2312" w:hAnsi="宋体" w:hint="eastAsia"/>
          <w:sz w:val="32"/>
          <w:szCs w:val="32"/>
        </w:rPr>
        <w:lastRenderedPageBreak/>
        <w:t>于改善</w:t>
      </w:r>
      <w:r w:rsidR="00E70ACD" w:rsidRPr="00654B30">
        <w:rPr>
          <w:rFonts w:ascii="仿宋_GB2312" w:eastAsia="仿宋_GB2312" w:hAnsi="宋体" w:hint="eastAsia"/>
          <w:sz w:val="32"/>
          <w:szCs w:val="32"/>
        </w:rPr>
        <w:t>周边基础设施</w:t>
      </w:r>
      <w:r w:rsidR="001124C3" w:rsidRPr="00654B30">
        <w:rPr>
          <w:rFonts w:ascii="仿宋_GB2312" w:eastAsia="仿宋_GB2312" w:hAnsi="宋体" w:hint="eastAsia"/>
          <w:sz w:val="32"/>
          <w:szCs w:val="32"/>
        </w:rPr>
        <w:t>条件，</w:t>
      </w:r>
      <w:r w:rsidR="00E70ACD" w:rsidRPr="00654B30">
        <w:rPr>
          <w:rFonts w:ascii="仿宋_GB2312" w:eastAsia="仿宋_GB2312" w:hAnsi="宋体" w:hint="eastAsia"/>
          <w:sz w:val="32"/>
          <w:szCs w:val="32"/>
        </w:rPr>
        <w:t>提升</w:t>
      </w:r>
      <w:r w:rsidR="005612EF" w:rsidRPr="00654B30">
        <w:rPr>
          <w:rFonts w:ascii="仿宋_GB2312" w:eastAsia="仿宋_GB2312" w:hAnsi="宋体" w:hint="eastAsia"/>
          <w:sz w:val="32"/>
          <w:szCs w:val="32"/>
        </w:rPr>
        <w:t>周边城乡居民生活品质</w:t>
      </w:r>
      <w:r w:rsidR="000E3290">
        <w:rPr>
          <w:rFonts w:ascii="仿宋_GB2312" w:eastAsia="仿宋_GB2312" w:hAnsi="宋体" w:hint="eastAsia"/>
          <w:sz w:val="32"/>
          <w:szCs w:val="32"/>
        </w:rPr>
        <w:t>，</w:t>
      </w:r>
      <w:r w:rsidR="000E3290">
        <w:rPr>
          <w:rFonts w:ascii="仿宋_GB2312" w:eastAsia="仿宋_GB2312" w:hAnsi="宋体"/>
          <w:sz w:val="32"/>
          <w:szCs w:val="32"/>
        </w:rPr>
        <w:t>提供就业岗位，提升</w:t>
      </w:r>
      <w:r w:rsidR="00486292">
        <w:rPr>
          <w:rFonts w:ascii="仿宋_GB2312" w:eastAsia="仿宋_GB2312" w:hAnsi="宋体" w:hint="eastAsia"/>
          <w:sz w:val="32"/>
          <w:szCs w:val="32"/>
        </w:rPr>
        <w:t>区域</w:t>
      </w:r>
      <w:r w:rsidR="000E3290">
        <w:rPr>
          <w:rFonts w:ascii="仿宋_GB2312" w:eastAsia="仿宋_GB2312" w:hAnsi="宋体"/>
          <w:sz w:val="32"/>
          <w:szCs w:val="32"/>
        </w:rPr>
        <w:t>交通</w:t>
      </w:r>
      <w:r w:rsidR="000E3290">
        <w:rPr>
          <w:rFonts w:ascii="仿宋_GB2312" w:eastAsia="仿宋_GB2312" w:hAnsi="宋体" w:hint="eastAsia"/>
          <w:sz w:val="32"/>
          <w:szCs w:val="32"/>
        </w:rPr>
        <w:t>便利</w:t>
      </w:r>
      <w:r w:rsidR="000E3290">
        <w:rPr>
          <w:rFonts w:ascii="仿宋_GB2312" w:eastAsia="仿宋_GB2312" w:hAnsi="宋体"/>
          <w:sz w:val="32"/>
          <w:szCs w:val="32"/>
        </w:rPr>
        <w:t>性。</w:t>
      </w:r>
    </w:p>
    <w:p w:rsidR="008206CE" w:rsidRPr="00654B30" w:rsidRDefault="008206CE" w:rsidP="008206CE">
      <w:pPr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654B30">
        <w:rPr>
          <w:rFonts w:ascii="仿宋_GB2312" w:eastAsia="仿宋_GB2312" w:hAnsi="宋体" w:hint="eastAsia"/>
          <w:bCs/>
          <w:sz w:val="32"/>
          <w:szCs w:val="32"/>
        </w:rPr>
        <w:t>（三）生态效益：对</w:t>
      </w:r>
      <w:r w:rsidR="00486292">
        <w:rPr>
          <w:rFonts w:ascii="仿宋_GB2312" w:eastAsia="仿宋_GB2312" w:hAnsi="宋体" w:hint="eastAsia"/>
          <w:bCs/>
          <w:sz w:val="32"/>
          <w:szCs w:val="32"/>
        </w:rPr>
        <w:t>周边</w:t>
      </w:r>
      <w:r w:rsidRPr="00654B30">
        <w:rPr>
          <w:rFonts w:ascii="仿宋_GB2312" w:eastAsia="仿宋_GB2312" w:hAnsi="宋体" w:hint="eastAsia"/>
          <w:bCs/>
          <w:sz w:val="32"/>
          <w:szCs w:val="32"/>
        </w:rPr>
        <w:t>大气环境、生态环境、地下水环境、土壤环境的影响较小。</w:t>
      </w:r>
      <w:r w:rsidR="001124C3" w:rsidRPr="00654B30">
        <w:rPr>
          <w:rFonts w:ascii="仿宋_GB2312" w:eastAsia="仿宋_GB2312" w:hAnsi="宋体" w:hint="eastAsia"/>
          <w:bCs/>
          <w:sz w:val="32"/>
          <w:szCs w:val="32"/>
        </w:rPr>
        <w:t>规划范围内城市绿地建设将有效提升人均绿地面积，改善人</w:t>
      </w:r>
      <w:r w:rsidR="00937E2C">
        <w:rPr>
          <w:rFonts w:ascii="仿宋_GB2312" w:eastAsia="仿宋_GB2312" w:hAnsi="宋体" w:hint="eastAsia"/>
          <w:bCs/>
          <w:sz w:val="32"/>
          <w:szCs w:val="32"/>
        </w:rPr>
        <w:t>居</w:t>
      </w:r>
      <w:r w:rsidR="001124C3" w:rsidRPr="00654B30">
        <w:rPr>
          <w:rFonts w:ascii="仿宋_GB2312" w:eastAsia="仿宋_GB2312" w:hAnsi="宋体" w:hint="eastAsia"/>
          <w:bCs/>
          <w:sz w:val="32"/>
          <w:szCs w:val="32"/>
        </w:rPr>
        <w:t>环境。</w:t>
      </w:r>
    </w:p>
    <w:p w:rsidR="008206CE" w:rsidRPr="00654B30" w:rsidRDefault="008206CE" w:rsidP="008206CE">
      <w:pPr>
        <w:pStyle w:val="1"/>
        <w:numPr>
          <w:ilvl w:val="0"/>
          <w:numId w:val="0"/>
        </w:numPr>
        <w:spacing w:line="560" w:lineRule="exact"/>
        <w:ind w:firstLineChars="200" w:firstLine="640"/>
        <w:rPr>
          <w:rFonts w:ascii="黑体" w:eastAsia="黑体" w:hAnsi="黑体"/>
          <w:b w:val="0"/>
          <w:szCs w:val="32"/>
        </w:rPr>
      </w:pPr>
      <w:r w:rsidRPr="00654B30">
        <w:rPr>
          <w:rFonts w:ascii="黑体" w:eastAsia="黑体" w:hAnsi="黑体" w:hint="eastAsia"/>
          <w:b w:val="0"/>
          <w:szCs w:val="32"/>
        </w:rPr>
        <w:t>十</w:t>
      </w:r>
      <w:r w:rsidR="00C968E3" w:rsidRPr="00654B30">
        <w:rPr>
          <w:rFonts w:ascii="黑体" w:eastAsia="黑体" w:hAnsi="黑体" w:hint="eastAsia"/>
          <w:b w:val="0"/>
          <w:szCs w:val="32"/>
        </w:rPr>
        <w:t>一</w:t>
      </w:r>
      <w:r w:rsidRPr="00654B30">
        <w:rPr>
          <w:rFonts w:ascii="黑体" w:eastAsia="黑体" w:hAnsi="黑体" w:hint="eastAsia"/>
          <w:b w:val="0"/>
          <w:szCs w:val="32"/>
        </w:rPr>
        <w:t>、结论</w:t>
      </w:r>
    </w:p>
    <w:p w:rsidR="00D87007" w:rsidRPr="00654B30" w:rsidRDefault="008206CE" w:rsidP="008206CE">
      <w:pPr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  <w:sectPr w:rsidR="00D87007" w:rsidRPr="00654B30">
          <w:footerReference w:type="default" r:id="rId8"/>
          <w:pgSz w:w="11906" w:h="16838"/>
          <w:pgMar w:top="2098" w:right="1474" w:bottom="1984" w:left="1587" w:header="851" w:footer="992" w:gutter="0"/>
          <w:pgNumType w:fmt="numberInDash"/>
          <w:cols w:space="425"/>
          <w:docGrid w:type="lines" w:linePitch="312"/>
        </w:sectPr>
      </w:pPr>
      <w:r w:rsidRPr="00654B30">
        <w:rPr>
          <w:rFonts w:ascii="仿宋_GB2312" w:eastAsia="仿宋_GB2312" w:hAnsi="宋体" w:hint="eastAsia"/>
          <w:bCs/>
          <w:sz w:val="32"/>
          <w:szCs w:val="32"/>
        </w:rPr>
        <w:t>《</w:t>
      </w:r>
      <w:r w:rsidR="001F3BEC">
        <w:rPr>
          <w:rFonts w:ascii="仿宋_GB2312" w:eastAsia="仿宋_GB2312" w:hAnsi="宋体" w:hint="eastAsia"/>
          <w:bCs/>
          <w:sz w:val="32"/>
          <w:szCs w:val="32"/>
        </w:rPr>
        <w:t>长乐区</w:t>
      </w:r>
      <w:r w:rsidR="00477E8C">
        <w:rPr>
          <w:rFonts w:ascii="仿宋_GB2312" w:eastAsia="仿宋_GB2312" w:hAnsi="宋体" w:hint="eastAsia"/>
          <w:bCs/>
          <w:sz w:val="32"/>
          <w:szCs w:val="32"/>
        </w:rPr>
        <w:t>金峰金港</w:t>
      </w:r>
      <w:r w:rsidR="00477E8C">
        <w:rPr>
          <w:rFonts w:ascii="仿宋_GB2312" w:eastAsia="仿宋_GB2312" w:hAnsi="宋体"/>
          <w:bCs/>
          <w:sz w:val="32"/>
          <w:szCs w:val="32"/>
        </w:rPr>
        <w:t>路北侧</w:t>
      </w:r>
      <w:r w:rsidRPr="00654B30">
        <w:rPr>
          <w:rFonts w:ascii="仿宋_GB2312" w:eastAsia="仿宋_GB2312" w:hAnsi="宋体" w:hint="eastAsia"/>
          <w:bCs/>
          <w:sz w:val="32"/>
          <w:szCs w:val="32"/>
        </w:rPr>
        <w:t>片区土地征收成片开发方案》符合土地征收成片开发的标准。</w:t>
      </w:r>
    </w:p>
    <w:p w:rsidR="004329C7" w:rsidRPr="00E9608A" w:rsidRDefault="00A20583" w:rsidP="00D83EC3">
      <w:pPr>
        <w:widowControl/>
        <w:spacing w:line="560" w:lineRule="exact"/>
        <w:jc w:val="left"/>
        <w:rPr>
          <w:rFonts w:ascii="仿宋_GB2312" w:eastAsia="仿宋_GB2312" w:hAnsi="宋体"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304785</wp:posOffset>
            </wp:positionH>
            <wp:positionV relativeFrom="paragraph">
              <wp:posOffset>456816</wp:posOffset>
            </wp:positionV>
            <wp:extent cx="6920865" cy="4274185"/>
            <wp:effectExtent l="0" t="0" r="0" b="0"/>
            <wp:wrapTopAndBottom/>
            <wp:docPr id="3" name="图片 3" descr="P:\2020年度\20201201_长乐土地成片开发\个人文件夹\fl\20210723-7月30日要提交的6片区方案\金峰金港路北侧片区\成果刻盘\2.图件\1.长乐区2021年度第四十三批次土地征收成片开发方案（金峰金港路北侧片区）-成片开发位置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2020年度\20201201_长乐土地成片开发\个人文件夹\fl\20210723-7月30日要提交的6片区方案\金峰金港路北侧片区\成果刻盘\2.图件\1.长乐区2021年度第四十三批次土地征收成片开发方案（金峰金港路北侧片区）-成片开发位置示意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360" b="5473"/>
                    <a:stretch/>
                  </pic:blipFill>
                  <pic:spPr bwMode="auto">
                    <a:xfrm>
                      <a:off x="0" y="0"/>
                      <a:ext cx="6920865" cy="427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206CE" w:rsidRPr="00654B30">
        <w:rPr>
          <w:rFonts w:ascii="仿宋_GB2312" w:eastAsia="仿宋_GB2312" w:hAnsi="宋体" w:hint="eastAsia"/>
          <w:bCs/>
          <w:sz w:val="32"/>
          <w:szCs w:val="32"/>
        </w:rPr>
        <w:t>附图1：</w:t>
      </w:r>
      <w:r w:rsidR="00E9608A">
        <w:rPr>
          <w:rFonts w:ascii="仿宋_GB2312" w:eastAsia="仿宋_GB2312" w:hAnsi="宋体" w:hint="eastAsia"/>
          <w:bCs/>
          <w:sz w:val="32"/>
          <w:szCs w:val="32"/>
        </w:rPr>
        <w:t>金峰金港</w:t>
      </w:r>
      <w:r w:rsidR="00E9608A">
        <w:rPr>
          <w:rFonts w:ascii="仿宋_GB2312" w:eastAsia="仿宋_GB2312" w:hAnsi="宋体"/>
          <w:bCs/>
          <w:sz w:val="32"/>
          <w:szCs w:val="32"/>
        </w:rPr>
        <w:t>路北侧</w:t>
      </w:r>
      <w:r w:rsidR="008206CE" w:rsidRPr="00654B30">
        <w:rPr>
          <w:rFonts w:ascii="仿宋_GB2312" w:eastAsia="仿宋_GB2312" w:hAnsi="宋体" w:hint="eastAsia"/>
          <w:bCs/>
          <w:sz w:val="32"/>
          <w:szCs w:val="32"/>
        </w:rPr>
        <w:t>片区成片开发</w:t>
      </w:r>
      <w:r w:rsidR="00D87007" w:rsidRPr="00654B30">
        <w:rPr>
          <w:rFonts w:ascii="仿宋_GB2312" w:eastAsia="仿宋_GB2312" w:hAnsi="宋体" w:hint="eastAsia"/>
          <w:bCs/>
          <w:sz w:val="32"/>
          <w:szCs w:val="32"/>
        </w:rPr>
        <w:t>位置</w:t>
      </w:r>
      <w:r w:rsidR="008206CE" w:rsidRPr="00654B30">
        <w:rPr>
          <w:rFonts w:ascii="仿宋_GB2312" w:eastAsia="仿宋_GB2312" w:hAnsi="宋体" w:hint="eastAsia"/>
          <w:bCs/>
          <w:sz w:val="32"/>
          <w:szCs w:val="32"/>
        </w:rPr>
        <w:t>示意图</w:t>
      </w:r>
    </w:p>
    <w:p w:rsidR="002C7D53" w:rsidRPr="002C7D53" w:rsidRDefault="002C7D53" w:rsidP="00AC3E7E">
      <w:pPr>
        <w:spacing w:line="560" w:lineRule="exact"/>
        <w:rPr>
          <w:rFonts w:ascii="仿宋_GB2312" w:eastAsia="仿宋_GB2312" w:hAnsi="宋体"/>
          <w:bCs/>
          <w:sz w:val="32"/>
          <w:szCs w:val="32"/>
        </w:rPr>
      </w:pPr>
    </w:p>
    <w:sectPr w:rsidR="002C7D53" w:rsidRPr="002C7D53" w:rsidSect="00D87007">
      <w:pgSz w:w="16838" w:h="11906" w:orient="landscape"/>
      <w:pgMar w:top="1474" w:right="1984" w:bottom="1587" w:left="209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931" w:rsidRDefault="008B0931">
      <w:r>
        <w:separator/>
      </w:r>
    </w:p>
  </w:endnote>
  <w:endnote w:type="continuationSeparator" w:id="1">
    <w:p w:rsidR="008B0931" w:rsidRDefault="008B0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AC2" w:rsidRDefault="00074F7D">
    <w:pPr>
      <w:pStyle w:val="a3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<v:textbox style="mso-fit-shape-to-text:t" inset="0,0,0,0">
            <w:txbxContent>
              <w:sdt>
                <w:sdtP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d w:val="58834674"/>
                </w:sdtPr>
                <w:sdtContent>
                  <w:p w:rsidR="00D14AC2" w:rsidRDefault="00074F7D">
                    <w:pPr>
                      <w:pStyle w:val="a3"/>
                      <w:jc w:val="center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 w:rsidR="00AA6605"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BF596B" w:rsidRPr="00BF596B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BF596B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D14AC2" w:rsidRDefault="008B0931"/>
            </w:txbxContent>
          </v:textbox>
          <w10:wrap anchorx="margin"/>
        </v:shape>
      </w:pict>
    </w:r>
  </w:p>
  <w:p w:rsidR="00D14AC2" w:rsidRDefault="008B09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931" w:rsidRDefault="008B0931">
      <w:r>
        <w:separator/>
      </w:r>
    </w:p>
  </w:footnote>
  <w:footnote w:type="continuationSeparator" w:id="1">
    <w:p w:rsidR="008B0931" w:rsidRDefault="008B0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563CF"/>
    <w:multiLevelType w:val="multilevel"/>
    <w:tmpl w:val="5A3563CF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chineseCountingThousand"/>
      <w:lvlText w:val="(%2)"/>
      <w:lvlJc w:val="left"/>
      <w:pPr>
        <w:ind w:left="1500" w:hanging="1080"/>
      </w:pPr>
      <w:rPr>
        <w:rFonts w:hint="default"/>
      </w:rPr>
    </w:lvl>
    <w:lvl w:ilvl="2">
      <w:start w:val="1"/>
      <w:numFmt w:val="decimal"/>
      <w:lvlText w:val="（%3）"/>
      <w:lvlJc w:val="left"/>
      <w:pPr>
        <w:ind w:left="1590" w:hanging="750"/>
      </w:pPr>
      <w:rPr>
        <w:rFonts w:ascii="宋体" w:eastAsia="宋体" w:hAnsi="宋体" w:cstheme="minorBidi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6CE"/>
    <w:rsid w:val="00006C15"/>
    <w:rsid w:val="00042C91"/>
    <w:rsid w:val="00074F7D"/>
    <w:rsid w:val="00092A71"/>
    <w:rsid w:val="000D625A"/>
    <w:rsid w:val="000E0CB3"/>
    <w:rsid w:val="000E3290"/>
    <w:rsid w:val="000F0625"/>
    <w:rsid w:val="001124C3"/>
    <w:rsid w:val="00121385"/>
    <w:rsid w:val="001309A1"/>
    <w:rsid w:val="00146FAE"/>
    <w:rsid w:val="0017500E"/>
    <w:rsid w:val="00192A04"/>
    <w:rsid w:val="001B343A"/>
    <w:rsid w:val="001F3BEC"/>
    <w:rsid w:val="00203CA3"/>
    <w:rsid w:val="00204F7A"/>
    <w:rsid w:val="002677B7"/>
    <w:rsid w:val="002900E7"/>
    <w:rsid w:val="00291E9A"/>
    <w:rsid w:val="002A371B"/>
    <w:rsid w:val="002C62D9"/>
    <w:rsid w:val="002C7D53"/>
    <w:rsid w:val="002D63E5"/>
    <w:rsid w:val="002D695C"/>
    <w:rsid w:val="003003F8"/>
    <w:rsid w:val="00324166"/>
    <w:rsid w:val="003402B4"/>
    <w:rsid w:val="00340FE3"/>
    <w:rsid w:val="00341174"/>
    <w:rsid w:val="00342191"/>
    <w:rsid w:val="0034380E"/>
    <w:rsid w:val="00363B8A"/>
    <w:rsid w:val="003648B8"/>
    <w:rsid w:val="00397733"/>
    <w:rsid w:val="003B1871"/>
    <w:rsid w:val="003B254B"/>
    <w:rsid w:val="003C013F"/>
    <w:rsid w:val="003D5CCE"/>
    <w:rsid w:val="003F3B19"/>
    <w:rsid w:val="003F5A45"/>
    <w:rsid w:val="004115CE"/>
    <w:rsid w:val="004329C7"/>
    <w:rsid w:val="00435362"/>
    <w:rsid w:val="0045559D"/>
    <w:rsid w:val="0047022B"/>
    <w:rsid w:val="00477E8C"/>
    <w:rsid w:val="00486292"/>
    <w:rsid w:val="004B3819"/>
    <w:rsid w:val="004C3CEC"/>
    <w:rsid w:val="004E52D9"/>
    <w:rsid w:val="004F1614"/>
    <w:rsid w:val="00537628"/>
    <w:rsid w:val="005446DC"/>
    <w:rsid w:val="00556518"/>
    <w:rsid w:val="005612EF"/>
    <w:rsid w:val="005B3CEA"/>
    <w:rsid w:val="005B552E"/>
    <w:rsid w:val="005F2900"/>
    <w:rsid w:val="00607C6A"/>
    <w:rsid w:val="00654B30"/>
    <w:rsid w:val="00716459"/>
    <w:rsid w:val="00741F64"/>
    <w:rsid w:val="00773B06"/>
    <w:rsid w:val="0078409A"/>
    <w:rsid w:val="00792D23"/>
    <w:rsid w:val="00793B02"/>
    <w:rsid w:val="007E0745"/>
    <w:rsid w:val="007E5E8F"/>
    <w:rsid w:val="00801A2F"/>
    <w:rsid w:val="0081107F"/>
    <w:rsid w:val="008206CE"/>
    <w:rsid w:val="00837B0E"/>
    <w:rsid w:val="00837B9F"/>
    <w:rsid w:val="008766A9"/>
    <w:rsid w:val="0089239A"/>
    <w:rsid w:val="008B0931"/>
    <w:rsid w:val="008B253F"/>
    <w:rsid w:val="008C2457"/>
    <w:rsid w:val="008E4700"/>
    <w:rsid w:val="008F67E5"/>
    <w:rsid w:val="009377BB"/>
    <w:rsid w:val="00937E2C"/>
    <w:rsid w:val="0098457C"/>
    <w:rsid w:val="009E00A1"/>
    <w:rsid w:val="009E2A66"/>
    <w:rsid w:val="009E7626"/>
    <w:rsid w:val="00A20583"/>
    <w:rsid w:val="00A22E4D"/>
    <w:rsid w:val="00A30B1D"/>
    <w:rsid w:val="00A542F8"/>
    <w:rsid w:val="00A64818"/>
    <w:rsid w:val="00A70559"/>
    <w:rsid w:val="00AA3880"/>
    <w:rsid w:val="00AA6605"/>
    <w:rsid w:val="00AC134A"/>
    <w:rsid w:val="00AC3E7E"/>
    <w:rsid w:val="00AD7A59"/>
    <w:rsid w:val="00B35D53"/>
    <w:rsid w:val="00B37B2B"/>
    <w:rsid w:val="00B40891"/>
    <w:rsid w:val="00B44426"/>
    <w:rsid w:val="00B62A83"/>
    <w:rsid w:val="00BD10B2"/>
    <w:rsid w:val="00BD114D"/>
    <w:rsid w:val="00BE0216"/>
    <w:rsid w:val="00BE35FE"/>
    <w:rsid w:val="00BE606E"/>
    <w:rsid w:val="00BF596B"/>
    <w:rsid w:val="00C220EA"/>
    <w:rsid w:val="00C34BAB"/>
    <w:rsid w:val="00C91473"/>
    <w:rsid w:val="00C968E3"/>
    <w:rsid w:val="00CC6411"/>
    <w:rsid w:val="00CD330A"/>
    <w:rsid w:val="00CF4B7C"/>
    <w:rsid w:val="00CF55B1"/>
    <w:rsid w:val="00D3426A"/>
    <w:rsid w:val="00D42F39"/>
    <w:rsid w:val="00D43614"/>
    <w:rsid w:val="00D76033"/>
    <w:rsid w:val="00D83EC3"/>
    <w:rsid w:val="00D87007"/>
    <w:rsid w:val="00DB34A4"/>
    <w:rsid w:val="00DC2FA0"/>
    <w:rsid w:val="00DE4EFB"/>
    <w:rsid w:val="00E01AF7"/>
    <w:rsid w:val="00E12F6C"/>
    <w:rsid w:val="00E70ACD"/>
    <w:rsid w:val="00E77E48"/>
    <w:rsid w:val="00E814F1"/>
    <w:rsid w:val="00E95CDA"/>
    <w:rsid w:val="00E9608A"/>
    <w:rsid w:val="00EA7CDC"/>
    <w:rsid w:val="00EA7E2C"/>
    <w:rsid w:val="00ED4307"/>
    <w:rsid w:val="00F24DC4"/>
    <w:rsid w:val="00F57216"/>
    <w:rsid w:val="00F72FDB"/>
    <w:rsid w:val="00F744E6"/>
    <w:rsid w:val="00F75D6D"/>
    <w:rsid w:val="00F91033"/>
    <w:rsid w:val="00FA23B9"/>
    <w:rsid w:val="00FB040E"/>
    <w:rsid w:val="00FC3530"/>
    <w:rsid w:val="00FC4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C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206CE"/>
    <w:pPr>
      <w:keepNext/>
      <w:keepLines/>
      <w:numPr>
        <w:numId w:val="1"/>
      </w:numPr>
      <w:spacing w:line="578" w:lineRule="auto"/>
      <w:outlineLvl w:val="0"/>
    </w:pPr>
    <w:rPr>
      <w:rFonts w:eastAsia="微软雅黑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8206CE"/>
    <w:rPr>
      <w:rFonts w:eastAsia="微软雅黑"/>
      <w:b/>
      <w:bCs/>
      <w:kern w:val="44"/>
      <w:sz w:val="32"/>
      <w:szCs w:val="44"/>
    </w:rPr>
  </w:style>
  <w:style w:type="paragraph" w:styleId="a3">
    <w:name w:val="footer"/>
    <w:basedOn w:val="a"/>
    <w:link w:val="Char"/>
    <w:uiPriority w:val="99"/>
    <w:unhideWhenUsed/>
    <w:qFormat/>
    <w:rsid w:val="00820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206CE"/>
    <w:rPr>
      <w:sz w:val="18"/>
      <w:szCs w:val="18"/>
    </w:rPr>
  </w:style>
  <w:style w:type="table" w:styleId="a4">
    <w:name w:val="Table Grid"/>
    <w:basedOn w:val="a1"/>
    <w:uiPriority w:val="39"/>
    <w:qFormat/>
    <w:rsid w:val="008206C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408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C22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220E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342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342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3C49E-4461-46A9-86FC-2646B0B3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238</Words>
  <Characters>1357</Characters>
  <Application>Microsoft Office Word</Application>
  <DocSecurity>0</DocSecurity>
  <Lines>11</Lines>
  <Paragraphs>3</Paragraphs>
  <ScaleCrop>false</ScaleCrop>
  <Company>Sky123.Org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刘龙华</dc:creator>
  <cp:lastModifiedBy>陈欣(UE000487)</cp:lastModifiedBy>
  <cp:revision>3</cp:revision>
  <cp:lastPrinted>2021-12-22T02:48:00Z</cp:lastPrinted>
  <dcterms:created xsi:type="dcterms:W3CDTF">2021-12-28T07:24:00Z</dcterms:created>
  <dcterms:modified xsi:type="dcterms:W3CDTF">2021-12-28T07:24:00Z</dcterms:modified>
</cp:coreProperties>
</file>