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47A18" w14:textId="77777777" w:rsidR="007E3D1E" w:rsidRDefault="007E3D1E">
      <w:pPr>
        <w:rPr>
          <w:rFonts w:ascii="Times New Roman" w:hAnsi="Times New Roman"/>
          <w:b/>
          <w:bCs/>
          <w:szCs w:val="21"/>
        </w:rPr>
      </w:pPr>
    </w:p>
    <w:p w14:paraId="3BFCB5CC" w14:textId="77777777" w:rsidR="007E3D1E" w:rsidRDefault="007E3D1E">
      <w:pPr>
        <w:rPr>
          <w:rFonts w:ascii="Times New Roman" w:eastAsia="黑体" w:hAnsi="Times New Roman"/>
          <w:b/>
          <w:sz w:val="36"/>
          <w:szCs w:val="36"/>
        </w:rPr>
      </w:pPr>
    </w:p>
    <w:p w14:paraId="68D72D19" w14:textId="77777777" w:rsidR="007E3D1E" w:rsidRDefault="007E3D1E">
      <w:pPr>
        <w:pStyle w:val="2"/>
      </w:pPr>
    </w:p>
    <w:p w14:paraId="21E9F7B1" w14:textId="77777777" w:rsidR="007E3D1E" w:rsidRDefault="00000000">
      <w:pPr>
        <w:snapToGrid w:val="0"/>
        <w:spacing w:line="360" w:lineRule="auto"/>
        <w:jc w:val="center"/>
        <w:rPr>
          <w:rFonts w:ascii="Times New Roman" w:hAnsi="Times New Roman" w:cs="宋体"/>
          <w:b/>
          <w:color w:val="000000"/>
          <w:kern w:val="48"/>
          <w:sz w:val="44"/>
          <w:szCs w:val="44"/>
        </w:rPr>
      </w:pPr>
      <w:r>
        <w:rPr>
          <w:rFonts w:ascii="Times New Roman" w:hAnsi="Times New Roman" w:cs="宋体" w:hint="eastAsia"/>
          <w:b/>
          <w:color w:val="000000"/>
          <w:kern w:val="48"/>
          <w:sz w:val="44"/>
          <w:szCs w:val="44"/>
        </w:rPr>
        <w:t>长乐区梅花镇五显鼻渔港航道疏浚工程项目</w:t>
      </w:r>
    </w:p>
    <w:p w14:paraId="27D01273" w14:textId="77777777" w:rsidR="007E3D1E" w:rsidRDefault="00000000">
      <w:pPr>
        <w:snapToGrid w:val="0"/>
        <w:spacing w:line="360" w:lineRule="auto"/>
        <w:jc w:val="center"/>
        <w:rPr>
          <w:rFonts w:ascii="Times New Roman" w:hAnsi="Times New Roman" w:cs="宋体"/>
          <w:b/>
          <w:color w:val="000000"/>
          <w:kern w:val="48"/>
          <w:sz w:val="44"/>
          <w:szCs w:val="44"/>
        </w:rPr>
      </w:pPr>
      <w:r>
        <w:rPr>
          <w:rFonts w:ascii="Times New Roman" w:hAnsi="Times New Roman" w:cs="宋体" w:hint="eastAsia"/>
          <w:b/>
          <w:color w:val="000000"/>
          <w:kern w:val="48"/>
          <w:sz w:val="44"/>
          <w:szCs w:val="44"/>
        </w:rPr>
        <w:t>海域使用论证报告表</w:t>
      </w:r>
    </w:p>
    <w:p w14:paraId="746094C0" w14:textId="77777777" w:rsidR="007E3D1E" w:rsidRDefault="007E3D1E">
      <w:pPr>
        <w:snapToGrid w:val="0"/>
        <w:spacing w:line="360" w:lineRule="auto"/>
        <w:jc w:val="center"/>
        <w:rPr>
          <w:rFonts w:ascii="Times New Roman" w:hAnsi="Times New Roman" w:cs="宋体"/>
          <w:b/>
          <w:color w:val="000000"/>
          <w:kern w:val="48"/>
          <w:sz w:val="44"/>
          <w:szCs w:val="44"/>
        </w:rPr>
      </w:pPr>
    </w:p>
    <w:p w14:paraId="383774D3" w14:textId="77777777" w:rsidR="007E3D1E" w:rsidRDefault="00000000">
      <w:pPr>
        <w:snapToGrid w:val="0"/>
        <w:spacing w:line="360" w:lineRule="auto"/>
        <w:jc w:val="center"/>
        <w:rPr>
          <w:rFonts w:ascii="Times New Roman" w:hAnsi="Times New Roman" w:cs="宋体"/>
          <w:b/>
          <w:color w:val="000000"/>
          <w:kern w:val="48"/>
          <w:sz w:val="44"/>
          <w:szCs w:val="44"/>
        </w:rPr>
      </w:pPr>
      <w:r>
        <w:rPr>
          <w:rFonts w:ascii="Times New Roman" w:hAnsi="Times New Roman" w:cs="宋体" w:hint="eastAsia"/>
          <w:b/>
          <w:color w:val="000000"/>
          <w:kern w:val="48"/>
          <w:sz w:val="44"/>
          <w:szCs w:val="44"/>
        </w:rPr>
        <w:t>（公示版）</w:t>
      </w:r>
    </w:p>
    <w:p w14:paraId="42898BDC" w14:textId="77777777" w:rsidR="007E3D1E" w:rsidRDefault="007E3D1E">
      <w:pPr>
        <w:pStyle w:val="af7"/>
        <w:snapToGrid w:val="0"/>
        <w:spacing w:line="600" w:lineRule="auto"/>
        <w:jc w:val="center"/>
        <w:rPr>
          <w:rFonts w:cs="宋体"/>
        </w:rPr>
      </w:pPr>
    </w:p>
    <w:p w14:paraId="31C73C28" w14:textId="77777777" w:rsidR="007E3D1E" w:rsidRDefault="007E3D1E">
      <w:pPr>
        <w:pStyle w:val="af7"/>
        <w:snapToGrid w:val="0"/>
        <w:spacing w:line="600" w:lineRule="auto"/>
        <w:jc w:val="center"/>
        <w:rPr>
          <w:rFonts w:cs="宋体"/>
        </w:rPr>
      </w:pPr>
    </w:p>
    <w:p w14:paraId="435B9E14" w14:textId="77777777" w:rsidR="007E3D1E" w:rsidRDefault="007E3D1E">
      <w:pPr>
        <w:pStyle w:val="af7"/>
        <w:snapToGrid w:val="0"/>
        <w:spacing w:line="600" w:lineRule="auto"/>
        <w:jc w:val="center"/>
        <w:rPr>
          <w:rFonts w:cs="宋体"/>
        </w:rPr>
      </w:pPr>
    </w:p>
    <w:p w14:paraId="2CCC2D0C" w14:textId="77777777" w:rsidR="007E3D1E" w:rsidRDefault="007E3D1E">
      <w:pPr>
        <w:pStyle w:val="af7"/>
        <w:snapToGrid w:val="0"/>
        <w:spacing w:line="600" w:lineRule="auto"/>
        <w:jc w:val="center"/>
        <w:rPr>
          <w:rFonts w:cs="宋体"/>
        </w:rPr>
      </w:pPr>
    </w:p>
    <w:p w14:paraId="2FE8FFA6" w14:textId="77777777" w:rsidR="007E3D1E" w:rsidRDefault="007E3D1E">
      <w:pPr>
        <w:pStyle w:val="af7"/>
        <w:snapToGrid w:val="0"/>
        <w:spacing w:line="600" w:lineRule="auto"/>
        <w:jc w:val="center"/>
        <w:rPr>
          <w:rFonts w:cs="宋体"/>
        </w:rPr>
      </w:pPr>
    </w:p>
    <w:p w14:paraId="18A4586D" w14:textId="77777777" w:rsidR="007E3D1E" w:rsidRDefault="007E3D1E">
      <w:pPr>
        <w:pStyle w:val="af7"/>
        <w:snapToGrid w:val="0"/>
        <w:spacing w:line="600" w:lineRule="auto"/>
        <w:jc w:val="center"/>
        <w:rPr>
          <w:rFonts w:cs="宋体"/>
        </w:rPr>
      </w:pPr>
    </w:p>
    <w:p w14:paraId="73E10E42" w14:textId="77777777" w:rsidR="007E3D1E" w:rsidRDefault="007E3D1E">
      <w:pPr>
        <w:pStyle w:val="af7"/>
        <w:snapToGrid w:val="0"/>
        <w:spacing w:line="600" w:lineRule="auto"/>
        <w:jc w:val="center"/>
        <w:rPr>
          <w:rFonts w:cs="宋体"/>
        </w:rPr>
      </w:pPr>
    </w:p>
    <w:p w14:paraId="1BECF0D1" w14:textId="77777777" w:rsidR="007E3D1E" w:rsidRDefault="007E3D1E">
      <w:pPr>
        <w:pStyle w:val="af7"/>
        <w:snapToGrid w:val="0"/>
        <w:spacing w:line="600" w:lineRule="auto"/>
        <w:jc w:val="center"/>
        <w:rPr>
          <w:rFonts w:cs="宋体"/>
        </w:rPr>
      </w:pPr>
    </w:p>
    <w:p w14:paraId="6BDF38B2" w14:textId="77777777" w:rsidR="007E3D1E" w:rsidRDefault="007E3D1E">
      <w:pPr>
        <w:pStyle w:val="af7"/>
        <w:snapToGrid w:val="0"/>
        <w:spacing w:line="600" w:lineRule="auto"/>
        <w:jc w:val="center"/>
        <w:rPr>
          <w:rFonts w:cs="宋体"/>
        </w:rPr>
      </w:pPr>
    </w:p>
    <w:p w14:paraId="6D8EFC66" w14:textId="77777777" w:rsidR="007E3D1E" w:rsidRDefault="007E3D1E">
      <w:pPr>
        <w:pStyle w:val="af7"/>
        <w:snapToGrid w:val="0"/>
        <w:spacing w:line="600" w:lineRule="auto"/>
        <w:jc w:val="center"/>
        <w:rPr>
          <w:rFonts w:cs="宋体"/>
        </w:rPr>
      </w:pPr>
    </w:p>
    <w:p w14:paraId="2175B916" w14:textId="77777777" w:rsidR="007E3D1E" w:rsidRDefault="007E3D1E">
      <w:pPr>
        <w:pStyle w:val="af7"/>
        <w:snapToGrid w:val="0"/>
        <w:spacing w:line="600" w:lineRule="auto"/>
        <w:jc w:val="center"/>
        <w:rPr>
          <w:rFonts w:cs="宋体"/>
        </w:rPr>
      </w:pPr>
    </w:p>
    <w:p w14:paraId="3C4A475A" w14:textId="77777777" w:rsidR="007E3D1E" w:rsidRDefault="007E3D1E">
      <w:pPr>
        <w:pStyle w:val="af7"/>
        <w:snapToGrid w:val="0"/>
        <w:spacing w:line="600" w:lineRule="auto"/>
        <w:jc w:val="center"/>
        <w:rPr>
          <w:rFonts w:cs="宋体"/>
        </w:rPr>
      </w:pPr>
    </w:p>
    <w:p w14:paraId="08A010AE" w14:textId="77777777" w:rsidR="007E3D1E" w:rsidRDefault="007E3D1E">
      <w:pPr>
        <w:pStyle w:val="af7"/>
        <w:snapToGrid w:val="0"/>
        <w:spacing w:line="600" w:lineRule="auto"/>
        <w:jc w:val="center"/>
        <w:rPr>
          <w:rFonts w:cs="宋体"/>
        </w:rPr>
      </w:pPr>
    </w:p>
    <w:p w14:paraId="7FAC9389" w14:textId="77777777" w:rsidR="007E3D1E" w:rsidRDefault="00000000">
      <w:pPr>
        <w:pStyle w:val="af1"/>
        <w:snapToGrid w:val="0"/>
        <w:jc w:val="center"/>
        <w:rPr>
          <w:rFonts w:cs="宋体"/>
          <w:b/>
          <w:bCs/>
          <w:color w:val="000000"/>
          <w:sz w:val="32"/>
          <w:szCs w:val="32"/>
        </w:rPr>
      </w:pPr>
      <w:r>
        <w:rPr>
          <w:rFonts w:cs="宋体" w:hint="eastAsia"/>
          <w:b/>
          <w:bCs/>
          <w:color w:val="000000"/>
          <w:sz w:val="32"/>
          <w:szCs w:val="32"/>
        </w:rPr>
        <w:t>福建悟海工程咨询有限公</w:t>
      </w:r>
      <w:r>
        <w:rPr>
          <w:rFonts w:cs="宋体"/>
          <w:b/>
          <w:bCs/>
          <w:color w:val="000000"/>
          <w:sz w:val="32"/>
          <w:szCs w:val="32"/>
        </w:rPr>
        <w:t>司</w:t>
      </w:r>
    </w:p>
    <w:p w14:paraId="1AA4F50B" w14:textId="77777777" w:rsidR="007E3D1E" w:rsidRDefault="00000000">
      <w:pPr>
        <w:pStyle w:val="af1"/>
        <w:snapToGrid w:val="0"/>
        <w:jc w:val="center"/>
        <w:rPr>
          <w:rFonts w:ascii="Times New Roman" w:hAnsi="Times New Roman"/>
          <w:b/>
          <w:bCs/>
          <w:color w:val="000000"/>
          <w:sz w:val="32"/>
          <w:szCs w:val="32"/>
        </w:rPr>
      </w:pPr>
      <w:r>
        <w:rPr>
          <w:rFonts w:cs="宋体" w:hint="eastAsia"/>
          <w:b/>
          <w:bCs/>
          <w:color w:val="000000"/>
          <w:sz w:val="32"/>
          <w:szCs w:val="32"/>
        </w:rPr>
        <w:t>统一</w:t>
      </w:r>
      <w:r>
        <w:rPr>
          <w:rFonts w:ascii="Times New Roman" w:hAnsi="Times New Roman"/>
          <w:b/>
          <w:bCs/>
          <w:color w:val="000000"/>
          <w:sz w:val="32"/>
          <w:szCs w:val="32"/>
        </w:rPr>
        <w:t>社会信用代码：</w:t>
      </w:r>
      <w:r>
        <w:rPr>
          <w:rFonts w:ascii="Times New Roman" w:hAnsi="Times New Roman"/>
          <w:b/>
          <w:bCs/>
          <w:color w:val="000000"/>
          <w:sz w:val="32"/>
          <w:szCs w:val="32"/>
        </w:rPr>
        <w:t>91350203MA32M8U821</w:t>
      </w:r>
    </w:p>
    <w:p w14:paraId="45596DA7" w14:textId="77777777" w:rsidR="007E3D1E" w:rsidRDefault="00000000">
      <w:pPr>
        <w:jc w:val="center"/>
        <w:rPr>
          <w:rFonts w:ascii="Times New Roman" w:hAnsi="Times New Roman"/>
          <w:sz w:val="24"/>
        </w:rPr>
      </w:pPr>
      <w:r>
        <w:rPr>
          <w:rFonts w:ascii="Times New Roman" w:hAnsi="Times New Roman"/>
          <w:b/>
          <w:bCs/>
          <w:sz w:val="32"/>
          <w:szCs w:val="32"/>
        </w:rPr>
        <w:t>202</w:t>
      </w:r>
      <w:r>
        <w:rPr>
          <w:rFonts w:ascii="Times New Roman" w:hAnsi="Times New Roman" w:hint="eastAsia"/>
          <w:b/>
          <w:bCs/>
          <w:sz w:val="32"/>
          <w:szCs w:val="32"/>
        </w:rPr>
        <w:t>5</w:t>
      </w:r>
      <w:r>
        <w:rPr>
          <w:rFonts w:ascii="Times New Roman" w:hAnsi="Times New Roman"/>
          <w:b/>
          <w:bCs/>
          <w:sz w:val="32"/>
          <w:szCs w:val="32"/>
        </w:rPr>
        <w:t>年</w:t>
      </w:r>
      <w:r>
        <w:rPr>
          <w:rFonts w:ascii="Times New Roman" w:hAnsi="Times New Roman" w:hint="eastAsia"/>
          <w:b/>
          <w:bCs/>
          <w:sz w:val="32"/>
          <w:szCs w:val="32"/>
        </w:rPr>
        <w:t>3</w:t>
      </w:r>
      <w:r>
        <w:rPr>
          <w:rFonts w:ascii="Times New Roman" w:hAnsi="Times New Roman"/>
          <w:b/>
          <w:bCs/>
          <w:sz w:val="32"/>
          <w:szCs w:val="32"/>
        </w:rPr>
        <w:t>月</w:t>
      </w:r>
      <w:r>
        <w:rPr>
          <w:rFonts w:ascii="Times New Roman" w:hAnsi="Times New Roman"/>
          <w:sz w:val="24"/>
        </w:rPr>
        <w:br w:type="page"/>
      </w:r>
    </w:p>
    <w:p w14:paraId="12D08486" w14:textId="77777777" w:rsidR="007E3D1E" w:rsidRDefault="007E3D1E">
      <w:pPr>
        <w:widowControl/>
        <w:spacing w:line="360" w:lineRule="auto"/>
        <w:jc w:val="left"/>
        <w:rPr>
          <w:rFonts w:ascii="Times New Roman" w:hAnsi="Times New Roman"/>
          <w:sz w:val="24"/>
        </w:rPr>
        <w:sectPr w:rsidR="007E3D1E">
          <w:footerReference w:type="even" r:id="rId8"/>
          <w:footerReference w:type="default" r:id="rId9"/>
          <w:pgSz w:w="11906" w:h="16838"/>
          <w:pgMar w:top="1361" w:right="1474" w:bottom="1418" w:left="1588" w:header="851" w:footer="850" w:gutter="0"/>
          <w:pgNumType w:fmt="numberInDash"/>
          <w:cols w:space="720"/>
          <w:docGrid w:linePitch="312"/>
        </w:sectPr>
      </w:pPr>
    </w:p>
    <w:p w14:paraId="6478CEE3" w14:textId="77777777" w:rsidR="007E3D1E" w:rsidRDefault="007E3D1E">
      <w:pPr>
        <w:rPr>
          <w:rFonts w:ascii="Times New Roman" w:eastAsia="黑体"/>
          <w:b/>
          <w:bCs/>
          <w:sz w:val="28"/>
          <w:szCs w:val="28"/>
        </w:rPr>
        <w:sectPr w:rsidR="007E3D1E">
          <w:footerReference w:type="default" r:id="rId10"/>
          <w:pgSz w:w="11906" w:h="16838"/>
          <w:pgMar w:top="1361" w:right="1474" w:bottom="1418" w:left="1588" w:header="851" w:footer="850" w:gutter="0"/>
          <w:pgNumType w:fmt="numberInDash"/>
          <w:cols w:space="720"/>
          <w:docGrid w:linePitch="312"/>
        </w:sectPr>
      </w:pPr>
    </w:p>
    <w:p w14:paraId="09A5BBE0" w14:textId="77777777" w:rsidR="007E3D1E" w:rsidRDefault="00000000">
      <w:pPr>
        <w:adjustRightInd w:val="0"/>
        <w:snapToGrid w:val="0"/>
        <w:spacing w:line="288" w:lineRule="auto"/>
        <w:ind w:leftChars="-50" w:left="-105"/>
        <w:jc w:val="center"/>
        <w:rPr>
          <w:rFonts w:asciiTheme="minorEastAsia" w:eastAsiaTheme="minorEastAsia" w:hAnsiTheme="minorEastAsia" w:hint="eastAsia"/>
          <w:b/>
          <w:bCs/>
          <w:sz w:val="32"/>
          <w:szCs w:val="32"/>
        </w:rPr>
      </w:pPr>
      <w:r>
        <w:rPr>
          <w:rFonts w:asciiTheme="minorEastAsia" w:eastAsiaTheme="minorEastAsia" w:hAnsiTheme="minorEastAsia"/>
          <w:b/>
          <w:bCs/>
          <w:sz w:val="32"/>
          <w:szCs w:val="32"/>
        </w:rPr>
        <w:t>目</w:t>
      </w:r>
      <w:r>
        <w:rPr>
          <w:rFonts w:asciiTheme="minorEastAsia" w:eastAsiaTheme="minorEastAsia" w:hAnsiTheme="minorEastAsia" w:hint="eastAsia"/>
          <w:b/>
          <w:bCs/>
          <w:sz w:val="32"/>
          <w:szCs w:val="32"/>
        </w:rPr>
        <w:t xml:space="preserve"> </w:t>
      </w:r>
      <w:r>
        <w:rPr>
          <w:rFonts w:asciiTheme="minorEastAsia" w:eastAsiaTheme="minorEastAsia" w:hAnsiTheme="minorEastAsia"/>
          <w:b/>
          <w:bCs/>
          <w:sz w:val="32"/>
          <w:szCs w:val="32"/>
        </w:rPr>
        <w:t xml:space="preserve"> 录</w:t>
      </w:r>
    </w:p>
    <w:p w14:paraId="362538F2" w14:textId="77777777" w:rsidR="007E3D1E" w:rsidRDefault="00000000">
      <w:pPr>
        <w:pStyle w:val="TOC1"/>
        <w:tabs>
          <w:tab w:val="right" w:leader="dot" w:pos="8834"/>
        </w:tabs>
        <w:jc w:val="both"/>
        <w:rPr>
          <w:rFonts w:ascii="Times New Roman" w:eastAsiaTheme="minorEastAsia" w:hAnsi="Times New Roman" w:cs="Times New Roman"/>
          <w:b w:val="0"/>
          <w:bCs w:val="0"/>
          <w:caps w:val="0"/>
          <w:sz w:val="24"/>
          <w:szCs w:val="24"/>
          <w14:ligatures w14:val="standardContextual"/>
        </w:rPr>
      </w:pPr>
      <w:r>
        <w:rPr>
          <w:rFonts w:ascii="Times New Roman" w:eastAsiaTheme="minorEastAsia" w:hAnsi="Times New Roman" w:cs="Times New Roman"/>
          <w:b w:val="0"/>
          <w:bCs w:val="0"/>
          <w:smallCaps/>
          <w:sz w:val="24"/>
          <w:szCs w:val="24"/>
        </w:rPr>
        <w:fldChar w:fldCharType="begin"/>
      </w:r>
      <w:r>
        <w:rPr>
          <w:rFonts w:ascii="Times New Roman" w:eastAsiaTheme="minorEastAsia" w:hAnsi="Times New Roman" w:cs="Times New Roman"/>
          <w:b w:val="0"/>
          <w:bCs w:val="0"/>
          <w:smallCaps/>
          <w:sz w:val="24"/>
          <w:szCs w:val="24"/>
        </w:rPr>
        <w:instrText xml:space="preserve"> TOC \o "1-2" \h \z \u </w:instrText>
      </w:r>
      <w:r>
        <w:rPr>
          <w:rFonts w:ascii="Times New Roman" w:eastAsiaTheme="minorEastAsia" w:hAnsi="Times New Roman" w:cs="Times New Roman"/>
          <w:b w:val="0"/>
          <w:bCs w:val="0"/>
          <w:smallCaps/>
          <w:sz w:val="24"/>
          <w:szCs w:val="24"/>
        </w:rPr>
        <w:fldChar w:fldCharType="separate"/>
      </w:r>
      <w:hyperlink w:anchor="_Toc190970700" w:history="1">
        <w:r>
          <w:rPr>
            <w:rStyle w:val="affd"/>
            <w:rFonts w:ascii="Times New Roman" w:eastAsiaTheme="minorEastAsia" w:hAnsi="Times New Roman" w:cs="Times New Roman"/>
            <w:sz w:val="24"/>
            <w:szCs w:val="24"/>
          </w:rPr>
          <w:t xml:space="preserve">1 </w:t>
        </w:r>
        <w:r>
          <w:rPr>
            <w:rStyle w:val="affd"/>
            <w:rFonts w:ascii="Times New Roman" w:eastAsiaTheme="minorEastAsia" w:hAnsi="Times New Roman" w:cs="Times New Roman"/>
            <w:sz w:val="24"/>
            <w:szCs w:val="24"/>
          </w:rPr>
          <w:t>概述</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_Toc190970700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fldChar w:fldCharType="end"/>
        </w:r>
      </w:hyperlink>
    </w:p>
    <w:p w14:paraId="4D067B13" w14:textId="77777777" w:rsidR="007E3D1E" w:rsidRDefault="00000000">
      <w:pPr>
        <w:pStyle w:val="TOC2"/>
        <w:tabs>
          <w:tab w:val="right" w:leader="dot" w:pos="8834"/>
        </w:tabs>
        <w:jc w:val="both"/>
        <w:rPr>
          <w:rFonts w:ascii="Times New Roman" w:eastAsiaTheme="minorEastAsia" w:hAnsi="Times New Roman" w:cs="Times New Roman"/>
          <w:smallCaps w:val="0"/>
          <w:sz w:val="24"/>
          <w:szCs w:val="24"/>
          <w14:ligatures w14:val="standardContextual"/>
        </w:rPr>
      </w:pPr>
      <w:hyperlink w:anchor="_Toc190970701" w:history="1">
        <w:r>
          <w:rPr>
            <w:rStyle w:val="affd"/>
            <w:rFonts w:ascii="Times New Roman" w:eastAsiaTheme="minorEastAsia" w:hAnsi="Times New Roman" w:cs="Times New Roman"/>
            <w:sz w:val="24"/>
            <w:szCs w:val="24"/>
          </w:rPr>
          <w:t xml:space="preserve">1.1 </w:t>
        </w:r>
        <w:r>
          <w:rPr>
            <w:rStyle w:val="affd"/>
            <w:rFonts w:ascii="Times New Roman" w:eastAsiaTheme="minorEastAsia" w:hAnsi="Times New Roman" w:cs="Times New Roman"/>
            <w:sz w:val="24"/>
            <w:szCs w:val="24"/>
          </w:rPr>
          <w:t>论证工作由来</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_Toc190970701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fldChar w:fldCharType="end"/>
        </w:r>
      </w:hyperlink>
    </w:p>
    <w:p w14:paraId="0CAC559B" w14:textId="77777777" w:rsidR="007E3D1E" w:rsidRDefault="00000000">
      <w:pPr>
        <w:pStyle w:val="TOC2"/>
        <w:tabs>
          <w:tab w:val="right" w:leader="dot" w:pos="8834"/>
        </w:tabs>
        <w:jc w:val="both"/>
        <w:rPr>
          <w:rFonts w:ascii="Times New Roman" w:eastAsiaTheme="minorEastAsia" w:hAnsi="Times New Roman" w:cs="Times New Roman"/>
          <w:smallCaps w:val="0"/>
          <w:sz w:val="24"/>
          <w:szCs w:val="24"/>
          <w14:ligatures w14:val="standardContextual"/>
        </w:rPr>
      </w:pPr>
      <w:hyperlink w:anchor="_Toc190970702" w:history="1">
        <w:r>
          <w:rPr>
            <w:rStyle w:val="affd"/>
            <w:rFonts w:ascii="Times New Roman" w:eastAsiaTheme="minorEastAsia" w:hAnsi="Times New Roman" w:cs="Times New Roman"/>
            <w:sz w:val="24"/>
            <w:szCs w:val="24"/>
          </w:rPr>
          <w:t xml:space="preserve">1.2 </w:t>
        </w:r>
        <w:r>
          <w:rPr>
            <w:rStyle w:val="affd"/>
            <w:rFonts w:ascii="Times New Roman" w:eastAsiaTheme="minorEastAsia" w:hAnsi="Times New Roman" w:cs="Times New Roman"/>
            <w:sz w:val="24"/>
            <w:szCs w:val="24"/>
          </w:rPr>
          <w:t>论证工作等级和范围</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_Toc190970702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fldChar w:fldCharType="end"/>
        </w:r>
      </w:hyperlink>
    </w:p>
    <w:p w14:paraId="4A5CDCA5" w14:textId="77777777" w:rsidR="007E3D1E" w:rsidRDefault="00000000">
      <w:pPr>
        <w:pStyle w:val="TOC2"/>
        <w:tabs>
          <w:tab w:val="right" w:leader="dot" w:pos="8834"/>
        </w:tabs>
        <w:jc w:val="both"/>
        <w:rPr>
          <w:rFonts w:ascii="Times New Roman" w:eastAsiaTheme="minorEastAsia" w:hAnsi="Times New Roman" w:cs="Times New Roman"/>
          <w:smallCaps w:val="0"/>
          <w:sz w:val="24"/>
          <w:szCs w:val="24"/>
          <w14:ligatures w14:val="standardContextual"/>
        </w:rPr>
      </w:pPr>
      <w:hyperlink w:anchor="_Toc190970703" w:history="1">
        <w:r>
          <w:rPr>
            <w:rStyle w:val="affd"/>
            <w:rFonts w:ascii="Times New Roman" w:eastAsiaTheme="minorEastAsia" w:hAnsi="Times New Roman" w:cs="Times New Roman"/>
            <w:sz w:val="24"/>
            <w:szCs w:val="24"/>
          </w:rPr>
          <w:t xml:space="preserve">1.3 </w:t>
        </w:r>
        <w:r>
          <w:rPr>
            <w:rStyle w:val="affd"/>
            <w:rFonts w:ascii="Times New Roman" w:eastAsiaTheme="minorEastAsia" w:hAnsi="Times New Roman" w:cs="Times New Roman"/>
            <w:sz w:val="24"/>
            <w:szCs w:val="24"/>
          </w:rPr>
          <w:t>论证重点</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_Toc190970703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fldChar w:fldCharType="end"/>
        </w:r>
      </w:hyperlink>
    </w:p>
    <w:p w14:paraId="67898EC4" w14:textId="77777777" w:rsidR="007E3D1E" w:rsidRDefault="00000000">
      <w:pPr>
        <w:pStyle w:val="TOC1"/>
        <w:tabs>
          <w:tab w:val="right" w:leader="dot" w:pos="8834"/>
        </w:tabs>
        <w:jc w:val="both"/>
        <w:rPr>
          <w:rFonts w:ascii="Times New Roman" w:eastAsiaTheme="minorEastAsia" w:hAnsi="Times New Roman" w:cs="Times New Roman"/>
          <w:b w:val="0"/>
          <w:bCs w:val="0"/>
          <w:caps w:val="0"/>
          <w:sz w:val="24"/>
          <w:szCs w:val="24"/>
          <w14:ligatures w14:val="standardContextual"/>
        </w:rPr>
      </w:pPr>
      <w:hyperlink w:anchor="_Toc190970704" w:history="1">
        <w:r>
          <w:rPr>
            <w:rStyle w:val="affd"/>
            <w:rFonts w:ascii="Times New Roman" w:eastAsiaTheme="minorEastAsia" w:hAnsi="Times New Roman" w:cs="Times New Roman"/>
            <w:sz w:val="24"/>
            <w:szCs w:val="24"/>
          </w:rPr>
          <w:t xml:space="preserve">2 </w:t>
        </w:r>
        <w:r>
          <w:rPr>
            <w:rStyle w:val="affd"/>
            <w:rFonts w:ascii="Times New Roman" w:eastAsiaTheme="minorEastAsia" w:hAnsi="Times New Roman" w:cs="Times New Roman"/>
            <w:sz w:val="24"/>
            <w:szCs w:val="24"/>
          </w:rPr>
          <w:t>项目用海基本情况</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_Toc190970704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fldChar w:fldCharType="end"/>
        </w:r>
      </w:hyperlink>
    </w:p>
    <w:p w14:paraId="2336D377" w14:textId="77777777" w:rsidR="007E3D1E" w:rsidRDefault="00000000">
      <w:pPr>
        <w:pStyle w:val="TOC2"/>
        <w:tabs>
          <w:tab w:val="right" w:leader="dot" w:pos="8834"/>
        </w:tabs>
        <w:jc w:val="both"/>
        <w:rPr>
          <w:rFonts w:ascii="Times New Roman" w:eastAsiaTheme="minorEastAsia" w:hAnsi="Times New Roman" w:cs="Times New Roman"/>
          <w:smallCaps w:val="0"/>
          <w:sz w:val="24"/>
          <w:szCs w:val="24"/>
          <w14:ligatures w14:val="standardContextual"/>
        </w:rPr>
      </w:pPr>
      <w:hyperlink w:anchor="_Toc190970705" w:history="1">
        <w:r>
          <w:rPr>
            <w:rStyle w:val="affd"/>
            <w:rFonts w:ascii="Times New Roman" w:eastAsiaTheme="minorEastAsia" w:hAnsi="Times New Roman" w:cs="Times New Roman"/>
            <w:sz w:val="24"/>
            <w:szCs w:val="24"/>
          </w:rPr>
          <w:t xml:space="preserve">2.1 </w:t>
        </w:r>
        <w:r>
          <w:rPr>
            <w:rStyle w:val="affd"/>
            <w:rFonts w:ascii="Times New Roman" w:eastAsiaTheme="minorEastAsia" w:hAnsi="Times New Roman" w:cs="Times New Roman"/>
            <w:sz w:val="24"/>
            <w:szCs w:val="24"/>
          </w:rPr>
          <w:t>用海项目建设内容</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_Toc190970705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fldChar w:fldCharType="end"/>
        </w:r>
      </w:hyperlink>
    </w:p>
    <w:p w14:paraId="095B430B" w14:textId="77777777" w:rsidR="007E3D1E" w:rsidRDefault="00000000">
      <w:pPr>
        <w:pStyle w:val="TOC2"/>
        <w:tabs>
          <w:tab w:val="right" w:leader="dot" w:pos="8834"/>
        </w:tabs>
        <w:jc w:val="both"/>
        <w:rPr>
          <w:rFonts w:ascii="Times New Roman" w:eastAsiaTheme="minorEastAsia" w:hAnsi="Times New Roman" w:cs="Times New Roman"/>
          <w:smallCaps w:val="0"/>
          <w:sz w:val="24"/>
          <w:szCs w:val="24"/>
          <w14:ligatures w14:val="standardContextual"/>
        </w:rPr>
      </w:pPr>
      <w:hyperlink w:anchor="_Toc190970706" w:history="1">
        <w:r>
          <w:rPr>
            <w:rStyle w:val="affd"/>
            <w:rFonts w:ascii="Times New Roman" w:eastAsiaTheme="minorEastAsia" w:hAnsi="Times New Roman" w:cs="Times New Roman"/>
            <w:sz w:val="24"/>
            <w:szCs w:val="24"/>
          </w:rPr>
          <w:t xml:space="preserve">2.2 </w:t>
        </w:r>
        <w:r>
          <w:rPr>
            <w:rStyle w:val="affd"/>
            <w:rFonts w:ascii="Times New Roman" w:eastAsiaTheme="minorEastAsia" w:hAnsi="Times New Roman" w:cs="Times New Roman"/>
            <w:sz w:val="24"/>
            <w:szCs w:val="24"/>
          </w:rPr>
          <w:t>平面布置和主要结构、尺度</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_Toc190970706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fldChar w:fldCharType="end"/>
        </w:r>
      </w:hyperlink>
    </w:p>
    <w:p w14:paraId="0D27A310" w14:textId="77777777" w:rsidR="007E3D1E" w:rsidRDefault="00000000">
      <w:pPr>
        <w:pStyle w:val="TOC2"/>
        <w:tabs>
          <w:tab w:val="right" w:leader="dot" w:pos="8834"/>
        </w:tabs>
        <w:jc w:val="both"/>
        <w:rPr>
          <w:rFonts w:ascii="Times New Roman" w:eastAsiaTheme="minorEastAsia" w:hAnsi="Times New Roman" w:cs="Times New Roman"/>
          <w:smallCaps w:val="0"/>
          <w:sz w:val="24"/>
          <w:szCs w:val="24"/>
          <w14:ligatures w14:val="standardContextual"/>
        </w:rPr>
      </w:pPr>
      <w:hyperlink w:anchor="_Toc190970707" w:history="1">
        <w:r>
          <w:rPr>
            <w:rStyle w:val="affd"/>
            <w:rFonts w:ascii="Times New Roman" w:eastAsiaTheme="minorEastAsia" w:hAnsi="Times New Roman" w:cs="Times New Roman"/>
            <w:sz w:val="24"/>
            <w:szCs w:val="24"/>
          </w:rPr>
          <w:t xml:space="preserve">2.3 </w:t>
        </w:r>
        <w:r>
          <w:rPr>
            <w:rStyle w:val="affd"/>
            <w:rFonts w:ascii="Times New Roman" w:eastAsiaTheme="minorEastAsia" w:hAnsi="Times New Roman" w:cs="Times New Roman"/>
            <w:sz w:val="24"/>
            <w:szCs w:val="24"/>
          </w:rPr>
          <w:t>项目主要施工工艺和方法</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_Toc190970707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5</w:t>
        </w:r>
        <w:r>
          <w:rPr>
            <w:rFonts w:ascii="Times New Roman" w:eastAsiaTheme="minorEastAsia" w:hAnsi="Times New Roman" w:cs="Times New Roman"/>
            <w:sz w:val="24"/>
            <w:szCs w:val="24"/>
          </w:rPr>
          <w:fldChar w:fldCharType="end"/>
        </w:r>
      </w:hyperlink>
    </w:p>
    <w:p w14:paraId="44A75AC7" w14:textId="77777777" w:rsidR="007E3D1E" w:rsidRDefault="00000000">
      <w:pPr>
        <w:pStyle w:val="TOC2"/>
        <w:tabs>
          <w:tab w:val="right" w:leader="dot" w:pos="8834"/>
        </w:tabs>
        <w:jc w:val="both"/>
        <w:rPr>
          <w:rFonts w:ascii="Times New Roman" w:eastAsiaTheme="minorEastAsia" w:hAnsi="Times New Roman" w:cs="Times New Roman"/>
          <w:smallCaps w:val="0"/>
          <w:sz w:val="24"/>
          <w:szCs w:val="24"/>
          <w14:ligatures w14:val="standardContextual"/>
        </w:rPr>
      </w:pPr>
      <w:hyperlink w:anchor="_Toc190970708" w:history="1">
        <w:r>
          <w:rPr>
            <w:rStyle w:val="affd"/>
            <w:rFonts w:ascii="Times New Roman" w:eastAsiaTheme="minorEastAsia" w:hAnsi="Times New Roman" w:cs="Times New Roman"/>
            <w:sz w:val="24"/>
            <w:szCs w:val="24"/>
          </w:rPr>
          <w:t xml:space="preserve">2.4 </w:t>
        </w:r>
        <w:r>
          <w:rPr>
            <w:rStyle w:val="affd"/>
            <w:rFonts w:ascii="Times New Roman" w:eastAsiaTheme="minorEastAsia" w:hAnsi="Times New Roman" w:cs="Times New Roman"/>
            <w:sz w:val="24"/>
            <w:szCs w:val="24"/>
          </w:rPr>
          <w:t>项目用海需求</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_Toc190970708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6</w:t>
        </w:r>
        <w:r>
          <w:rPr>
            <w:rFonts w:ascii="Times New Roman" w:eastAsiaTheme="minorEastAsia" w:hAnsi="Times New Roman" w:cs="Times New Roman"/>
            <w:sz w:val="24"/>
            <w:szCs w:val="24"/>
          </w:rPr>
          <w:fldChar w:fldCharType="end"/>
        </w:r>
      </w:hyperlink>
    </w:p>
    <w:p w14:paraId="63526672" w14:textId="77777777" w:rsidR="007E3D1E" w:rsidRDefault="00000000">
      <w:pPr>
        <w:pStyle w:val="TOC2"/>
        <w:tabs>
          <w:tab w:val="right" w:leader="dot" w:pos="8834"/>
        </w:tabs>
        <w:jc w:val="both"/>
        <w:rPr>
          <w:rFonts w:ascii="Times New Roman" w:eastAsiaTheme="minorEastAsia" w:hAnsi="Times New Roman" w:cs="Times New Roman"/>
          <w:smallCaps w:val="0"/>
          <w:sz w:val="24"/>
          <w:szCs w:val="24"/>
          <w14:ligatures w14:val="standardContextual"/>
        </w:rPr>
      </w:pPr>
      <w:hyperlink w:anchor="_Toc190970709" w:history="1">
        <w:r>
          <w:rPr>
            <w:rStyle w:val="affd"/>
            <w:rFonts w:ascii="Times New Roman" w:eastAsiaTheme="minorEastAsia" w:hAnsi="Times New Roman" w:cs="Times New Roman"/>
            <w:sz w:val="24"/>
            <w:szCs w:val="24"/>
          </w:rPr>
          <w:t xml:space="preserve">2.5 </w:t>
        </w:r>
        <w:r>
          <w:rPr>
            <w:rStyle w:val="affd"/>
            <w:rFonts w:ascii="Times New Roman" w:eastAsiaTheme="minorEastAsia" w:hAnsi="Times New Roman" w:cs="Times New Roman"/>
            <w:sz w:val="24"/>
            <w:szCs w:val="24"/>
          </w:rPr>
          <w:t>项目用海必要性</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_Toc190970709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6</w:t>
        </w:r>
        <w:r>
          <w:rPr>
            <w:rFonts w:ascii="Times New Roman" w:eastAsiaTheme="minorEastAsia" w:hAnsi="Times New Roman" w:cs="Times New Roman"/>
            <w:sz w:val="24"/>
            <w:szCs w:val="24"/>
          </w:rPr>
          <w:fldChar w:fldCharType="end"/>
        </w:r>
      </w:hyperlink>
    </w:p>
    <w:p w14:paraId="6B3121AA" w14:textId="77777777" w:rsidR="007E3D1E" w:rsidRDefault="00000000">
      <w:pPr>
        <w:pStyle w:val="TOC1"/>
        <w:tabs>
          <w:tab w:val="right" w:leader="dot" w:pos="8834"/>
        </w:tabs>
        <w:jc w:val="both"/>
        <w:rPr>
          <w:rFonts w:ascii="Times New Roman" w:eastAsiaTheme="minorEastAsia" w:hAnsi="Times New Roman" w:cs="Times New Roman"/>
          <w:b w:val="0"/>
          <w:bCs w:val="0"/>
          <w:caps w:val="0"/>
          <w:sz w:val="24"/>
          <w:szCs w:val="24"/>
          <w14:ligatures w14:val="standardContextual"/>
        </w:rPr>
      </w:pPr>
      <w:hyperlink w:anchor="_Toc190970710" w:history="1">
        <w:r>
          <w:rPr>
            <w:rStyle w:val="affd"/>
            <w:rFonts w:ascii="Times New Roman" w:eastAsiaTheme="minorEastAsia" w:hAnsi="Times New Roman" w:cs="Times New Roman"/>
            <w:kern w:val="44"/>
            <w:sz w:val="24"/>
            <w:szCs w:val="24"/>
          </w:rPr>
          <w:t xml:space="preserve">3 </w:t>
        </w:r>
        <w:r>
          <w:rPr>
            <w:rStyle w:val="affd"/>
            <w:rFonts w:ascii="Times New Roman" w:eastAsiaTheme="minorEastAsia" w:hAnsi="Times New Roman" w:cs="Times New Roman"/>
            <w:kern w:val="44"/>
            <w:sz w:val="24"/>
            <w:szCs w:val="24"/>
          </w:rPr>
          <w:t>项目所在海域概况</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_Toc190970710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9</w:t>
        </w:r>
        <w:r>
          <w:rPr>
            <w:rFonts w:ascii="Times New Roman" w:eastAsiaTheme="minorEastAsia" w:hAnsi="Times New Roman" w:cs="Times New Roman"/>
            <w:sz w:val="24"/>
            <w:szCs w:val="24"/>
          </w:rPr>
          <w:fldChar w:fldCharType="end"/>
        </w:r>
      </w:hyperlink>
    </w:p>
    <w:p w14:paraId="56E5796F" w14:textId="77777777" w:rsidR="007E3D1E" w:rsidRDefault="00000000">
      <w:pPr>
        <w:pStyle w:val="TOC2"/>
        <w:tabs>
          <w:tab w:val="right" w:leader="dot" w:pos="8834"/>
        </w:tabs>
        <w:jc w:val="both"/>
        <w:rPr>
          <w:rFonts w:ascii="Times New Roman" w:eastAsiaTheme="minorEastAsia" w:hAnsi="Times New Roman" w:cs="Times New Roman"/>
          <w:smallCaps w:val="0"/>
          <w:sz w:val="24"/>
          <w:szCs w:val="24"/>
          <w14:ligatures w14:val="standardContextual"/>
        </w:rPr>
      </w:pPr>
      <w:hyperlink w:anchor="_Toc190970711" w:history="1">
        <w:r>
          <w:rPr>
            <w:rStyle w:val="affd"/>
            <w:rFonts w:ascii="Times New Roman" w:eastAsiaTheme="minorEastAsia" w:hAnsi="Times New Roman" w:cs="Times New Roman"/>
            <w:sz w:val="24"/>
            <w:szCs w:val="24"/>
          </w:rPr>
          <w:t xml:space="preserve">3.1 </w:t>
        </w:r>
        <w:r>
          <w:rPr>
            <w:rStyle w:val="affd"/>
            <w:rFonts w:ascii="Times New Roman" w:eastAsiaTheme="minorEastAsia" w:hAnsi="Times New Roman" w:cs="Times New Roman"/>
            <w:sz w:val="24"/>
            <w:szCs w:val="24"/>
          </w:rPr>
          <w:t>海洋资源概况</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_Toc190970711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9</w:t>
        </w:r>
        <w:r>
          <w:rPr>
            <w:rFonts w:ascii="Times New Roman" w:eastAsiaTheme="minorEastAsia" w:hAnsi="Times New Roman" w:cs="Times New Roman"/>
            <w:sz w:val="24"/>
            <w:szCs w:val="24"/>
          </w:rPr>
          <w:fldChar w:fldCharType="end"/>
        </w:r>
      </w:hyperlink>
    </w:p>
    <w:p w14:paraId="3C7068C6" w14:textId="77777777" w:rsidR="007E3D1E" w:rsidRDefault="00000000">
      <w:pPr>
        <w:pStyle w:val="TOC2"/>
        <w:tabs>
          <w:tab w:val="right" w:leader="dot" w:pos="8834"/>
        </w:tabs>
        <w:jc w:val="both"/>
        <w:rPr>
          <w:rFonts w:ascii="Times New Roman" w:eastAsiaTheme="minorEastAsia" w:hAnsi="Times New Roman" w:cs="Times New Roman"/>
          <w:smallCaps w:val="0"/>
          <w:sz w:val="24"/>
          <w:szCs w:val="24"/>
          <w14:ligatures w14:val="standardContextual"/>
        </w:rPr>
      </w:pPr>
      <w:hyperlink w:anchor="_Toc190970712" w:history="1">
        <w:r>
          <w:rPr>
            <w:rStyle w:val="affd"/>
            <w:rFonts w:ascii="Times New Roman" w:eastAsiaTheme="minorEastAsia" w:hAnsi="Times New Roman" w:cs="Times New Roman"/>
            <w:sz w:val="24"/>
            <w:szCs w:val="24"/>
          </w:rPr>
          <w:t xml:space="preserve">3.2 </w:t>
        </w:r>
        <w:r>
          <w:rPr>
            <w:rStyle w:val="affd"/>
            <w:rFonts w:ascii="Times New Roman" w:eastAsiaTheme="minorEastAsia" w:hAnsi="Times New Roman" w:cs="Times New Roman"/>
            <w:sz w:val="24"/>
            <w:szCs w:val="24"/>
          </w:rPr>
          <w:t>海洋生态概况</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_Toc190970712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11</w:t>
        </w:r>
        <w:r>
          <w:rPr>
            <w:rFonts w:ascii="Times New Roman" w:eastAsiaTheme="minorEastAsia" w:hAnsi="Times New Roman" w:cs="Times New Roman"/>
            <w:sz w:val="24"/>
            <w:szCs w:val="24"/>
          </w:rPr>
          <w:fldChar w:fldCharType="end"/>
        </w:r>
      </w:hyperlink>
    </w:p>
    <w:p w14:paraId="3F70386A" w14:textId="77777777" w:rsidR="007E3D1E" w:rsidRDefault="00000000">
      <w:pPr>
        <w:pStyle w:val="TOC1"/>
        <w:tabs>
          <w:tab w:val="right" w:leader="dot" w:pos="8834"/>
        </w:tabs>
        <w:jc w:val="both"/>
        <w:rPr>
          <w:rFonts w:ascii="Times New Roman" w:eastAsiaTheme="minorEastAsia" w:hAnsi="Times New Roman" w:cs="Times New Roman"/>
          <w:b w:val="0"/>
          <w:bCs w:val="0"/>
          <w:caps w:val="0"/>
          <w:sz w:val="24"/>
          <w:szCs w:val="24"/>
          <w14:ligatures w14:val="standardContextual"/>
        </w:rPr>
      </w:pPr>
      <w:hyperlink w:anchor="_Toc190970713" w:history="1">
        <w:r>
          <w:rPr>
            <w:rStyle w:val="affd"/>
            <w:rFonts w:ascii="Times New Roman" w:eastAsiaTheme="minorEastAsia" w:hAnsi="Times New Roman" w:cs="Times New Roman"/>
            <w:sz w:val="24"/>
            <w:szCs w:val="24"/>
          </w:rPr>
          <w:t xml:space="preserve">4 </w:t>
        </w:r>
        <w:r>
          <w:rPr>
            <w:rStyle w:val="affd"/>
            <w:rFonts w:ascii="Times New Roman" w:eastAsiaTheme="minorEastAsia" w:hAnsi="Times New Roman" w:cs="Times New Roman"/>
            <w:sz w:val="24"/>
            <w:szCs w:val="24"/>
          </w:rPr>
          <w:t>资源生态环境影响分析</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_Toc190970713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16</w:t>
        </w:r>
        <w:r>
          <w:rPr>
            <w:rFonts w:ascii="Times New Roman" w:eastAsiaTheme="minorEastAsia" w:hAnsi="Times New Roman" w:cs="Times New Roman"/>
            <w:sz w:val="24"/>
            <w:szCs w:val="24"/>
          </w:rPr>
          <w:fldChar w:fldCharType="end"/>
        </w:r>
      </w:hyperlink>
    </w:p>
    <w:p w14:paraId="4F311518" w14:textId="77777777" w:rsidR="007E3D1E" w:rsidRDefault="00000000">
      <w:pPr>
        <w:pStyle w:val="TOC2"/>
        <w:tabs>
          <w:tab w:val="right" w:leader="dot" w:pos="8834"/>
        </w:tabs>
        <w:jc w:val="both"/>
        <w:rPr>
          <w:rFonts w:ascii="Times New Roman" w:eastAsiaTheme="minorEastAsia" w:hAnsi="Times New Roman" w:cs="Times New Roman"/>
          <w:smallCaps w:val="0"/>
          <w:sz w:val="24"/>
          <w:szCs w:val="24"/>
          <w14:ligatures w14:val="standardContextual"/>
        </w:rPr>
      </w:pPr>
      <w:hyperlink w:anchor="_Toc190970714" w:history="1">
        <w:r>
          <w:rPr>
            <w:rStyle w:val="affd"/>
            <w:rFonts w:ascii="Times New Roman" w:eastAsiaTheme="minorEastAsia" w:hAnsi="Times New Roman" w:cs="Times New Roman"/>
            <w:sz w:val="24"/>
            <w:szCs w:val="24"/>
          </w:rPr>
          <w:t xml:space="preserve">4.1 </w:t>
        </w:r>
        <w:r>
          <w:rPr>
            <w:rStyle w:val="affd"/>
            <w:rFonts w:ascii="Times New Roman" w:eastAsiaTheme="minorEastAsia" w:hAnsi="Times New Roman" w:cs="Times New Roman"/>
            <w:sz w:val="24"/>
            <w:szCs w:val="24"/>
          </w:rPr>
          <w:t>资源影响分析</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_Toc190970714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16</w:t>
        </w:r>
        <w:r>
          <w:rPr>
            <w:rFonts w:ascii="Times New Roman" w:eastAsiaTheme="minorEastAsia" w:hAnsi="Times New Roman" w:cs="Times New Roman"/>
            <w:sz w:val="24"/>
            <w:szCs w:val="24"/>
          </w:rPr>
          <w:fldChar w:fldCharType="end"/>
        </w:r>
      </w:hyperlink>
    </w:p>
    <w:p w14:paraId="29032AB6" w14:textId="77777777" w:rsidR="007E3D1E" w:rsidRDefault="00000000">
      <w:pPr>
        <w:pStyle w:val="TOC2"/>
        <w:tabs>
          <w:tab w:val="right" w:leader="dot" w:pos="8834"/>
        </w:tabs>
        <w:jc w:val="both"/>
        <w:rPr>
          <w:rFonts w:ascii="Times New Roman" w:eastAsiaTheme="minorEastAsia" w:hAnsi="Times New Roman" w:cs="Times New Roman"/>
          <w:smallCaps w:val="0"/>
          <w:sz w:val="24"/>
          <w:szCs w:val="24"/>
          <w14:ligatures w14:val="standardContextual"/>
        </w:rPr>
      </w:pPr>
      <w:hyperlink w:anchor="_Toc190970715" w:history="1">
        <w:r>
          <w:rPr>
            <w:rStyle w:val="affd"/>
            <w:rFonts w:ascii="Times New Roman" w:eastAsiaTheme="minorEastAsia" w:hAnsi="Times New Roman" w:cs="Times New Roman"/>
            <w:sz w:val="24"/>
            <w:szCs w:val="24"/>
          </w:rPr>
          <w:t xml:space="preserve">4.2 </w:t>
        </w:r>
        <w:r>
          <w:rPr>
            <w:rStyle w:val="affd"/>
            <w:rFonts w:ascii="Times New Roman" w:eastAsiaTheme="minorEastAsia" w:hAnsi="Times New Roman" w:cs="Times New Roman"/>
            <w:sz w:val="24"/>
            <w:szCs w:val="24"/>
          </w:rPr>
          <w:t>生态影响分析</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_Toc190970715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16</w:t>
        </w:r>
        <w:r>
          <w:rPr>
            <w:rFonts w:ascii="Times New Roman" w:eastAsiaTheme="minorEastAsia" w:hAnsi="Times New Roman" w:cs="Times New Roman"/>
            <w:sz w:val="24"/>
            <w:szCs w:val="24"/>
          </w:rPr>
          <w:fldChar w:fldCharType="end"/>
        </w:r>
      </w:hyperlink>
    </w:p>
    <w:p w14:paraId="798A5EA8" w14:textId="77777777" w:rsidR="007E3D1E" w:rsidRDefault="00000000">
      <w:pPr>
        <w:pStyle w:val="TOC1"/>
        <w:tabs>
          <w:tab w:val="right" w:leader="dot" w:pos="8834"/>
        </w:tabs>
        <w:jc w:val="both"/>
        <w:rPr>
          <w:rFonts w:ascii="Times New Roman" w:eastAsiaTheme="minorEastAsia" w:hAnsi="Times New Roman" w:cs="Times New Roman"/>
          <w:b w:val="0"/>
          <w:bCs w:val="0"/>
          <w:caps w:val="0"/>
          <w:sz w:val="24"/>
          <w:szCs w:val="24"/>
          <w14:ligatures w14:val="standardContextual"/>
        </w:rPr>
      </w:pPr>
      <w:hyperlink w:anchor="_Toc190970716" w:history="1">
        <w:r>
          <w:rPr>
            <w:rStyle w:val="affd"/>
            <w:rFonts w:ascii="Times New Roman" w:eastAsiaTheme="minorEastAsia" w:hAnsi="Times New Roman" w:cs="Times New Roman"/>
            <w:sz w:val="24"/>
            <w:szCs w:val="24"/>
          </w:rPr>
          <w:t xml:space="preserve">5 </w:t>
        </w:r>
        <w:r>
          <w:rPr>
            <w:rStyle w:val="affd"/>
            <w:rFonts w:ascii="Times New Roman" w:eastAsiaTheme="minorEastAsia" w:hAnsi="Times New Roman" w:cs="Times New Roman"/>
            <w:sz w:val="24"/>
            <w:szCs w:val="24"/>
          </w:rPr>
          <w:t>海域开发利用协调分析</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_Toc190970716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18</w:t>
        </w:r>
        <w:r>
          <w:rPr>
            <w:rFonts w:ascii="Times New Roman" w:eastAsiaTheme="minorEastAsia" w:hAnsi="Times New Roman" w:cs="Times New Roman"/>
            <w:sz w:val="24"/>
            <w:szCs w:val="24"/>
          </w:rPr>
          <w:fldChar w:fldCharType="end"/>
        </w:r>
      </w:hyperlink>
    </w:p>
    <w:p w14:paraId="4C5E4B5E" w14:textId="77777777" w:rsidR="007E3D1E" w:rsidRDefault="00000000">
      <w:pPr>
        <w:pStyle w:val="TOC2"/>
        <w:tabs>
          <w:tab w:val="right" w:leader="dot" w:pos="8834"/>
        </w:tabs>
        <w:jc w:val="both"/>
        <w:rPr>
          <w:rFonts w:ascii="Times New Roman" w:eastAsiaTheme="minorEastAsia" w:hAnsi="Times New Roman" w:cs="Times New Roman"/>
          <w:smallCaps w:val="0"/>
          <w:sz w:val="24"/>
          <w:szCs w:val="24"/>
          <w14:ligatures w14:val="standardContextual"/>
        </w:rPr>
      </w:pPr>
      <w:hyperlink w:anchor="_Toc190970717" w:history="1">
        <w:r>
          <w:rPr>
            <w:rStyle w:val="affd"/>
            <w:rFonts w:ascii="Times New Roman" w:eastAsiaTheme="minorEastAsia" w:hAnsi="Times New Roman" w:cs="Times New Roman"/>
            <w:sz w:val="24"/>
            <w:szCs w:val="24"/>
          </w:rPr>
          <w:t xml:space="preserve">5.1 </w:t>
        </w:r>
        <w:r>
          <w:rPr>
            <w:rStyle w:val="affd"/>
            <w:rFonts w:ascii="Times New Roman" w:eastAsiaTheme="minorEastAsia" w:hAnsi="Times New Roman" w:cs="Times New Roman"/>
            <w:sz w:val="24"/>
            <w:szCs w:val="24"/>
          </w:rPr>
          <w:t>海域开发利用现状</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_Toc190970717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18</w:t>
        </w:r>
        <w:r>
          <w:rPr>
            <w:rFonts w:ascii="Times New Roman" w:eastAsiaTheme="minorEastAsia" w:hAnsi="Times New Roman" w:cs="Times New Roman"/>
            <w:sz w:val="24"/>
            <w:szCs w:val="24"/>
          </w:rPr>
          <w:fldChar w:fldCharType="end"/>
        </w:r>
      </w:hyperlink>
    </w:p>
    <w:p w14:paraId="587E2432" w14:textId="77777777" w:rsidR="007E3D1E" w:rsidRDefault="00000000">
      <w:pPr>
        <w:pStyle w:val="TOC2"/>
        <w:tabs>
          <w:tab w:val="right" w:leader="dot" w:pos="8834"/>
        </w:tabs>
        <w:jc w:val="both"/>
        <w:rPr>
          <w:rFonts w:ascii="Times New Roman" w:eastAsiaTheme="minorEastAsia" w:hAnsi="Times New Roman" w:cs="Times New Roman"/>
          <w:smallCaps w:val="0"/>
          <w:sz w:val="24"/>
          <w:szCs w:val="24"/>
          <w14:ligatures w14:val="standardContextual"/>
        </w:rPr>
      </w:pPr>
      <w:hyperlink w:anchor="_Toc190970718" w:history="1">
        <w:r>
          <w:rPr>
            <w:rStyle w:val="affd"/>
            <w:rFonts w:ascii="Times New Roman" w:eastAsiaTheme="minorEastAsia" w:hAnsi="Times New Roman" w:cs="Times New Roman"/>
            <w:sz w:val="24"/>
            <w:szCs w:val="24"/>
          </w:rPr>
          <w:t xml:space="preserve">5.2 </w:t>
        </w:r>
        <w:r>
          <w:rPr>
            <w:rStyle w:val="affd"/>
            <w:rFonts w:ascii="Times New Roman" w:eastAsiaTheme="minorEastAsia" w:hAnsi="Times New Roman" w:cs="Times New Roman"/>
            <w:sz w:val="24"/>
            <w:szCs w:val="24"/>
          </w:rPr>
          <w:t>项目用海对海域开发活动的影响</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_Toc190970718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18</w:t>
        </w:r>
        <w:r>
          <w:rPr>
            <w:rFonts w:ascii="Times New Roman" w:eastAsiaTheme="minorEastAsia" w:hAnsi="Times New Roman" w:cs="Times New Roman"/>
            <w:sz w:val="24"/>
            <w:szCs w:val="24"/>
          </w:rPr>
          <w:fldChar w:fldCharType="end"/>
        </w:r>
      </w:hyperlink>
    </w:p>
    <w:p w14:paraId="7A3F8434" w14:textId="77777777" w:rsidR="007E3D1E" w:rsidRDefault="00000000">
      <w:pPr>
        <w:pStyle w:val="TOC2"/>
        <w:tabs>
          <w:tab w:val="right" w:leader="dot" w:pos="8834"/>
        </w:tabs>
        <w:jc w:val="both"/>
        <w:rPr>
          <w:rFonts w:ascii="Times New Roman" w:eastAsiaTheme="minorEastAsia" w:hAnsi="Times New Roman" w:cs="Times New Roman"/>
          <w:smallCaps w:val="0"/>
          <w:sz w:val="24"/>
          <w:szCs w:val="24"/>
          <w14:ligatures w14:val="standardContextual"/>
        </w:rPr>
      </w:pPr>
      <w:hyperlink w:anchor="_Toc190970719" w:history="1">
        <w:r>
          <w:rPr>
            <w:rStyle w:val="affd"/>
            <w:rFonts w:ascii="Times New Roman" w:eastAsiaTheme="minorEastAsia" w:hAnsi="Times New Roman" w:cs="Times New Roman"/>
            <w:sz w:val="24"/>
            <w:szCs w:val="24"/>
          </w:rPr>
          <w:t xml:space="preserve">5.3 </w:t>
        </w:r>
        <w:r>
          <w:rPr>
            <w:rStyle w:val="affd"/>
            <w:rFonts w:ascii="Times New Roman" w:eastAsiaTheme="minorEastAsia" w:hAnsi="Times New Roman" w:cs="Times New Roman"/>
            <w:sz w:val="24"/>
            <w:szCs w:val="24"/>
          </w:rPr>
          <w:t>利益相关者界定</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_Toc190970719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19</w:t>
        </w:r>
        <w:r>
          <w:rPr>
            <w:rFonts w:ascii="Times New Roman" w:eastAsiaTheme="minorEastAsia" w:hAnsi="Times New Roman" w:cs="Times New Roman"/>
            <w:sz w:val="24"/>
            <w:szCs w:val="24"/>
          </w:rPr>
          <w:fldChar w:fldCharType="end"/>
        </w:r>
      </w:hyperlink>
    </w:p>
    <w:p w14:paraId="71BFAA43" w14:textId="77777777" w:rsidR="007E3D1E" w:rsidRDefault="00000000">
      <w:pPr>
        <w:pStyle w:val="TOC2"/>
        <w:tabs>
          <w:tab w:val="right" w:leader="dot" w:pos="8834"/>
        </w:tabs>
        <w:jc w:val="both"/>
        <w:rPr>
          <w:rFonts w:ascii="Times New Roman" w:eastAsiaTheme="minorEastAsia" w:hAnsi="Times New Roman" w:cs="Times New Roman"/>
          <w:smallCaps w:val="0"/>
          <w:sz w:val="24"/>
          <w:szCs w:val="24"/>
          <w14:ligatures w14:val="standardContextual"/>
        </w:rPr>
      </w:pPr>
      <w:hyperlink w:anchor="_Toc190970720" w:history="1">
        <w:r>
          <w:rPr>
            <w:rStyle w:val="affd"/>
            <w:rFonts w:ascii="Times New Roman" w:eastAsiaTheme="minorEastAsia" w:hAnsi="Times New Roman" w:cs="Times New Roman"/>
            <w:sz w:val="24"/>
            <w:szCs w:val="24"/>
          </w:rPr>
          <w:t xml:space="preserve">5.4 </w:t>
        </w:r>
        <w:r>
          <w:rPr>
            <w:rStyle w:val="affd"/>
            <w:rFonts w:ascii="Times New Roman" w:eastAsiaTheme="minorEastAsia" w:hAnsi="Times New Roman" w:cs="Times New Roman"/>
            <w:sz w:val="24"/>
            <w:szCs w:val="24"/>
          </w:rPr>
          <w:t>相关利益协调分析</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_Toc190970720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19</w:t>
        </w:r>
        <w:r>
          <w:rPr>
            <w:rFonts w:ascii="Times New Roman" w:eastAsiaTheme="minorEastAsia" w:hAnsi="Times New Roman" w:cs="Times New Roman"/>
            <w:sz w:val="24"/>
            <w:szCs w:val="24"/>
          </w:rPr>
          <w:fldChar w:fldCharType="end"/>
        </w:r>
      </w:hyperlink>
    </w:p>
    <w:p w14:paraId="60F3B16B" w14:textId="77777777" w:rsidR="007E3D1E" w:rsidRDefault="00000000">
      <w:pPr>
        <w:pStyle w:val="TOC2"/>
        <w:tabs>
          <w:tab w:val="right" w:leader="dot" w:pos="8834"/>
        </w:tabs>
        <w:jc w:val="both"/>
        <w:rPr>
          <w:rFonts w:ascii="Times New Roman" w:eastAsiaTheme="minorEastAsia" w:hAnsi="Times New Roman" w:cs="Times New Roman"/>
          <w:smallCaps w:val="0"/>
          <w:sz w:val="24"/>
          <w:szCs w:val="24"/>
          <w14:ligatures w14:val="standardContextual"/>
        </w:rPr>
      </w:pPr>
      <w:hyperlink w:anchor="_Toc190970721" w:history="1">
        <w:r>
          <w:rPr>
            <w:rStyle w:val="affd"/>
            <w:rFonts w:ascii="Times New Roman" w:eastAsiaTheme="minorEastAsia" w:hAnsi="Times New Roman" w:cs="Times New Roman"/>
            <w:sz w:val="24"/>
            <w:szCs w:val="24"/>
          </w:rPr>
          <w:t xml:space="preserve">5.5 </w:t>
        </w:r>
        <w:r>
          <w:rPr>
            <w:rStyle w:val="affd"/>
            <w:rFonts w:ascii="Times New Roman" w:eastAsiaTheme="minorEastAsia" w:hAnsi="Times New Roman" w:cs="Times New Roman"/>
            <w:sz w:val="24"/>
            <w:szCs w:val="24"/>
          </w:rPr>
          <w:t>项目用海与国防安全和国家海洋权益的协调性分析</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_Toc190970721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19</w:t>
        </w:r>
        <w:r>
          <w:rPr>
            <w:rFonts w:ascii="Times New Roman" w:eastAsiaTheme="minorEastAsia" w:hAnsi="Times New Roman" w:cs="Times New Roman"/>
            <w:sz w:val="24"/>
            <w:szCs w:val="24"/>
          </w:rPr>
          <w:fldChar w:fldCharType="end"/>
        </w:r>
      </w:hyperlink>
    </w:p>
    <w:p w14:paraId="7FEA310E" w14:textId="77777777" w:rsidR="007E3D1E" w:rsidRDefault="00000000">
      <w:pPr>
        <w:pStyle w:val="TOC1"/>
        <w:tabs>
          <w:tab w:val="right" w:leader="dot" w:pos="8834"/>
        </w:tabs>
        <w:jc w:val="both"/>
        <w:rPr>
          <w:rFonts w:ascii="Times New Roman" w:eastAsiaTheme="minorEastAsia" w:hAnsi="Times New Roman" w:cs="Times New Roman"/>
          <w:b w:val="0"/>
          <w:bCs w:val="0"/>
          <w:caps w:val="0"/>
          <w:sz w:val="24"/>
          <w:szCs w:val="24"/>
          <w14:ligatures w14:val="standardContextual"/>
        </w:rPr>
      </w:pPr>
      <w:hyperlink w:anchor="_Toc190970722" w:history="1">
        <w:r>
          <w:rPr>
            <w:rStyle w:val="affd"/>
            <w:rFonts w:ascii="Times New Roman" w:eastAsiaTheme="minorEastAsia" w:hAnsi="Times New Roman" w:cs="Times New Roman"/>
            <w:sz w:val="24"/>
            <w:szCs w:val="24"/>
          </w:rPr>
          <w:t xml:space="preserve">6 </w:t>
        </w:r>
        <w:r>
          <w:rPr>
            <w:rStyle w:val="affd"/>
            <w:rFonts w:ascii="Times New Roman" w:eastAsiaTheme="minorEastAsia" w:hAnsi="Times New Roman" w:cs="Times New Roman"/>
            <w:sz w:val="24"/>
            <w:szCs w:val="24"/>
          </w:rPr>
          <w:t>国土空间规划符合性分析</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_Toc190970722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20</w:t>
        </w:r>
        <w:r>
          <w:rPr>
            <w:rFonts w:ascii="Times New Roman" w:eastAsiaTheme="minorEastAsia" w:hAnsi="Times New Roman" w:cs="Times New Roman"/>
            <w:sz w:val="24"/>
            <w:szCs w:val="24"/>
          </w:rPr>
          <w:fldChar w:fldCharType="end"/>
        </w:r>
      </w:hyperlink>
    </w:p>
    <w:p w14:paraId="5668E876" w14:textId="77777777" w:rsidR="007E3D1E" w:rsidRDefault="00000000">
      <w:pPr>
        <w:pStyle w:val="TOC2"/>
        <w:tabs>
          <w:tab w:val="right" w:leader="dot" w:pos="8834"/>
        </w:tabs>
        <w:jc w:val="both"/>
        <w:rPr>
          <w:rFonts w:ascii="Times New Roman" w:eastAsiaTheme="minorEastAsia" w:hAnsi="Times New Roman" w:cs="Times New Roman"/>
          <w:smallCaps w:val="0"/>
          <w:sz w:val="24"/>
          <w:szCs w:val="24"/>
          <w14:ligatures w14:val="standardContextual"/>
        </w:rPr>
      </w:pPr>
      <w:hyperlink w:anchor="_Toc190970723" w:history="1">
        <w:r>
          <w:rPr>
            <w:rStyle w:val="affd"/>
            <w:rFonts w:ascii="Times New Roman" w:eastAsiaTheme="minorEastAsia" w:hAnsi="Times New Roman" w:cs="Times New Roman"/>
            <w:sz w:val="24"/>
            <w:szCs w:val="24"/>
          </w:rPr>
          <w:t xml:space="preserve">6.1 </w:t>
        </w:r>
        <w:r>
          <w:rPr>
            <w:rStyle w:val="affd"/>
            <w:rFonts w:ascii="Times New Roman" w:eastAsiaTheme="minorEastAsia" w:hAnsi="Times New Roman" w:cs="Times New Roman"/>
            <w:sz w:val="24"/>
            <w:szCs w:val="24"/>
          </w:rPr>
          <w:t>项目用海与省级国土空间规划的符合性分析</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_Toc190970723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20</w:t>
        </w:r>
        <w:r>
          <w:rPr>
            <w:rFonts w:ascii="Times New Roman" w:eastAsiaTheme="minorEastAsia" w:hAnsi="Times New Roman" w:cs="Times New Roman"/>
            <w:sz w:val="24"/>
            <w:szCs w:val="24"/>
          </w:rPr>
          <w:fldChar w:fldCharType="end"/>
        </w:r>
      </w:hyperlink>
    </w:p>
    <w:p w14:paraId="11AAD2CF" w14:textId="77777777" w:rsidR="007E3D1E" w:rsidRDefault="00000000">
      <w:pPr>
        <w:pStyle w:val="TOC2"/>
        <w:tabs>
          <w:tab w:val="right" w:leader="dot" w:pos="8834"/>
        </w:tabs>
        <w:jc w:val="both"/>
        <w:rPr>
          <w:rFonts w:ascii="Times New Roman" w:eastAsiaTheme="minorEastAsia" w:hAnsi="Times New Roman" w:cs="Times New Roman"/>
          <w:smallCaps w:val="0"/>
          <w:sz w:val="24"/>
          <w:szCs w:val="24"/>
          <w14:ligatures w14:val="standardContextual"/>
        </w:rPr>
      </w:pPr>
      <w:hyperlink w:anchor="_Toc190970724" w:history="1">
        <w:r>
          <w:rPr>
            <w:rStyle w:val="affd"/>
            <w:rFonts w:ascii="Times New Roman" w:eastAsiaTheme="minorEastAsia" w:hAnsi="Times New Roman" w:cs="Times New Roman"/>
            <w:sz w:val="24"/>
            <w:szCs w:val="24"/>
          </w:rPr>
          <w:t xml:space="preserve">6.2 </w:t>
        </w:r>
        <w:r>
          <w:rPr>
            <w:rStyle w:val="affd"/>
            <w:rFonts w:ascii="Times New Roman" w:eastAsiaTheme="minorEastAsia" w:hAnsi="Times New Roman" w:cs="Times New Roman"/>
            <w:sz w:val="24"/>
            <w:szCs w:val="24"/>
          </w:rPr>
          <w:t>项目用海与市级国土空间规划的符合性分析</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_Toc190970724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20</w:t>
        </w:r>
        <w:r>
          <w:rPr>
            <w:rFonts w:ascii="Times New Roman" w:eastAsiaTheme="minorEastAsia" w:hAnsi="Times New Roman" w:cs="Times New Roman"/>
            <w:sz w:val="24"/>
            <w:szCs w:val="24"/>
          </w:rPr>
          <w:fldChar w:fldCharType="end"/>
        </w:r>
      </w:hyperlink>
    </w:p>
    <w:p w14:paraId="6165FDCE" w14:textId="77777777" w:rsidR="007E3D1E" w:rsidRDefault="00000000">
      <w:pPr>
        <w:pStyle w:val="TOC2"/>
        <w:tabs>
          <w:tab w:val="right" w:leader="dot" w:pos="8834"/>
        </w:tabs>
        <w:jc w:val="both"/>
        <w:rPr>
          <w:rFonts w:ascii="Times New Roman" w:eastAsiaTheme="minorEastAsia" w:hAnsi="Times New Roman" w:cs="Times New Roman"/>
          <w:smallCaps w:val="0"/>
          <w:sz w:val="24"/>
          <w:szCs w:val="24"/>
          <w14:ligatures w14:val="standardContextual"/>
        </w:rPr>
      </w:pPr>
      <w:hyperlink w:anchor="_Toc190970725" w:history="1">
        <w:r>
          <w:rPr>
            <w:rStyle w:val="affd"/>
            <w:rFonts w:ascii="Times New Roman" w:eastAsiaTheme="minorEastAsia" w:hAnsi="Times New Roman" w:cs="Times New Roman"/>
            <w:sz w:val="24"/>
            <w:szCs w:val="24"/>
          </w:rPr>
          <w:t xml:space="preserve">6.3 </w:t>
        </w:r>
        <w:r>
          <w:rPr>
            <w:rStyle w:val="affd"/>
            <w:rFonts w:ascii="Times New Roman" w:eastAsiaTheme="minorEastAsia" w:hAnsi="Times New Roman" w:cs="Times New Roman"/>
            <w:sz w:val="24"/>
            <w:szCs w:val="24"/>
          </w:rPr>
          <w:t>项目用海与相关规划的符合性分析</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_Toc190970725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20</w:t>
        </w:r>
        <w:r>
          <w:rPr>
            <w:rFonts w:ascii="Times New Roman" w:eastAsiaTheme="minorEastAsia" w:hAnsi="Times New Roman" w:cs="Times New Roman"/>
            <w:sz w:val="24"/>
            <w:szCs w:val="24"/>
          </w:rPr>
          <w:fldChar w:fldCharType="end"/>
        </w:r>
      </w:hyperlink>
    </w:p>
    <w:p w14:paraId="20C6A0EE" w14:textId="77777777" w:rsidR="007E3D1E" w:rsidRDefault="00000000">
      <w:pPr>
        <w:pStyle w:val="TOC1"/>
        <w:tabs>
          <w:tab w:val="right" w:leader="dot" w:pos="8834"/>
        </w:tabs>
        <w:jc w:val="both"/>
        <w:rPr>
          <w:rFonts w:ascii="Times New Roman" w:eastAsiaTheme="minorEastAsia" w:hAnsi="Times New Roman" w:cs="Times New Roman"/>
          <w:b w:val="0"/>
          <w:bCs w:val="0"/>
          <w:caps w:val="0"/>
          <w:sz w:val="24"/>
          <w:szCs w:val="24"/>
          <w14:ligatures w14:val="standardContextual"/>
        </w:rPr>
      </w:pPr>
      <w:hyperlink w:anchor="_Toc190970726" w:history="1">
        <w:r>
          <w:rPr>
            <w:rStyle w:val="affd"/>
            <w:rFonts w:ascii="Times New Roman" w:eastAsiaTheme="minorEastAsia" w:hAnsi="Times New Roman" w:cs="Times New Roman"/>
            <w:sz w:val="24"/>
            <w:szCs w:val="24"/>
          </w:rPr>
          <w:t xml:space="preserve">7 </w:t>
        </w:r>
        <w:r>
          <w:rPr>
            <w:rStyle w:val="affd"/>
            <w:rFonts w:ascii="Times New Roman" w:eastAsiaTheme="minorEastAsia" w:hAnsi="Times New Roman" w:cs="Times New Roman"/>
            <w:sz w:val="24"/>
            <w:szCs w:val="24"/>
          </w:rPr>
          <w:t>项目用海合理性分析</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_Toc190970726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23</w:t>
        </w:r>
        <w:r>
          <w:rPr>
            <w:rFonts w:ascii="Times New Roman" w:eastAsiaTheme="minorEastAsia" w:hAnsi="Times New Roman" w:cs="Times New Roman"/>
            <w:sz w:val="24"/>
            <w:szCs w:val="24"/>
          </w:rPr>
          <w:fldChar w:fldCharType="end"/>
        </w:r>
      </w:hyperlink>
    </w:p>
    <w:p w14:paraId="7F187CCF" w14:textId="77777777" w:rsidR="007E3D1E" w:rsidRDefault="00000000">
      <w:pPr>
        <w:pStyle w:val="TOC2"/>
        <w:tabs>
          <w:tab w:val="right" w:leader="dot" w:pos="8834"/>
        </w:tabs>
        <w:jc w:val="both"/>
        <w:rPr>
          <w:rFonts w:ascii="Times New Roman" w:eastAsiaTheme="minorEastAsia" w:hAnsi="Times New Roman" w:cs="Times New Roman"/>
          <w:smallCaps w:val="0"/>
          <w:sz w:val="24"/>
          <w:szCs w:val="24"/>
          <w14:ligatures w14:val="standardContextual"/>
        </w:rPr>
      </w:pPr>
      <w:hyperlink w:anchor="_Toc190970727" w:history="1">
        <w:r>
          <w:rPr>
            <w:rStyle w:val="affd"/>
            <w:rFonts w:ascii="Times New Roman" w:eastAsiaTheme="minorEastAsia" w:hAnsi="Times New Roman" w:cs="Times New Roman"/>
            <w:sz w:val="24"/>
            <w:szCs w:val="24"/>
          </w:rPr>
          <w:t xml:space="preserve">7.1 </w:t>
        </w:r>
        <w:r>
          <w:rPr>
            <w:rStyle w:val="affd"/>
            <w:rFonts w:ascii="Times New Roman" w:eastAsiaTheme="minorEastAsia" w:hAnsi="Times New Roman" w:cs="Times New Roman"/>
            <w:sz w:val="24"/>
            <w:szCs w:val="24"/>
          </w:rPr>
          <w:t>用海选址合理性分析</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_Toc190970727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23</w:t>
        </w:r>
        <w:r>
          <w:rPr>
            <w:rFonts w:ascii="Times New Roman" w:eastAsiaTheme="minorEastAsia" w:hAnsi="Times New Roman" w:cs="Times New Roman"/>
            <w:sz w:val="24"/>
            <w:szCs w:val="24"/>
          </w:rPr>
          <w:fldChar w:fldCharType="end"/>
        </w:r>
      </w:hyperlink>
    </w:p>
    <w:p w14:paraId="697913CC" w14:textId="77777777" w:rsidR="007E3D1E" w:rsidRDefault="00000000">
      <w:pPr>
        <w:pStyle w:val="TOC2"/>
        <w:tabs>
          <w:tab w:val="right" w:leader="dot" w:pos="8834"/>
        </w:tabs>
        <w:jc w:val="both"/>
        <w:rPr>
          <w:rFonts w:ascii="Times New Roman" w:eastAsiaTheme="minorEastAsia" w:hAnsi="Times New Roman" w:cs="Times New Roman"/>
          <w:smallCaps w:val="0"/>
          <w:sz w:val="24"/>
          <w:szCs w:val="24"/>
          <w14:ligatures w14:val="standardContextual"/>
        </w:rPr>
      </w:pPr>
      <w:hyperlink w:anchor="_Toc190970728" w:history="1">
        <w:r>
          <w:rPr>
            <w:rStyle w:val="affd"/>
            <w:rFonts w:ascii="Times New Roman" w:eastAsiaTheme="minorEastAsia" w:hAnsi="Times New Roman" w:cs="Times New Roman"/>
            <w:sz w:val="24"/>
            <w:szCs w:val="24"/>
          </w:rPr>
          <w:t xml:space="preserve">7.2 </w:t>
        </w:r>
        <w:r>
          <w:rPr>
            <w:rStyle w:val="affd"/>
            <w:rFonts w:ascii="Times New Roman" w:eastAsiaTheme="minorEastAsia" w:hAnsi="Times New Roman" w:cs="Times New Roman"/>
            <w:sz w:val="24"/>
            <w:szCs w:val="24"/>
          </w:rPr>
          <w:t>用海平面布置合理性分析</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_Toc190970728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23</w:t>
        </w:r>
        <w:r>
          <w:rPr>
            <w:rFonts w:ascii="Times New Roman" w:eastAsiaTheme="minorEastAsia" w:hAnsi="Times New Roman" w:cs="Times New Roman"/>
            <w:sz w:val="24"/>
            <w:szCs w:val="24"/>
          </w:rPr>
          <w:fldChar w:fldCharType="end"/>
        </w:r>
      </w:hyperlink>
    </w:p>
    <w:p w14:paraId="64F96A06" w14:textId="77777777" w:rsidR="007E3D1E" w:rsidRDefault="00000000">
      <w:pPr>
        <w:pStyle w:val="TOC2"/>
        <w:tabs>
          <w:tab w:val="right" w:leader="dot" w:pos="8834"/>
        </w:tabs>
        <w:jc w:val="both"/>
        <w:rPr>
          <w:rFonts w:ascii="Times New Roman" w:eastAsiaTheme="minorEastAsia" w:hAnsi="Times New Roman" w:cs="Times New Roman"/>
          <w:smallCaps w:val="0"/>
          <w:sz w:val="24"/>
          <w:szCs w:val="24"/>
          <w14:ligatures w14:val="standardContextual"/>
        </w:rPr>
      </w:pPr>
      <w:hyperlink w:anchor="_Toc190970729" w:history="1">
        <w:r>
          <w:rPr>
            <w:rStyle w:val="affd"/>
            <w:rFonts w:ascii="Times New Roman" w:eastAsiaTheme="minorEastAsia" w:hAnsi="Times New Roman" w:cs="Times New Roman"/>
            <w:sz w:val="24"/>
            <w:szCs w:val="24"/>
          </w:rPr>
          <w:t xml:space="preserve">7.3 </w:t>
        </w:r>
        <w:r>
          <w:rPr>
            <w:rStyle w:val="affd"/>
            <w:rFonts w:ascii="Times New Roman" w:eastAsiaTheme="minorEastAsia" w:hAnsi="Times New Roman" w:cs="Times New Roman"/>
            <w:sz w:val="24"/>
            <w:szCs w:val="24"/>
          </w:rPr>
          <w:t>项目用海方式合理性分析</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_Toc190970729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23</w:t>
        </w:r>
        <w:r>
          <w:rPr>
            <w:rFonts w:ascii="Times New Roman" w:eastAsiaTheme="minorEastAsia" w:hAnsi="Times New Roman" w:cs="Times New Roman"/>
            <w:sz w:val="24"/>
            <w:szCs w:val="24"/>
          </w:rPr>
          <w:fldChar w:fldCharType="end"/>
        </w:r>
      </w:hyperlink>
    </w:p>
    <w:p w14:paraId="4F655E1E" w14:textId="77777777" w:rsidR="007E3D1E" w:rsidRDefault="00000000">
      <w:pPr>
        <w:pStyle w:val="TOC2"/>
        <w:tabs>
          <w:tab w:val="right" w:leader="dot" w:pos="8834"/>
        </w:tabs>
        <w:jc w:val="both"/>
        <w:rPr>
          <w:rFonts w:ascii="Times New Roman" w:eastAsiaTheme="minorEastAsia" w:hAnsi="Times New Roman" w:cs="Times New Roman"/>
          <w:smallCaps w:val="0"/>
          <w:sz w:val="24"/>
          <w:szCs w:val="24"/>
          <w14:ligatures w14:val="standardContextual"/>
        </w:rPr>
      </w:pPr>
      <w:hyperlink w:anchor="_Toc190970730" w:history="1">
        <w:r>
          <w:rPr>
            <w:rStyle w:val="affd"/>
            <w:rFonts w:ascii="Times New Roman" w:eastAsiaTheme="minorEastAsia" w:hAnsi="Times New Roman" w:cs="Times New Roman"/>
            <w:sz w:val="24"/>
            <w:szCs w:val="24"/>
          </w:rPr>
          <w:t xml:space="preserve">7.4 </w:t>
        </w:r>
        <w:r>
          <w:rPr>
            <w:rStyle w:val="affd"/>
            <w:rFonts w:ascii="Times New Roman" w:eastAsiaTheme="minorEastAsia" w:hAnsi="Times New Roman" w:cs="Times New Roman"/>
            <w:sz w:val="24"/>
            <w:szCs w:val="24"/>
          </w:rPr>
          <w:t>用海面积合理性分析</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_Toc190970730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23</w:t>
        </w:r>
        <w:r>
          <w:rPr>
            <w:rFonts w:ascii="Times New Roman" w:eastAsiaTheme="minorEastAsia" w:hAnsi="Times New Roman" w:cs="Times New Roman"/>
            <w:sz w:val="24"/>
            <w:szCs w:val="24"/>
          </w:rPr>
          <w:fldChar w:fldCharType="end"/>
        </w:r>
      </w:hyperlink>
    </w:p>
    <w:p w14:paraId="7ED87AFD" w14:textId="77777777" w:rsidR="007E3D1E" w:rsidRDefault="00000000">
      <w:pPr>
        <w:pStyle w:val="TOC2"/>
        <w:tabs>
          <w:tab w:val="right" w:leader="dot" w:pos="8834"/>
        </w:tabs>
        <w:jc w:val="both"/>
        <w:rPr>
          <w:rFonts w:ascii="Times New Roman" w:eastAsiaTheme="minorEastAsia" w:hAnsi="Times New Roman" w:cs="Times New Roman"/>
          <w:smallCaps w:val="0"/>
          <w:sz w:val="24"/>
          <w:szCs w:val="24"/>
          <w14:ligatures w14:val="standardContextual"/>
        </w:rPr>
      </w:pPr>
      <w:hyperlink w:anchor="_Toc190970731" w:history="1">
        <w:r>
          <w:rPr>
            <w:rStyle w:val="affd"/>
            <w:rFonts w:ascii="Times New Roman" w:eastAsiaTheme="minorEastAsia" w:hAnsi="Times New Roman" w:cs="Times New Roman"/>
            <w:sz w:val="24"/>
            <w:szCs w:val="24"/>
          </w:rPr>
          <w:t xml:space="preserve">7.5 </w:t>
        </w:r>
        <w:r>
          <w:rPr>
            <w:rStyle w:val="affd"/>
            <w:rFonts w:ascii="Times New Roman" w:eastAsiaTheme="minorEastAsia" w:hAnsi="Times New Roman" w:cs="Times New Roman"/>
            <w:sz w:val="24"/>
            <w:szCs w:val="24"/>
          </w:rPr>
          <w:t>占用岸线合理性分析</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_Toc190970731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24</w:t>
        </w:r>
        <w:r>
          <w:rPr>
            <w:rFonts w:ascii="Times New Roman" w:eastAsiaTheme="minorEastAsia" w:hAnsi="Times New Roman" w:cs="Times New Roman"/>
            <w:sz w:val="24"/>
            <w:szCs w:val="24"/>
          </w:rPr>
          <w:fldChar w:fldCharType="end"/>
        </w:r>
      </w:hyperlink>
    </w:p>
    <w:p w14:paraId="51F330CC" w14:textId="77777777" w:rsidR="007E3D1E" w:rsidRDefault="00000000">
      <w:pPr>
        <w:pStyle w:val="TOC2"/>
        <w:tabs>
          <w:tab w:val="right" w:leader="dot" w:pos="8834"/>
        </w:tabs>
        <w:jc w:val="both"/>
        <w:rPr>
          <w:rFonts w:ascii="Times New Roman" w:eastAsiaTheme="minorEastAsia" w:hAnsi="Times New Roman" w:cs="Times New Roman"/>
          <w:smallCaps w:val="0"/>
          <w:sz w:val="24"/>
          <w:szCs w:val="24"/>
          <w14:ligatures w14:val="standardContextual"/>
        </w:rPr>
      </w:pPr>
      <w:hyperlink w:anchor="_Toc190970732" w:history="1">
        <w:r>
          <w:rPr>
            <w:rStyle w:val="affd"/>
            <w:rFonts w:ascii="Times New Roman" w:eastAsiaTheme="minorEastAsia" w:hAnsi="Times New Roman" w:cs="Times New Roman"/>
            <w:sz w:val="24"/>
            <w:szCs w:val="24"/>
          </w:rPr>
          <w:t xml:space="preserve">7.6 </w:t>
        </w:r>
        <w:r>
          <w:rPr>
            <w:rStyle w:val="affd"/>
            <w:rFonts w:ascii="Times New Roman" w:eastAsiaTheme="minorEastAsia" w:hAnsi="Times New Roman" w:cs="Times New Roman"/>
            <w:sz w:val="24"/>
            <w:szCs w:val="24"/>
          </w:rPr>
          <w:t>用海期限合理性分析</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_Toc190970732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24</w:t>
        </w:r>
        <w:r>
          <w:rPr>
            <w:rFonts w:ascii="Times New Roman" w:eastAsiaTheme="minorEastAsia" w:hAnsi="Times New Roman" w:cs="Times New Roman"/>
            <w:sz w:val="24"/>
            <w:szCs w:val="24"/>
          </w:rPr>
          <w:fldChar w:fldCharType="end"/>
        </w:r>
      </w:hyperlink>
    </w:p>
    <w:p w14:paraId="79A3E9BB" w14:textId="77777777" w:rsidR="007E3D1E" w:rsidRDefault="00000000">
      <w:pPr>
        <w:pStyle w:val="TOC1"/>
        <w:tabs>
          <w:tab w:val="right" w:leader="dot" w:pos="8834"/>
        </w:tabs>
        <w:jc w:val="both"/>
        <w:rPr>
          <w:rFonts w:ascii="Times New Roman" w:eastAsiaTheme="minorEastAsia" w:hAnsi="Times New Roman" w:cs="Times New Roman"/>
          <w:b w:val="0"/>
          <w:bCs w:val="0"/>
          <w:caps w:val="0"/>
          <w:sz w:val="24"/>
          <w:szCs w:val="24"/>
          <w14:ligatures w14:val="standardContextual"/>
        </w:rPr>
      </w:pPr>
      <w:hyperlink w:anchor="_Toc190970733" w:history="1">
        <w:r>
          <w:rPr>
            <w:rStyle w:val="affd"/>
            <w:rFonts w:ascii="Times New Roman" w:eastAsiaTheme="minorEastAsia" w:hAnsi="Times New Roman" w:cs="Times New Roman"/>
            <w:sz w:val="24"/>
            <w:szCs w:val="24"/>
          </w:rPr>
          <w:t xml:space="preserve">8 </w:t>
        </w:r>
        <w:r>
          <w:rPr>
            <w:rStyle w:val="affd"/>
            <w:rFonts w:ascii="Times New Roman" w:eastAsiaTheme="minorEastAsia" w:hAnsi="Times New Roman" w:cs="Times New Roman"/>
            <w:sz w:val="24"/>
            <w:szCs w:val="24"/>
          </w:rPr>
          <w:t>生态用海对策措施</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_Toc190970733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25</w:t>
        </w:r>
        <w:r>
          <w:rPr>
            <w:rFonts w:ascii="Times New Roman" w:eastAsiaTheme="minorEastAsia" w:hAnsi="Times New Roman" w:cs="Times New Roman"/>
            <w:sz w:val="24"/>
            <w:szCs w:val="24"/>
          </w:rPr>
          <w:fldChar w:fldCharType="end"/>
        </w:r>
      </w:hyperlink>
    </w:p>
    <w:p w14:paraId="204AB328" w14:textId="77777777" w:rsidR="007E3D1E" w:rsidRDefault="00000000">
      <w:pPr>
        <w:pStyle w:val="TOC1"/>
        <w:tabs>
          <w:tab w:val="right" w:leader="dot" w:pos="8834"/>
        </w:tabs>
        <w:jc w:val="both"/>
        <w:rPr>
          <w:rFonts w:ascii="Times New Roman" w:hAnsi="Times New Roman"/>
          <w:sz w:val="24"/>
        </w:rPr>
      </w:pPr>
      <w:hyperlink w:anchor="_Toc190970734" w:history="1">
        <w:r>
          <w:rPr>
            <w:rStyle w:val="affd"/>
            <w:rFonts w:ascii="Times New Roman" w:eastAsiaTheme="minorEastAsia" w:hAnsi="Times New Roman" w:cs="Times New Roman"/>
            <w:sz w:val="24"/>
            <w:szCs w:val="24"/>
          </w:rPr>
          <w:t xml:space="preserve">9 </w:t>
        </w:r>
        <w:r>
          <w:rPr>
            <w:rStyle w:val="affd"/>
            <w:rFonts w:ascii="Times New Roman" w:eastAsiaTheme="minorEastAsia" w:hAnsi="Times New Roman" w:cs="Times New Roman"/>
            <w:sz w:val="24"/>
            <w:szCs w:val="24"/>
          </w:rPr>
          <w:t>结论</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PAGEREF _Toc190970734 \h </w:instrText>
        </w:r>
        <w:r>
          <w:rPr>
            <w:rFonts w:ascii="Times New Roman" w:eastAsiaTheme="minorEastAsia" w:hAnsi="Times New Roman" w:cs="Times New Roman"/>
            <w:sz w:val="24"/>
            <w:szCs w:val="24"/>
          </w:rPr>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26</w:t>
        </w:r>
        <w:r>
          <w:rPr>
            <w:rFonts w:ascii="Times New Roman" w:eastAsiaTheme="minorEastAsia" w:hAnsi="Times New Roman" w:cs="Times New Roman"/>
            <w:sz w:val="24"/>
            <w:szCs w:val="24"/>
          </w:rPr>
          <w:fldChar w:fldCharType="end"/>
        </w:r>
      </w:hyperlink>
      <w:r>
        <w:rPr>
          <w:rFonts w:ascii="Times New Roman" w:eastAsiaTheme="minorEastAsia" w:hAnsi="Times New Roman" w:cs="Times New Roman"/>
          <w:b w:val="0"/>
          <w:bCs w:val="0"/>
          <w:smallCaps/>
          <w:sz w:val="24"/>
          <w:szCs w:val="24"/>
        </w:rPr>
        <w:fldChar w:fldCharType="end"/>
      </w:r>
      <w:r>
        <w:rPr>
          <w:rFonts w:ascii="Times New Roman" w:hAnsi="Times New Roman"/>
          <w:sz w:val="24"/>
        </w:rPr>
        <w:t xml:space="preserve"> </w:t>
      </w:r>
    </w:p>
    <w:p w14:paraId="6CC7C1B2" w14:textId="77777777" w:rsidR="007E3D1E" w:rsidRDefault="007E3D1E">
      <w:pPr>
        <w:rPr>
          <w:rFonts w:ascii="Times New Roman" w:eastAsiaTheme="minorEastAsia" w:hAnsi="Times New Roman"/>
        </w:rPr>
        <w:sectPr w:rsidR="007E3D1E">
          <w:headerReference w:type="default" r:id="rId11"/>
          <w:footerReference w:type="default" r:id="rId12"/>
          <w:type w:val="continuous"/>
          <w:pgSz w:w="11906" w:h="16838"/>
          <w:pgMar w:top="1361" w:right="1474" w:bottom="1418" w:left="1588" w:header="851" w:footer="992" w:gutter="0"/>
          <w:pgNumType w:start="1"/>
          <w:cols w:space="720"/>
          <w:docGrid w:linePitch="312"/>
        </w:sectPr>
      </w:pPr>
    </w:p>
    <w:p w14:paraId="465EC466" w14:textId="77777777" w:rsidR="007E3D1E" w:rsidRDefault="007E3D1E">
      <w:pPr>
        <w:pStyle w:val="af7"/>
        <w:snapToGrid w:val="0"/>
        <w:spacing w:afterLines="20" w:after="48"/>
        <w:jc w:val="center"/>
        <w:outlineLvl w:val="0"/>
        <w:rPr>
          <w:rFonts w:cs="宋体"/>
          <w:b/>
          <w:sz w:val="28"/>
          <w:szCs w:val="28"/>
        </w:rPr>
        <w:sectPr w:rsidR="007E3D1E">
          <w:footerReference w:type="default" r:id="rId13"/>
          <w:type w:val="continuous"/>
          <w:pgSz w:w="11906" w:h="16838"/>
          <w:pgMar w:top="1361" w:right="1474" w:bottom="1418" w:left="1588" w:header="851" w:footer="992" w:gutter="0"/>
          <w:pgNumType w:start="1"/>
          <w:cols w:space="720"/>
          <w:docGrid w:linePitch="312"/>
        </w:sectPr>
      </w:pPr>
      <w:bookmarkStart w:id="0" w:name="_Toc11226"/>
      <w:bookmarkStart w:id="1" w:name="_Toc21030"/>
      <w:bookmarkStart w:id="2" w:name="_Toc11207"/>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1695"/>
        <w:gridCol w:w="1201"/>
        <w:gridCol w:w="1888"/>
        <w:gridCol w:w="1305"/>
        <w:gridCol w:w="1651"/>
      </w:tblGrid>
      <w:tr w:rsidR="007E3D1E" w14:paraId="546AA568" w14:textId="77777777">
        <w:trPr>
          <w:trHeight w:val="622"/>
          <w:jc w:val="center"/>
        </w:trPr>
        <w:tc>
          <w:tcPr>
            <w:tcW w:w="617" w:type="pct"/>
            <w:vMerge w:val="restart"/>
            <w:vAlign w:val="center"/>
          </w:tcPr>
          <w:bookmarkEnd w:id="0"/>
          <w:bookmarkEnd w:id="1"/>
          <w:bookmarkEnd w:id="2"/>
          <w:p w14:paraId="3CA144E9" w14:textId="77777777" w:rsidR="007E3D1E" w:rsidRDefault="00000000">
            <w:pPr>
              <w:adjustRightInd w:val="0"/>
              <w:snapToGrid w:val="0"/>
              <w:spacing w:line="360" w:lineRule="auto"/>
              <w:jc w:val="center"/>
              <w:rPr>
                <w:rFonts w:ascii="Times New Roman" w:hAnsi="Times New Roman"/>
                <w:snapToGrid w:val="0"/>
                <w:sz w:val="24"/>
              </w:rPr>
            </w:pPr>
            <w:r>
              <w:rPr>
                <w:rFonts w:ascii="Times New Roman"/>
                <w:snapToGrid w:val="0"/>
                <w:sz w:val="24"/>
              </w:rPr>
              <w:lastRenderedPageBreak/>
              <w:t>申请人</w:t>
            </w:r>
          </w:p>
        </w:tc>
        <w:tc>
          <w:tcPr>
            <w:tcW w:w="960" w:type="pct"/>
            <w:vAlign w:val="center"/>
          </w:tcPr>
          <w:p w14:paraId="11DD7FE8" w14:textId="77777777" w:rsidR="007E3D1E" w:rsidRDefault="00000000">
            <w:pPr>
              <w:adjustRightInd w:val="0"/>
              <w:snapToGrid w:val="0"/>
              <w:jc w:val="center"/>
              <w:rPr>
                <w:rFonts w:ascii="Times New Roman" w:hAnsi="Times New Roman"/>
                <w:snapToGrid w:val="0"/>
                <w:sz w:val="24"/>
              </w:rPr>
            </w:pPr>
            <w:r>
              <w:rPr>
                <w:rFonts w:ascii="Times New Roman"/>
                <w:snapToGrid w:val="0"/>
                <w:sz w:val="24"/>
              </w:rPr>
              <w:t>单位名称</w:t>
            </w:r>
          </w:p>
        </w:tc>
        <w:tc>
          <w:tcPr>
            <w:tcW w:w="3422" w:type="pct"/>
            <w:gridSpan w:val="4"/>
            <w:vAlign w:val="center"/>
          </w:tcPr>
          <w:p w14:paraId="798091EA" w14:textId="77777777" w:rsidR="007E3D1E" w:rsidRDefault="00000000">
            <w:pPr>
              <w:adjustRightInd w:val="0"/>
              <w:snapToGrid w:val="0"/>
              <w:jc w:val="center"/>
              <w:rPr>
                <w:rFonts w:ascii="Times New Roman" w:hAnsi="Times New Roman"/>
                <w:snapToGrid w:val="0"/>
                <w:sz w:val="24"/>
              </w:rPr>
            </w:pPr>
            <w:r>
              <w:rPr>
                <w:rFonts w:ascii="Times New Roman" w:hAnsi="Times New Roman" w:hint="eastAsia"/>
                <w:snapToGrid w:val="0"/>
                <w:sz w:val="24"/>
              </w:rPr>
              <w:t>福州市长乐区领航土地房屋开发有限公司</w:t>
            </w:r>
          </w:p>
        </w:tc>
      </w:tr>
      <w:tr w:rsidR="007E3D1E" w14:paraId="6B1FDC49" w14:textId="77777777">
        <w:trPr>
          <w:trHeight w:val="622"/>
          <w:jc w:val="center"/>
        </w:trPr>
        <w:tc>
          <w:tcPr>
            <w:tcW w:w="617" w:type="pct"/>
            <w:vMerge/>
            <w:vAlign w:val="center"/>
          </w:tcPr>
          <w:p w14:paraId="1A587A19" w14:textId="77777777" w:rsidR="007E3D1E" w:rsidRDefault="007E3D1E">
            <w:pPr>
              <w:adjustRightInd w:val="0"/>
              <w:snapToGrid w:val="0"/>
              <w:spacing w:line="360" w:lineRule="auto"/>
              <w:jc w:val="center"/>
              <w:rPr>
                <w:rFonts w:ascii="Times New Roman" w:hAnsi="Times New Roman"/>
                <w:snapToGrid w:val="0"/>
                <w:sz w:val="24"/>
              </w:rPr>
            </w:pPr>
          </w:p>
        </w:tc>
        <w:tc>
          <w:tcPr>
            <w:tcW w:w="960" w:type="pct"/>
            <w:vAlign w:val="center"/>
          </w:tcPr>
          <w:p w14:paraId="4F50D976" w14:textId="77777777" w:rsidR="007E3D1E" w:rsidRDefault="00000000">
            <w:pPr>
              <w:adjustRightInd w:val="0"/>
              <w:snapToGrid w:val="0"/>
              <w:jc w:val="center"/>
              <w:rPr>
                <w:rFonts w:ascii="Times New Roman" w:hAnsi="Times New Roman"/>
                <w:snapToGrid w:val="0"/>
                <w:sz w:val="24"/>
              </w:rPr>
            </w:pPr>
            <w:r>
              <w:rPr>
                <w:rFonts w:ascii="Times New Roman"/>
                <w:snapToGrid w:val="0"/>
                <w:sz w:val="24"/>
              </w:rPr>
              <w:t>法人代表</w:t>
            </w:r>
          </w:p>
        </w:tc>
        <w:tc>
          <w:tcPr>
            <w:tcW w:w="680" w:type="pct"/>
            <w:vAlign w:val="center"/>
          </w:tcPr>
          <w:p w14:paraId="6BB36F89" w14:textId="77777777" w:rsidR="007E3D1E" w:rsidRDefault="00000000">
            <w:pPr>
              <w:adjustRightInd w:val="0"/>
              <w:snapToGrid w:val="0"/>
              <w:jc w:val="center"/>
              <w:rPr>
                <w:rFonts w:ascii="Times New Roman" w:hAnsi="Times New Roman"/>
                <w:snapToGrid w:val="0"/>
                <w:sz w:val="24"/>
              </w:rPr>
            </w:pPr>
            <w:r>
              <w:rPr>
                <w:rFonts w:ascii="Times New Roman"/>
                <w:snapToGrid w:val="0"/>
                <w:sz w:val="24"/>
              </w:rPr>
              <w:t>姓名</w:t>
            </w:r>
          </w:p>
        </w:tc>
        <w:tc>
          <w:tcPr>
            <w:tcW w:w="1069" w:type="pct"/>
            <w:vAlign w:val="center"/>
          </w:tcPr>
          <w:p w14:paraId="5DCADBA5" w14:textId="77777777" w:rsidR="007E3D1E" w:rsidRDefault="00000000">
            <w:pPr>
              <w:adjustRightInd w:val="0"/>
              <w:snapToGrid w:val="0"/>
              <w:jc w:val="center"/>
              <w:rPr>
                <w:rFonts w:ascii="Times New Roman" w:hAnsi="Times New Roman"/>
                <w:snapToGrid w:val="0"/>
                <w:sz w:val="24"/>
              </w:rPr>
            </w:pPr>
            <w:r>
              <w:rPr>
                <w:rFonts w:ascii="Times New Roman" w:hAnsi="Times New Roman" w:hint="eastAsia"/>
                <w:snapToGrid w:val="0"/>
                <w:sz w:val="24"/>
              </w:rPr>
              <w:t>林敏秋</w:t>
            </w:r>
          </w:p>
        </w:tc>
        <w:tc>
          <w:tcPr>
            <w:tcW w:w="739" w:type="pct"/>
            <w:vAlign w:val="center"/>
          </w:tcPr>
          <w:p w14:paraId="4A5932F7" w14:textId="77777777" w:rsidR="007E3D1E" w:rsidRDefault="00000000">
            <w:pPr>
              <w:adjustRightInd w:val="0"/>
              <w:snapToGrid w:val="0"/>
              <w:jc w:val="center"/>
              <w:rPr>
                <w:rFonts w:ascii="Times New Roman" w:hAnsi="Times New Roman"/>
                <w:snapToGrid w:val="0"/>
                <w:sz w:val="24"/>
              </w:rPr>
            </w:pPr>
            <w:r>
              <w:rPr>
                <w:rFonts w:ascii="Times New Roman"/>
                <w:snapToGrid w:val="0"/>
                <w:sz w:val="24"/>
              </w:rPr>
              <w:t>职务</w:t>
            </w:r>
          </w:p>
        </w:tc>
        <w:tc>
          <w:tcPr>
            <w:tcW w:w="935" w:type="pct"/>
            <w:shd w:val="clear" w:color="auto" w:fill="auto"/>
            <w:vAlign w:val="center"/>
          </w:tcPr>
          <w:p w14:paraId="5B050864" w14:textId="77777777" w:rsidR="007E3D1E" w:rsidRDefault="00000000">
            <w:pPr>
              <w:adjustRightInd w:val="0"/>
              <w:snapToGrid w:val="0"/>
              <w:jc w:val="center"/>
              <w:rPr>
                <w:rFonts w:ascii="Times New Roman" w:hAnsi="Times New Roman"/>
                <w:snapToGrid w:val="0"/>
                <w:sz w:val="24"/>
              </w:rPr>
            </w:pPr>
            <w:r>
              <w:rPr>
                <w:rFonts w:ascii="Times New Roman" w:hAnsi="Times New Roman" w:hint="eastAsia"/>
                <w:snapToGrid w:val="0"/>
                <w:sz w:val="24"/>
              </w:rPr>
              <w:t>总经理</w:t>
            </w:r>
          </w:p>
        </w:tc>
      </w:tr>
      <w:tr w:rsidR="007E3D1E" w14:paraId="46579705" w14:textId="77777777">
        <w:trPr>
          <w:trHeight w:val="622"/>
          <w:jc w:val="center"/>
        </w:trPr>
        <w:tc>
          <w:tcPr>
            <w:tcW w:w="617" w:type="pct"/>
            <w:vMerge/>
            <w:vAlign w:val="center"/>
          </w:tcPr>
          <w:p w14:paraId="4052D54E" w14:textId="77777777" w:rsidR="007E3D1E" w:rsidRDefault="007E3D1E">
            <w:pPr>
              <w:adjustRightInd w:val="0"/>
              <w:snapToGrid w:val="0"/>
              <w:spacing w:line="360" w:lineRule="auto"/>
              <w:jc w:val="center"/>
              <w:rPr>
                <w:rFonts w:ascii="Times New Roman" w:hAnsi="Times New Roman"/>
                <w:snapToGrid w:val="0"/>
                <w:sz w:val="24"/>
              </w:rPr>
            </w:pPr>
          </w:p>
        </w:tc>
        <w:tc>
          <w:tcPr>
            <w:tcW w:w="960" w:type="pct"/>
            <w:vMerge w:val="restart"/>
            <w:vAlign w:val="center"/>
          </w:tcPr>
          <w:p w14:paraId="44CDE3AF" w14:textId="77777777" w:rsidR="007E3D1E" w:rsidRDefault="00000000">
            <w:pPr>
              <w:adjustRightInd w:val="0"/>
              <w:snapToGrid w:val="0"/>
              <w:jc w:val="center"/>
              <w:rPr>
                <w:rFonts w:ascii="Times New Roman" w:hAnsi="Times New Roman"/>
                <w:snapToGrid w:val="0"/>
                <w:sz w:val="24"/>
              </w:rPr>
            </w:pPr>
            <w:r>
              <w:rPr>
                <w:rFonts w:ascii="Times New Roman"/>
                <w:snapToGrid w:val="0"/>
                <w:sz w:val="24"/>
              </w:rPr>
              <w:t>联系人</w:t>
            </w:r>
          </w:p>
        </w:tc>
        <w:tc>
          <w:tcPr>
            <w:tcW w:w="680" w:type="pct"/>
            <w:vAlign w:val="center"/>
          </w:tcPr>
          <w:p w14:paraId="29A47BF4" w14:textId="77777777" w:rsidR="007E3D1E" w:rsidRDefault="00000000">
            <w:pPr>
              <w:adjustRightInd w:val="0"/>
              <w:snapToGrid w:val="0"/>
              <w:jc w:val="center"/>
              <w:rPr>
                <w:rFonts w:ascii="Times New Roman" w:hAnsi="Times New Roman"/>
                <w:snapToGrid w:val="0"/>
                <w:sz w:val="24"/>
              </w:rPr>
            </w:pPr>
            <w:r>
              <w:rPr>
                <w:rFonts w:ascii="Times New Roman"/>
                <w:snapToGrid w:val="0"/>
                <w:sz w:val="24"/>
              </w:rPr>
              <w:t>姓名</w:t>
            </w:r>
          </w:p>
        </w:tc>
        <w:tc>
          <w:tcPr>
            <w:tcW w:w="1069" w:type="pct"/>
            <w:vAlign w:val="center"/>
          </w:tcPr>
          <w:p w14:paraId="26340F24" w14:textId="77777777" w:rsidR="007E3D1E" w:rsidRDefault="00000000">
            <w:pPr>
              <w:adjustRightInd w:val="0"/>
              <w:snapToGrid w:val="0"/>
              <w:jc w:val="center"/>
              <w:rPr>
                <w:rFonts w:ascii="Times New Roman" w:hAnsi="Times New Roman"/>
                <w:snapToGrid w:val="0"/>
                <w:sz w:val="24"/>
              </w:rPr>
            </w:pPr>
            <w:r>
              <w:rPr>
                <w:rFonts w:ascii="Times New Roman" w:hAnsi="Times New Roman" w:hint="eastAsia"/>
                <w:snapToGrid w:val="0"/>
                <w:sz w:val="24"/>
              </w:rPr>
              <w:t>朱鑫宇</w:t>
            </w:r>
          </w:p>
        </w:tc>
        <w:tc>
          <w:tcPr>
            <w:tcW w:w="739" w:type="pct"/>
            <w:vAlign w:val="center"/>
          </w:tcPr>
          <w:p w14:paraId="3635A734" w14:textId="77777777" w:rsidR="007E3D1E" w:rsidRDefault="00000000">
            <w:pPr>
              <w:adjustRightInd w:val="0"/>
              <w:snapToGrid w:val="0"/>
              <w:jc w:val="center"/>
              <w:rPr>
                <w:rFonts w:ascii="Times New Roman" w:hAnsi="Times New Roman"/>
                <w:snapToGrid w:val="0"/>
                <w:sz w:val="24"/>
              </w:rPr>
            </w:pPr>
            <w:r>
              <w:rPr>
                <w:rFonts w:ascii="Times New Roman"/>
                <w:snapToGrid w:val="0"/>
                <w:sz w:val="24"/>
              </w:rPr>
              <w:t>职务</w:t>
            </w:r>
          </w:p>
        </w:tc>
        <w:tc>
          <w:tcPr>
            <w:tcW w:w="935" w:type="pct"/>
            <w:shd w:val="clear" w:color="auto" w:fill="auto"/>
            <w:vAlign w:val="center"/>
          </w:tcPr>
          <w:p w14:paraId="435C4889" w14:textId="77777777" w:rsidR="007E3D1E" w:rsidRDefault="00000000">
            <w:pPr>
              <w:adjustRightInd w:val="0"/>
              <w:snapToGrid w:val="0"/>
              <w:jc w:val="center"/>
              <w:rPr>
                <w:rFonts w:ascii="Times New Roman" w:hAnsi="Times New Roman"/>
                <w:snapToGrid w:val="0"/>
                <w:sz w:val="24"/>
              </w:rPr>
            </w:pPr>
            <w:r>
              <w:rPr>
                <w:rFonts w:ascii="Times New Roman" w:hAnsi="Times New Roman" w:hint="eastAsia"/>
                <w:snapToGrid w:val="0"/>
                <w:sz w:val="24"/>
              </w:rPr>
              <w:t>部门负责人</w:t>
            </w:r>
          </w:p>
        </w:tc>
      </w:tr>
      <w:tr w:rsidR="007E3D1E" w14:paraId="08FDB2AF" w14:textId="77777777">
        <w:trPr>
          <w:trHeight w:val="622"/>
          <w:jc w:val="center"/>
        </w:trPr>
        <w:tc>
          <w:tcPr>
            <w:tcW w:w="617" w:type="pct"/>
            <w:vMerge/>
            <w:vAlign w:val="center"/>
          </w:tcPr>
          <w:p w14:paraId="29498032" w14:textId="77777777" w:rsidR="007E3D1E" w:rsidRDefault="007E3D1E">
            <w:pPr>
              <w:adjustRightInd w:val="0"/>
              <w:snapToGrid w:val="0"/>
              <w:spacing w:line="360" w:lineRule="auto"/>
              <w:jc w:val="center"/>
              <w:rPr>
                <w:rFonts w:ascii="Times New Roman" w:hAnsi="Times New Roman"/>
                <w:snapToGrid w:val="0"/>
                <w:sz w:val="24"/>
                <w:highlight w:val="yellow"/>
              </w:rPr>
            </w:pPr>
          </w:p>
        </w:tc>
        <w:tc>
          <w:tcPr>
            <w:tcW w:w="960" w:type="pct"/>
            <w:vMerge/>
            <w:vAlign w:val="center"/>
          </w:tcPr>
          <w:p w14:paraId="03C7CECA" w14:textId="77777777" w:rsidR="007E3D1E" w:rsidRDefault="007E3D1E">
            <w:pPr>
              <w:adjustRightInd w:val="0"/>
              <w:snapToGrid w:val="0"/>
              <w:jc w:val="center"/>
              <w:rPr>
                <w:rFonts w:ascii="Times New Roman" w:hAnsi="Times New Roman"/>
                <w:snapToGrid w:val="0"/>
                <w:sz w:val="24"/>
                <w:highlight w:val="yellow"/>
              </w:rPr>
            </w:pPr>
          </w:p>
        </w:tc>
        <w:tc>
          <w:tcPr>
            <w:tcW w:w="680" w:type="pct"/>
            <w:vAlign w:val="center"/>
          </w:tcPr>
          <w:p w14:paraId="2354DFF2" w14:textId="77777777" w:rsidR="007E3D1E" w:rsidRDefault="00000000">
            <w:pPr>
              <w:adjustRightInd w:val="0"/>
              <w:snapToGrid w:val="0"/>
              <w:jc w:val="center"/>
              <w:rPr>
                <w:rFonts w:ascii="Times New Roman" w:hAnsi="Times New Roman"/>
                <w:snapToGrid w:val="0"/>
                <w:sz w:val="24"/>
              </w:rPr>
            </w:pPr>
            <w:r>
              <w:rPr>
                <w:rFonts w:ascii="Times New Roman"/>
                <w:snapToGrid w:val="0"/>
                <w:sz w:val="24"/>
              </w:rPr>
              <w:t>通讯地址</w:t>
            </w:r>
          </w:p>
        </w:tc>
        <w:tc>
          <w:tcPr>
            <w:tcW w:w="2743" w:type="pct"/>
            <w:gridSpan w:val="3"/>
            <w:shd w:val="clear" w:color="auto" w:fill="auto"/>
            <w:vAlign w:val="center"/>
          </w:tcPr>
          <w:p w14:paraId="0A20021C" w14:textId="77777777" w:rsidR="007E3D1E" w:rsidRDefault="00000000">
            <w:pPr>
              <w:adjustRightInd w:val="0"/>
              <w:snapToGrid w:val="0"/>
              <w:jc w:val="center"/>
              <w:rPr>
                <w:rFonts w:ascii="Times New Roman" w:hAnsi="Times New Roman"/>
                <w:snapToGrid w:val="0"/>
                <w:sz w:val="24"/>
              </w:rPr>
            </w:pPr>
            <w:r>
              <w:rPr>
                <w:rFonts w:ascii="Times New Roman" w:hAnsi="Times New Roman" w:hint="eastAsia"/>
                <w:snapToGrid w:val="0"/>
                <w:sz w:val="24"/>
              </w:rPr>
              <w:t>福州市长乐区吴航路</w:t>
            </w:r>
            <w:r>
              <w:rPr>
                <w:rFonts w:ascii="Times New Roman" w:hAnsi="Times New Roman" w:hint="eastAsia"/>
                <w:snapToGrid w:val="0"/>
                <w:sz w:val="24"/>
              </w:rPr>
              <w:t>245</w:t>
            </w:r>
            <w:r>
              <w:rPr>
                <w:rFonts w:ascii="Times New Roman" w:hAnsi="Times New Roman" w:hint="eastAsia"/>
                <w:snapToGrid w:val="0"/>
                <w:sz w:val="24"/>
              </w:rPr>
              <w:t>号罗马花园</w:t>
            </w:r>
            <w:r>
              <w:rPr>
                <w:rFonts w:ascii="Times New Roman" w:hAnsi="Times New Roman" w:hint="eastAsia"/>
                <w:snapToGrid w:val="0"/>
                <w:sz w:val="24"/>
              </w:rPr>
              <w:t>1</w:t>
            </w:r>
            <w:r>
              <w:rPr>
                <w:rFonts w:ascii="Times New Roman" w:hAnsi="Times New Roman" w:hint="eastAsia"/>
                <w:snapToGrid w:val="0"/>
                <w:sz w:val="24"/>
              </w:rPr>
              <w:t>号楼</w:t>
            </w:r>
          </w:p>
        </w:tc>
      </w:tr>
      <w:tr w:rsidR="007E3D1E" w14:paraId="3D901291" w14:textId="77777777">
        <w:trPr>
          <w:trHeight w:val="622"/>
          <w:jc w:val="center"/>
        </w:trPr>
        <w:tc>
          <w:tcPr>
            <w:tcW w:w="617" w:type="pct"/>
            <w:vMerge w:val="restart"/>
            <w:vAlign w:val="center"/>
          </w:tcPr>
          <w:p w14:paraId="07BC9422" w14:textId="77777777" w:rsidR="007E3D1E" w:rsidRDefault="00000000">
            <w:pPr>
              <w:adjustRightInd w:val="0"/>
              <w:snapToGrid w:val="0"/>
              <w:spacing w:line="360" w:lineRule="auto"/>
              <w:jc w:val="center"/>
              <w:rPr>
                <w:rFonts w:ascii="Times New Roman"/>
                <w:snapToGrid w:val="0"/>
                <w:sz w:val="24"/>
              </w:rPr>
            </w:pPr>
            <w:r>
              <w:rPr>
                <w:rFonts w:ascii="Times New Roman"/>
                <w:snapToGrid w:val="0"/>
                <w:sz w:val="24"/>
              </w:rPr>
              <w:t>项目</w:t>
            </w:r>
          </w:p>
          <w:p w14:paraId="688B8470" w14:textId="77777777" w:rsidR="007E3D1E" w:rsidRDefault="00000000">
            <w:pPr>
              <w:adjustRightInd w:val="0"/>
              <w:snapToGrid w:val="0"/>
              <w:spacing w:line="360" w:lineRule="auto"/>
              <w:jc w:val="center"/>
              <w:rPr>
                <w:rFonts w:ascii="Times New Roman" w:hAnsi="Times New Roman"/>
                <w:snapToGrid w:val="0"/>
                <w:sz w:val="24"/>
              </w:rPr>
            </w:pPr>
            <w:r>
              <w:rPr>
                <w:rFonts w:ascii="Times New Roman"/>
                <w:snapToGrid w:val="0"/>
                <w:sz w:val="24"/>
              </w:rPr>
              <w:t>用海</w:t>
            </w:r>
          </w:p>
          <w:p w14:paraId="4B649D58" w14:textId="77777777" w:rsidR="007E3D1E" w:rsidRDefault="00000000">
            <w:pPr>
              <w:adjustRightInd w:val="0"/>
              <w:snapToGrid w:val="0"/>
              <w:spacing w:line="360" w:lineRule="auto"/>
              <w:jc w:val="center"/>
              <w:rPr>
                <w:rFonts w:ascii="Times New Roman"/>
                <w:snapToGrid w:val="0"/>
                <w:sz w:val="24"/>
              </w:rPr>
            </w:pPr>
            <w:r>
              <w:rPr>
                <w:rFonts w:ascii="Times New Roman"/>
                <w:snapToGrid w:val="0"/>
                <w:sz w:val="24"/>
              </w:rPr>
              <w:t>基本</w:t>
            </w:r>
          </w:p>
          <w:p w14:paraId="6DF51EF2" w14:textId="77777777" w:rsidR="007E3D1E" w:rsidRDefault="00000000">
            <w:pPr>
              <w:adjustRightInd w:val="0"/>
              <w:snapToGrid w:val="0"/>
              <w:spacing w:line="360" w:lineRule="auto"/>
              <w:jc w:val="center"/>
              <w:rPr>
                <w:rFonts w:ascii="Times New Roman" w:hAnsi="Times New Roman"/>
                <w:snapToGrid w:val="0"/>
                <w:sz w:val="24"/>
                <w:highlight w:val="yellow"/>
              </w:rPr>
            </w:pPr>
            <w:r>
              <w:rPr>
                <w:rFonts w:ascii="Times New Roman"/>
                <w:snapToGrid w:val="0"/>
                <w:sz w:val="24"/>
              </w:rPr>
              <w:t>情况</w:t>
            </w:r>
          </w:p>
        </w:tc>
        <w:tc>
          <w:tcPr>
            <w:tcW w:w="960" w:type="pct"/>
            <w:vAlign w:val="center"/>
          </w:tcPr>
          <w:p w14:paraId="6FB10BEB" w14:textId="77777777" w:rsidR="007E3D1E" w:rsidRDefault="00000000">
            <w:pPr>
              <w:adjustRightInd w:val="0"/>
              <w:snapToGrid w:val="0"/>
              <w:jc w:val="center"/>
              <w:rPr>
                <w:rFonts w:ascii="Times New Roman" w:hAnsi="Times New Roman"/>
                <w:snapToGrid w:val="0"/>
                <w:sz w:val="24"/>
              </w:rPr>
            </w:pPr>
            <w:r>
              <w:rPr>
                <w:rFonts w:ascii="Times New Roman"/>
                <w:snapToGrid w:val="0"/>
                <w:sz w:val="24"/>
              </w:rPr>
              <w:t>项目名称</w:t>
            </w:r>
          </w:p>
        </w:tc>
        <w:tc>
          <w:tcPr>
            <w:tcW w:w="3422" w:type="pct"/>
            <w:gridSpan w:val="4"/>
            <w:vAlign w:val="center"/>
          </w:tcPr>
          <w:p w14:paraId="762326B0" w14:textId="77777777" w:rsidR="007E3D1E" w:rsidRDefault="00000000">
            <w:pPr>
              <w:adjustRightInd w:val="0"/>
              <w:snapToGrid w:val="0"/>
              <w:jc w:val="center"/>
              <w:rPr>
                <w:rFonts w:ascii="Times New Roman" w:hAnsi="Times New Roman"/>
                <w:snapToGrid w:val="0"/>
                <w:sz w:val="24"/>
              </w:rPr>
            </w:pPr>
            <w:r>
              <w:rPr>
                <w:rFonts w:ascii="Times New Roman" w:hAnsi="Times New Roman" w:hint="eastAsia"/>
                <w:snapToGrid w:val="0"/>
                <w:sz w:val="24"/>
              </w:rPr>
              <w:t>长乐区梅花镇五显鼻渔港航道疏浚工程</w:t>
            </w:r>
          </w:p>
        </w:tc>
      </w:tr>
      <w:tr w:rsidR="007E3D1E" w14:paraId="18312E81" w14:textId="77777777">
        <w:trPr>
          <w:trHeight w:val="622"/>
          <w:jc w:val="center"/>
        </w:trPr>
        <w:tc>
          <w:tcPr>
            <w:tcW w:w="617" w:type="pct"/>
            <w:vMerge/>
            <w:vAlign w:val="center"/>
          </w:tcPr>
          <w:p w14:paraId="5B251C6A" w14:textId="77777777" w:rsidR="007E3D1E" w:rsidRDefault="007E3D1E">
            <w:pPr>
              <w:adjustRightInd w:val="0"/>
              <w:snapToGrid w:val="0"/>
              <w:spacing w:line="360" w:lineRule="auto"/>
              <w:jc w:val="center"/>
              <w:rPr>
                <w:rFonts w:ascii="Times New Roman"/>
                <w:snapToGrid w:val="0"/>
                <w:sz w:val="24"/>
                <w:highlight w:val="yellow"/>
              </w:rPr>
            </w:pPr>
          </w:p>
        </w:tc>
        <w:tc>
          <w:tcPr>
            <w:tcW w:w="960" w:type="pct"/>
            <w:vAlign w:val="center"/>
          </w:tcPr>
          <w:p w14:paraId="39C0033F" w14:textId="77777777" w:rsidR="007E3D1E" w:rsidRDefault="00000000">
            <w:pPr>
              <w:adjustRightInd w:val="0"/>
              <w:snapToGrid w:val="0"/>
              <w:jc w:val="center"/>
              <w:rPr>
                <w:rFonts w:ascii="Times New Roman"/>
                <w:snapToGrid w:val="0"/>
                <w:sz w:val="24"/>
              </w:rPr>
            </w:pPr>
            <w:r>
              <w:rPr>
                <w:rFonts w:ascii="Times New Roman" w:hint="eastAsia"/>
                <w:snapToGrid w:val="0"/>
                <w:sz w:val="24"/>
              </w:rPr>
              <w:t>项目地址</w:t>
            </w:r>
          </w:p>
        </w:tc>
        <w:tc>
          <w:tcPr>
            <w:tcW w:w="3422" w:type="pct"/>
            <w:gridSpan w:val="4"/>
            <w:vAlign w:val="center"/>
          </w:tcPr>
          <w:p w14:paraId="16496194" w14:textId="77777777" w:rsidR="007E3D1E" w:rsidRDefault="00000000">
            <w:pPr>
              <w:adjustRightInd w:val="0"/>
              <w:snapToGrid w:val="0"/>
              <w:jc w:val="center"/>
              <w:rPr>
                <w:rFonts w:ascii="Times New Roman"/>
                <w:sz w:val="24"/>
              </w:rPr>
            </w:pPr>
            <w:r>
              <w:rPr>
                <w:rFonts w:ascii="Times New Roman" w:hint="eastAsia"/>
                <w:sz w:val="24"/>
              </w:rPr>
              <w:t>福建省</w:t>
            </w:r>
            <w:r>
              <w:rPr>
                <w:rFonts w:ascii="Times New Roman" w:hint="eastAsia"/>
                <w:sz w:val="24"/>
              </w:rPr>
              <w:t xml:space="preserve"> </w:t>
            </w:r>
            <w:r>
              <w:rPr>
                <w:rFonts w:ascii="Times New Roman" w:hint="eastAsia"/>
                <w:sz w:val="24"/>
              </w:rPr>
              <w:t>福州市</w:t>
            </w:r>
            <w:r>
              <w:rPr>
                <w:rFonts w:ascii="Times New Roman" w:hint="eastAsia"/>
                <w:sz w:val="24"/>
              </w:rPr>
              <w:t xml:space="preserve"> </w:t>
            </w:r>
            <w:r>
              <w:rPr>
                <w:rFonts w:ascii="Times New Roman" w:hint="eastAsia"/>
                <w:sz w:val="24"/>
              </w:rPr>
              <w:t>长乐区</w:t>
            </w:r>
          </w:p>
        </w:tc>
      </w:tr>
      <w:tr w:rsidR="007E3D1E" w14:paraId="7FDD3319" w14:textId="77777777">
        <w:trPr>
          <w:trHeight w:val="622"/>
          <w:jc w:val="center"/>
        </w:trPr>
        <w:tc>
          <w:tcPr>
            <w:tcW w:w="617" w:type="pct"/>
            <w:vMerge/>
            <w:vAlign w:val="center"/>
          </w:tcPr>
          <w:p w14:paraId="31D1C622" w14:textId="77777777" w:rsidR="007E3D1E" w:rsidRDefault="007E3D1E">
            <w:pPr>
              <w:adjustRightInd w:val="0"/>
              <w:snapToGrid w:val="0"/>
              <w:spacing w:line="360" w:lineRule="auto"/>
              <w:jc w:val="center"/>
              <w:rPr>
                <w:rFonts w:ascii="Times New Roman" w:hAnsi="Times New Roman"/>
                <w:snapToGrid w:val="0"/>
                <w:sz w:val="24"/>
                <w:highlight w:val="yellow"/>
              </w:rPr>
            </w:pPr>
          </w:p>
        </w:tc>
        <w:tc>
          <w:tcPr>
            <w:tcW w:w="960" w:type="pct"/>
            <w:vAlign w:val="center"/>
          </w:tcPr>
          <w:p w14:paraId="57AAD3D4" w14:textId="77777777" w:rsidR="007E3D1E" w:rsidRDefault="00000000">
            <w:pPr>
              <w:adjustRightInd w:val="0"/>
              <w:snapToGrid w:val="0"/>
              <w:jc w:val="center"/>
              <w:rPr>
                <w:rFonts w:ascii="Times New Roman" w:hAnsi="Times New Roman"/>
                <w:snapToGrid w:val="0"/>
                <w:sz w:val="24"/>
              </w:rPr>
            </w:pPr>
            <w:r>
              <w:rPr>
                <w:rFonts w:ascii="Times New Roman"/>
                <w:snapToGrid w:val="0"/>
                <w:sz w:val="24"/>
              </w:rPr>
              <w:t>项目性质</w:t>
            </w:r>
          </w:p>
        </w:tc>
        <w:tc>
          <w:tcPr>
            <w:tcW w:w="1749" w:type="pct"/>
            <w:gridSpan w:val="2"/>
            <w:vAlign w:val="center"/>
          </w:tcPr>
          <w:p w14:paraId="4F8D3ED0" w14:textId="77777777" w:rsidR="007E3D1E" w:rsidRDefault="00000000">
            <w:pPr>
              <w:adjustRightInd w:val="0"/>
              <w:snapToGrid w:val="0"/>
              <w:jc w:val="center"/>
              <w:rPr>
                <w:rFonts w:ascii="Times New Roman"/>
                <w:snapToGrid w:val="0"/>
                <w:sz w:val="24"/>
              </w:rPr>
            </w:pPr>
            <w:r>
              <w:rPr>
                <w:rFonts w:ascii="Times New Roman" w:hint="eastAsia"/>
                <w:snapToGrid w:val="0"/>
                <w:sz w:val="24"/>
              </w:rPr>
              <w:t>公益性（√）</w:t>
            </w:r>
          </w:p>
        </w:tc>
        <w:tc>
          <w:tcPr>
            <w:tcW w:w="1674" w:type="pct"/>
            <w:gridSpan w:val="2"/>
            <w:vAlign w:val="center"/>
          </w:tcPr>
          <w:p w14:paraId="78AF8062" w14:textId="77777777" w:rsidR="007E3D1E" w:rsidRDefault="00000000">
            <w:pPr>
              <w:adjustRightInd w:val="0"/>
              <w:snapToGrid w:val="0"/>
              <w:jc w:val="center"/>
              <w:rPr>
                <w:rFonts w:ascii="Times New Roman"/>
                <w:snapToGrid w:val="0"/>
                <w:sz w:val="24"/>
              </w:rPr>
            </w:pPr>
            <w:r>
              <w:rPr>
                <w:rFonts w:ascii="Times New Roman" w:hint="eastAsia"/>
                <w:snapToGrid w:val="0"/>
                <w:sz w:val="24"/>
              </w:rPr>
              <w:t>经营性（</w:t>
            </w:r>
            <w:r>
              <w:rPr>
                <w:rFonts w:ascii="Times New Roman" w:hint="eastAsia"/>
                <w:snapToGrid w:val="0"/>
                <w:sz w:val="24"/>
              </w:rPr>
              <w:t xml:space="preserve"> </w:t>
            </w:r>
            <w:r>
              <w:rPr>
                <w:rFonts w:ascii="Times New Roman" w:hint="eastAsia"/>
                <w:snapToGrid w:val="0"/>
                <w:sz w:val="24"/>
              </w:rPr>
              <w:t>）</w:t>
            </w:r>
          </w:p>
        </w:tc>
      </w:tr>
      <w:tr w:rsidR="007E3D1E" w14:paraId="53E2346F" w14:textId="77777777">
        <w:trPr>
          <w:trHeight w:val="622"/>
          <w:jc w:val="center"/>
        </w:trPr>
        <w:tc>
          <w:tcPr>
            <w:tcW w:w="617" w:type="pct"/>
            <w:vMerge/>
            <w:vAlign w:val="center"/>
          </w:tcPr>
          <w:p w14:paraId="63FE3DE4" w14:textId="77777777" w:rsidR="007E3D1E" w:rsidRDefault="007E3D1E">
            <w:pPr>
              <w:adjustRightInd w:val="0"/>
              <w:snapToGrid w:val="0"/>
              <w:spacing w:line="360" w:lineRule="auto"/>
              <w:jc w:val="center"/>
              <w:rPr>
                <w:rFonts w:ascii="Times New Roman" w:hAnsi="Times New Roman"/>
                <w:snapToGrid w:val="0"/>
                <w:sz w:val="24"/>
                <w:highlight w:val="yellow"/>
              </w:rPr>
            </w:pPr>
          </w:p>
        </w:tc>
        <w:tc>
          <w:tcPr>
            <w:tcW w:w="960" w:type="pct"/>
            <w:vAlign w:val="center"/>
          </w:tcPr>
          <w:p w14:paraId="2B993EC1" w14:textId="77777777" w:rsidR="007E3D1E" w:rsidRDefault="00000000">
            <w:pPr>
              <w:adjustRightInd w:val="0"/>
              <w:snapToGrid w:val="0"/>
              <w:jc w:val="center"/>
              <w:rPr>
                <w:rFonts w:ascii="Times New Roman" w:hAnsi="Times New Roman"/>
                <w:snapToGrid w:val="0"/>
                <w:sz w:val="24"/>
              </w:rPr>
            </w:pPr>
            <w:r>
              <w:rPr>
                <w:rFonts w:ascii="Times New Roman"/>
                <w:snapToGrid w:val="0"/>
                <w:sz w:val="24"/>
              </w:rPr>
              <w:t>用海面积</w:t>
            </w:r>
          </w:p>
        </w:tc>
        <w:tc>
          <w:tcPr>
            <w:tcW w:w="1749" w:type="pct"/>
            <w:gridSpan w:val="2"/>
            <w:vAlign w:val="center"/>
          </w:tcPr>
          <w:p w14:paraId="31092D4F" w14:textId="77777777" w:rsidR="007E3D1E" w:rsidRDefault="00000000">
            <w:pPr>
              <w:adjustRightInd w:val="0"/>
              <w:snapToGrid w:val="0"/>
              <w:jc w:val="center"/>
              <w:rPr>
                <w:rFonts w:ascii="Times New Roman" w:hAnsi="Times New Roman"/>
                <w:snapToGrid w:val="0"/>
                <w:sz w:val="24"/>
              </w:rPr>
            </w:pPr>
            <w:r>
              <w:rPr>
                <w:rFonts w:ascii="Times New Roman" w:hAnsi="Times New Roman" w:hint="eastAsia"/>
                <w:sz w:val="24"/>
              </w:rPr>
              <w:t>3.5374</w:t>
            </w:r>
            <w:r>
              <w:rPr>
                <w:rFonts w:ascii="Times New Roman"/>
                <w:snapToGrid w:val="0"/>
                <w:sz w:val="24"/>
              </w:rPr>
              <w:t>公顷</w:t>
            </w:r>
          </w:p>
        </w:tc>
        <w:tc>
          <w:tcPr>
            <w:tcW w:w="739" w:type="pct"/>
            <w:vAlign w:val="center"/>
          </w:tcPr>
          <w:p w14:paraId="481BF635" w14:textId="77777777" w:rsidR="007E3D1E" w:rsidRDefault="00000000">
            <w:pPr>
              <w:adjustRightInd w:val="0"/>
              <w:snapToGrid w:val="0"/>
              <w:jc w:val="center"/>
              <w:rPr>
                <w:rFonts w:ascii="Times New Roman" w:hAnsi="Times New Roman"/>
                <w:snapToGrid w:val="0"/>
                <w:sz w:val="24"/>
              </w:rPr>
            </w:pPr>
            <w:r>
              <w:rPr>
                <w:rFonts w:ascii="Times New Roman"/>
                <w:snapToGrid w:val="0"/>
                <w:sz w:val="24"/>
              </w:rPr>
              <w:t>投资金额</w:t>
            </w:r>
          </w:p>
        </w:tc>
        <w:tc>
          <w:tcPr>
            <w:tcW w:w="935" w:type="pct"/>
            <w:vAlign w:val="center"/>
          </w:tcPr>
          <w:p w14:paraId="73C1262B" w14:textId="77777777" w:rsidR="007E3D1E" w:rsidRDefault="00000000">
            <w:pPr>
              <w:adjustRightInd w:val="0"/>
              <w:snapToGrid w:val="0"/>
              <w:jc w:val="center"/>
              <w:rPr>
                <w:rFonts w:ascii="Times New Roman" w:hAnsi="Times New Roman"/>
                <w:snapToGrid w:val="0"/>
                <w:sz w:val="24"/>
              </w:rPr>
            </w:pPr>
            <w:r>
              <w:rPr>
                <w:rFonts w:ascii="Times New Roman" w:hAnsi="Times New Roman" w:hint="eastAsia"/>
                <w:snapToGrid w:val="0"/>
                <w:sz w:val="24"/>
              </w:rPr>
              <w:t xml:space="preserve">/ </w:t>
            </w:r>
            <w:r>
              <w:rPr>
                <w:rFonts w:ascii="Times New Roman" w:hAnsi="Times New Roman" w:hint="eastAsia"/>
                <w:snapToGrid w:val="0"/>
                <w:sz w:val="24"/>
              </w:rPr>
              <w:t>万元</w:t>
            </w:r>
          </w:p>
        </w:tc>
      </w:tr>
      <w:tr w:rsidR="007E3D1E" w14:paraId="2EC3EAC3" w14:textId="77777777">
        <w:trPr>
          <w:trHeight w:val="622"/>
          <w:jc w:val="center"/>
        </w:trPr>
        <w:tc>
          <w:tcPr>
            <w:tcW w:w="617" w:type="pct"/>
            <w:vMerge/>
            <w:vAlign w:val="center"/>
          </w:tcPr>
          <w:p w14:paraId="2802670F" w14:textId="77777777" w:rsidR="007E3D1E" w:rsidRDefault="007E3D1E">
            <w:pPr>
              <w:adjustRightInd w:val="0"/>
              <w:snapToGrid w:val="0"/>
              <w:spacing w:line="360" w:lineRule="auto"/>
              <w:jc w:val="center"/>
              <w:rPr>
                <w:rFonts w:ascii="Times New Roman" w:hAnsi="Times New Roman"/>
                <w:snapToGrid w:val="0"/>
                <w:sz w:val="24"/>
                <w:highlight w:val="yellow"/>
              </w:rPr>
            </w:pPr>
          </w:p>
        </w:tc>
        <w:tc>
          <w:tcPr>
            <w:tcW w:w="960" w:type="pct"/>
            <w:vAlign w:val="center"/>
          </w:tcPr>
          <w:p w14:paraId="7F387107" w14:textId="77777777" w:rsidR="007E3D1E" w:rsidRDefault="00000000">
            <w:pPr>
              <w:adjustRightInd w:val="0"/>
              <w:snapToGrid w:val="0"/>
              <w:jc w:val="center"/>
              <w:rPr>
                <w:rFonts w:ascii="Times New Roman" w:hAnsi="Times New Roman"/>
                <w:snapToGrid w:val="0"/>
                <w:sz w:val="24"/>
              </w:rPr>
            </w:pPr>
            <w:r>
              <w:rPr>
                <w:rFonts w:ascii="Times New Roman"/>
                <w:snapToGrid w:val="0"/>
                <w:sz w:val="24"/>
              </w:rPr>
              <w:t>用海期限</w:t>
            </w:r>
          </w:p>
        </w:tc>
        <w:tc>
          <w:tcPr>
            <w:tcW w:w="1749" w:type="pct"/>
            <w:gridSpan w:val="2"/>
            <w:vAlign w:val="center"/>
          </w:tcPr>
          <w:p w14:paraId="33551DCB" w14:textId="77777777" w:rsidR="007E3D1E" w:rsidRDefault="00000000">
            <w:pPr>
              <w:adjustRightInd w:val="0"/>
              <w:snapToGrid w:val="0"/>
              <w:jc w:val="center"/>
              <w:rPr>
                <w:rFonts w:ascii="Times New Roman" w:hAnsi="Times New Roman"/>
                <w:snapToGrid w:val="0"/>
                <w:sz w:val="24"/>
              </w:rPr>
            </w:pPr>
            <w:r>
              <w:rPr>
                <w:rFonts w:ascii="Times New Roman" w:hAnsi="Times New Roman" w:hint="eastAsia"/>
                <w:snapToGrid w:val="0"/>
                <w:sz w:val="24"/>
              </w:rPr>
              <w:t>3</w:t>
            </w:r>
            <w:r>
              <w:rPr>
                <w:rFonts w:ascii="Times New Roman" w:hAnsi="Times New Roman" w:hint="eastAsia"/>
                <w:snapToGrid w:val="0"/>
                <w:sz w:val="24"/>
              </w:rPr>
              <w:t>个月</w:t>
            </w:r>
          </w:p>
        </w:tc>
        <w:tc>
          <w:tcPr>
            <w:tcW w:w="739" w:type="pct"/>
            <w:vAlign w:val="center"/>
          </w:tcPr>
          <w:p w14:paraId="6364BF26" w14:textId="77777777" w:rsidR="007E3D1E" w:rsidRDefault="00000000">
            <w:pPr>
              <w:adjustRightInd w:val="0"/>
              <w:snapToGrid w:val="0"/>
              <w:jc w:val="center"/>
              <w:rPr>
                <w:rFonts w:ascii="Times New Roman" w:hAnsi="Times New Roman"/>
                <w:snapToGrid w:val="0"/>
                <w:sz w:val="24"/>
              </w:rPr>
            </w:pPr>
            <w:r>
              <w:rPr>
                <w:rFonts w:ascii="Times New Roman" w:hAnsi="Times New Roman" w:hint="eastAsia"/>
                <w:snapToGrid w:val="0"/>
                <w:sz w:val="24"/>
              </w:rPr>
              <w:t>预计就业</w:t>
            </w:r>
          </w:p>
          <w:p w14:paraId="2B05FCCF" w14:textId="77777777" w:rsidR="007E3D1E" w:rsidRDefault="00000000">
            <w:pPr>
              <w:adjustRightInd w:val="0"/>
              <w:snapToGrid w:val="0"/>
              <w:jc w:val="center"/>
              <w:rPr>
                <w:rFonts w:ascii="Times New Roman" w:hAnsi="Times New Roman"/>
                <w:snapToGrid w:val="0"/>
                <w:sz w:val="24"/>
              </w:rPr>
            </w:pPr>
            <w:r>
              <w:rPr>
                <w:rFonts w:ascii="Times New Roman" w:hAnsi="Times New Roman" w:hint="eastAsia"/>
                <w:snapToGrid w:val="0"/>
                <w:sz w:val="24"/>
              </w:rPr>
              <w:t>人数</w:t>
            </w:r>
          </w:p>
        </w:tc>
        <w:tc>
          <w:tcPr>
            <w:tcW w:w="935" w:type="pct"/>
            <w:vAlign w:val="center"/>
          </w:tcPr>
          <w:p w14:paraId="1FC0492C" w14:textId="77777777" w:rsidR="007E3D1E" w:rsidRDefault="00000000">
            <w:pPr>
              <w:adjustRightInd w:val="0"/>
              <w:snapToGrid w:val="0"/>
              <w:jc w:val="center"/>
              <w:rPr>
                <w:rFonts w:ascii="Times New Roman" w:hAnsi="Times New Roman"/>
                <w:snapToGrid w:val="0"/>
                <w:sz w:val="24"/>
              </w:rPr>
            </w:pPr>
            <w:r>
              <w:rPr>
                <w:rFonts w:ascii="Times New Roman" w:hAnsi="Times New Roman" w:hint="eastAsia"/>
                <w:snapToGrid w:val="0"/>
                <w:sz w:val="24"/>
              </w:rPr>
              <w:t>/</w:t>
            </w:r>
            <w:r>
              <w:rPr>
                <w:rFonts w:ascii="Times New Roman" w:hAnsi="Times New Roman" w:hint="eastAsia"/>
                <w:snapToGrid w:val="0"/>
                <w:sz w:val="24"/>
              </w:rPr>
              <w:t>人</w:t>
            </w:r>
          </w:p>
        </w:tc>
      </w:tr>
      <w:tr w:rsidR="007E3D1E" w14:paraId="28D2C919" w14:textId="77777777">
        <w:trPr>
          <w:trHeight w:val="622"/>
          <w:jc w:val="center"/>
        </w:trPr>
        <w:tc>
          <w:tcPr>
            <w:tcW w:w="617" w:type="pct"/>
            <w:vMerge/>
            <w:vAlign w:val="center"/>
          </w:tcPr>
          <w:p w14:paraId="2D120326" w14:textId="77777777" w:rsidR="007E3D1E" w:rsidRDefault="007E3D1E">
            <w:pPr>
              <w:adjustRightInd w:val="0"/>
              <w:snapToGrid w:val="0"/>
              <w:spacing w:line="360" w:lineRule="auto"/>
              <w:jc w:val="center"/>
              <w:rPr>
                <w:rFonts w:ascii="Times New Roman" w:hAnsi="Times New Roman"/>
                <w:snapToGrid w:val="0"/>
                <w:sz w:val="24"/>
                <w:highlight w:val="yellow"/>
              </w:rPr>
            </w:pPr>
          </w:p>
        </w:tc>
        <w:tc>
          <w:tcPr>
            <w:tcW w:w="960" w:type="pct"/>
            <w:vMerge w:val="restart"/>
            <w:vAlign w:val="center"/>
          </w:tcPr>
          <w:p w14:paraId="270F8726" w14:textId="77777777" w:rsidR="007E3D1E" w:rsidRDefault="00000000">
            <w:pPr>
              <w:adjustRightInd w:val="0"/>
              <w:snapToGrid w:val="0"/>
              <w:jc w:val="center"/>
              <w:rPr>
                <w:rFonts w:ascii="Times New Roman" w:hAnsi="Times New Roman"/>
                <w:snapToGrid w:val="0"/>
                <w:sz w:val="24"/>
              </w:rPr>
            </w:pPr>
            <w:r>
              <w:rPr>
                <w:rFonts w:ascii="Times New Roman"/>
                <w:snapToGrid w:val="0"/>
                <w:sz w:val="24"/>
              </w:rPr>
              <w:t>占用岸线</w:t>
            </w:r>
          </w:p>
        </w:tc>
        <w:tc>
          <w:tcPr>
            <w:tcW w:w="680" w:type="pct"/>
            <w:vAlign w:val="center"/>
          </w:tcPr>
          <w:p w14:paraId="19C07514" w14:textId="77777777" w:rsidR="007E3D1E" w:rsidRDefault="00000000">
            <w:pPr>
              <w:adjustRightInd w:val="0"/>
              <w:snapToGrid w:val="0"/>
              <w:jc w:val="center"/>
              <w:rPr>
                <w:rFonts w:ascii="Times New Roman" w:hAnsi="Times New Roman"/>
                <w:snapToGrid w:val="0"/>
                <w:sz w:val="24"/>
              </w:rPr>
            </w:pPr>
            <w:r>
              <w:rPr>
                <w:rFonts w:ascii="Times New Roman" w:hAnsi="Times New Roman" w:hint="eastAsia"/>
                <w:snapToGrid w:val="0"/>
                <w:sz w:val="24"/>
              </w:rPr>
              <w:t>总长度</w:t>
            </w:r>
          </w:p>
        </w:tc>
        <w:tc>
          <w:tcPr>
            <w:tcW w:w="1069" w:type="pct"/>
            <w:vAlign w:val="center"/>
          </w:tcPr>
          <w:p w14:paraId="0758438E" w14:textId="77777777" w:rsidR="007E3D1E" w:rsidRDefault="00000000">
            <w:pPr>
              <w:adjustRightInd w:val="0"/>
              <w:snapToGrid w:val="0"/>
              <w:jc w:val="center"/>
              <w:rPr>
                <w:rFonts w:ascii="Times New Roman" w:hAnsi="Times New Roman"/>
                <w:snapToGrid w:val="0"/>
                <w:sz w:val="24"/>
              </w:rPr>
            </w:pPr>
            <w:r>
              <w:rPr>
                <w:rFonts w:ascii="Times New Roman" w:hAnsi="Times New Roman" w:hint="eastAsia"/>
                <w:snapToGrid w:val="0"/>
                <w:sz w:val="24"/>
              </w:rPr>
              <w:t>0m</w:t>
            </w:r>
          </w:p>
        </w:tc>
        <w:tc>
          <w:tcPr>
            <w:tcW w:w="739" w:type="pct"/>
            <w:vMerge w:val="restart"/>
            <w:vAlign w:val="center"/>
          </w:tcPr>
          <w:p w14:paraId="60245668" w14:textId="77777777" w:rsidR="007E3D1E" w:rsidRDefault="00000000">
            <w:pPr>
              <w:adjustRightInd w:val="0"/>
              <w:snapToGrid w:val="0"/>
              <w:jc w:val="center"/>
              <w:rPr>
                <w:rFonts w:ascii="Times New Roman" w:hAnsi="Times New Roman"/>
                <w:snapToGrid w:val="0"/>
                <w:sz w:val="24"/>
              </w:rPr>
            </w:pPr>
            <w:r>
              <w:rPr>
                <w:rFonts w:ascii="Times New Roman" w:hAnsi="Times New Roman" w:hint="eastAsia"/>
                <w:snapToGrid w:val="0"/>
                <w:sz w:val="24"/>
              </w:rPr>
              <w:t>预计拉动区域经济产值</w:t>
            </w:r>
          </w:p>
        </w:tc>
        <w:tc>
          <w:tcPr>
            <w:tcW w:w="935" w:type="pct"/>
            <w:vMerge w:val="restart"/>
            <w:vAlign w:val="center"/>
          </w:tcPr>
          <w:p w14:paraId="6D13B9FB" w14:textId="77777777" w:rsidR="007E3D1E" w:rsidRDefault="00000000">
            <w:pPr>
              <w:adjustRightInd w:val="0"/>
              <w:snapToGrid w:val="0"/>
              <w:jc w:val="center"/>
              <w:rPr>
                <w:rFonts w:ascii="Times New Roman" w:hAnsi="Times New Roman"/>
                <w:snapToGrid w:val="0"/>
                <w:sz w:val="24"/>
              </w:rPr>
            </w:pPr>
            <w:r>
              <w:rPr>
                <w:rFonts w:ascii="Times New Roman" w:hAnsi="Times New Roman" w:hint="eastAsia"/>
                <w:snapToGrid w:val="0"/>
                <w:sz w:val="24"/>
              </w:rPr>
              <w:t>/</w:t>
            </w:r>
            <w:r>
              <w:rPr>
                <w:rFonts w:ascii="Times New Roman" w:hAnsi="Times New Roman" w:hint="eastAsia"/>
                <w:snapToGrid w:val="0"/>
                <w:sz w:val="24"/>
              </w:rPr>
              <w:t>万元</w:t>
            </w:r>
          </w:p>
        </w:tc>
      </w:tr>
      <w:tr w:rsidR="007E3D1E" w14:paraId="6E24FA37" w14:textId="77777777">
        <w:trPr>
          <w:trHeight w:val="622"/>
          <w:jc w:val="center"/>
        </w:trPr>
        <w:tc>
          <w:tcPr>
            <w:tcW w:w="617" w:type="pct"/>
            <w:vMerge/>
            <w:vAlign w:val="center"/>
          </w:tcPr>
          <w:p w14:paraId="397981C0" w14:textId="77777777" w:rsidR="007E3D1E" w:rsidRDefault="007E3D1E">
            <w:pPr>
              <w:adjustRightInd w:val="0"/>
              <w:snapToGrid w:val="0"/>
              <w:spacing w:line="360" w:lineRule="auto"/>
              <w:jc w:val="center"/>
              <w:rPr>
                <w:rFonts w:ascii="Times New Roman" w:hAnsi="Times New Roman"/>
                <w:snapToGrid w:val="0"/>
                <w:sz w:val="24"/>
                <w:highlight w:val="yellow"/>
              </w:rPr>
            </w:pPr>
          </w:p>
        </w:tc>
        <w:tc>
          <w:tcPr>
            <w:tcW w:w="960" w:type="pct"/>
            <w:vMerge/>
            <w:vAlign w:val="center"/>
          </w:tcPr>
          <w:p w14:paraId="05736909" w14:textId="77777777" w:rsidR="007E3D1E" w:rsidRDefault="007E3D1E">
            <w:pPr>
              <w:adjustRightInd w:val="0"/>
              <w:snapToGrid w:val="0"/>
              <w:jc w:val="center"/>
              <w:rPr>
                <w:rFonts w:ascii="Times New Roman"/>
                <w:snapToGrid w:val="0"/>
                <w:sz w:val="24"/>
              </w:rPr>
            </w:pPr>
          </w:p>
        </w:tc>
        <w:tc>
          <w:tcPr>
            <w:tcW w:w="680" w:type="pct"/>
            <w:vAlign w:val="center"/>
          </w:tcPr>
          <w:p w14:paraId="37914048" w14:textId="77777777" w:rsidR="007E3D1E" w:rsidRDefault="00000000">
            <w:pPr>
              <w:adjustRightInd w:val="0"/>
              <w:snapToGrid w:val="0"/>
              <w:jc w:val="center"/>
              <w:rPr>
                <w:rFonts w:ascii="Times New Roman" w:hAnsi="Times New Roman"/>
                <w:snapToGrid w:val="0"/>
                <w:sz w:val="24"/>
              </w:rPr>
            </w:pPr>
            <w:r>
              <w:rPr>
                <w:rFonts w:ascii="Times New Roman" w:hAnsi="Times New Roman" w:hint="eastAsia"/>
                <w:snapToGrid w:val="0"/>
                <w:sz w:val="24"/>
              </w:rPr>
              <w:t>自然岸线</w:t>
            </w:r>
          </w:p>
        </w:tc>
        <w:tc>
          <w:tcPr>
            <w:tcW w:w="1069" w:type="pct"/>
            <w:vAlign w:val="center"/>
          </w:tcPr>
          <w:p w14:paraId="5A5BE4F8" w14:textId="77777777" w:rsidR="007E3D1E" w:rsidRDefault="00000000">
            <w:pPr>
              <w:adjustRightInd w:val="0"/>
              <w:snapToGrid w:val="0"/>
              <w:jc w:val="center"/>
              <w:rPr>
                <w:rFonts w:ascii="Times New Roman" w:hAnsi="Times New Roman"/>
                <w:snapToGrid w:val="0"/>
                <w:sz w:val="24"/>
              </w:rPr>
            </w:pPr>
            <w:r>
              <w:rPr>
                <w:rFonts w:ascii="Times New Roman" w:hAnsi="Times New Roman"/>
                <w:snapToGrid w:val="0"/>
                <w:sz w:val="24"/>
              </w:rPr>
              <w:t>0</w:t>
            </w:r>
            <w:r>
              <w:rPr>
                <w:rFonts w:ascii="Times New Roman" w:hAnsi="Times New Roman" w:hint="eastAsia"/>
                <w:snapToGrid w:val="0"/>
                <w:sz w:val="24"/>
              </w:rPr>
              <w:t>m</w:t>
            </w:r>
          </w:p>
        </w:tc>
        <w:tc>
          <w:tcPr>
            <w:tcW w:w="739" w:type="pct"/>
            <w:vMerge/>
            <w:vAlign w:val="center"/>
          </w:tcPr>
          <w:p w14:paraId="126BDDA1" w14:textId="77777777" w:rsidR="007E3D1E" w:rsidRDefault="007E3D1E">
            <w:pPr>
              <w:adjustRightInd w:val="0"/>
              <w:snapToGrid w:val="0"/>
              <w:jc w:val="center"/>
              <w:rPr>
                <w:rFonts w:ascii="Times New Roman"/>
                <w:snapToGrid w:val="0"/>
                <w:sz w:val="24"/>
                <w:highlight w:val="yellow"/>
              </w:rPr>
            </w:pPr>
          </w:p>
        </w:tc>
        <w:tc>
          <w:tcPr>
            <w:tcW w:w="935" w:type="pct"/>
            <w:vMerge/>
            <w:vAlign w:val="center"/>
          </w:tcPr>
          <w:p w14:paraId="4F2233AB" w14:textId="77777777" w:rsidR="007E3D1E" w:rsidRDefault="007E3D1E">
            <w:pPr>
              <w:adjustRightInd w:val="0"/>
              <w:snapToGrid w:val="0"/>
              <w:jc w:val="center"/>
              <w:rPr>
                <w:rFonts w:ascii="Times New Roman" w:hAnsi="Times New Roman"/>
                <w:snapToGrid w:val="0"/>
                <w:sz w:val="24"/>
                <w:highlight w:val="yellow"/>
              </w:rPr>
            </w:pPr>
          </w:p>
        </w:tc>
      </w:tr>
      <w:tr w:rsidR="007E3D1E" w14:paraId="4BC26081" w14:textId="77777777">
        <w:trPr>
          <w:trHeight w:val="622"/>
          <w:jc w:val="center"/>
        </w:trPr>
        <w:tc>
          <w:tcPr>
            <w:tcW w:w="617" w:type="pct"/>
            <w:vMerge/>
            <w:vAlign w:val="center"/>
          </w:tcPr>
          <w:p w14:paraId="1B9FFAAE" w14:textId="77777777" w:rsidR="007E3D1E" w:rsidRDefault="007E3D1E">
            <w:pPr>
              <w:adjustRightInd w:val="0"/>
              <w:snapToGrid w:val="0"/>
              <w:spacing w:line="360" w:lineRule="auto"/>
              <w:jc w:val="center"/>
              <w:rPr>
                <w:rFonts w:ascii="Times New Roman" w:hAnsi="Times New Roman"/>
                <w:snapToGrid w:val="0"/>
                <w:sz w:val="24"/>
                <w:highlight w:val="yellow"/>
              </w:rPr>
            </w:pPr>
          </w:p>
        </w:tc>
        <w:tc>
          <w:tcPr>
            <w:tcW w:w="960" w:type="pct"/>
            <w:vMerge/>
            <w:vAlign w:val="center"/>
          </w:tcPr>
          <w:p w14:paraId="6360B1DC" w14:textId="77777777" w:rsidR="007E3D1E" w:rsidRDefault="007E3D1E">
            <w:pPr>
              <w:adjustRightInd w:val="0"/>
              <w:snapToGrid w:val="0"/>
              <w:jc w:val="center"/>
              <w:rPr>
                <w:rFonts w:ascii="Times New Roman"/>
                <w:snapToGrid w:val="0"/>
                <w:sz w:val="24"/>
              </w:rPr>
            </w:pPr>
          </w:p>
        </w:tc>
        <w:tc>
          <w:tcPr>
            <w:tcW w:w="680" w:type="pct"/>
            <w:vAlign w:val="center"/>
          </w:tcPr>
          <w:p w14:paraId="0F943E29" w14:textId="77777777" w:rsidR="007E3D1E" w:rsidRDefault="00000000">
            <w:pPr>
              <w:adjustRightInd w:val="0"/>
              <w:snapToGrid w:val="0"/>
              <w:jc w:val="center"/>
              <w:rPr>
                <w:rFonts w:ascii="Times New Roman" w:hAnsi="Times New Roman"/>
                <w:snapToGrid w:val="0"/>
                <w:sz w:val="24"/>
              </w:rPr>
            </w:pPr>
            <w:r>
              <w:rPr>
                <w:rFonts w:ascii="Times New Roman" w:hAnsi="Times New Roman" w:hint="eastAsia"/>
                <w:snapToGrid w:val="0"/>
                <w:sz w:val="24"/>
              </w:rPr>
              <w:t>人工岸线</w:t>
            </w:r>
          </w:p>
        </w:tc>
        <w:tc>
          <w:tcPr>
            <w:tcW w:w="1069" w:type="pct"/>
            <w:vAlign w:val="center"/>
          </w:tcPr>
          <w:p w14:paraId="45215A53" w14:textId="77777777" w:rsidR="007E3D1E" w:rsidRDefault="00000000">
            <w:pPr>
              <w:adjustRightInd w:val="0"/>
              <w:snapToGrid w:val="0"/>
              <w:jc w:val="center"/>
              <w:rPr>
                <w:rFonts w:ascii="Times New Roman" w:hAnsi="Times New Roman"/>
                <w:snapToGrid w:val="0"/>
                <w:sz w:val="24"/>
              </w:rPr>
            </w:pPr>
            <w:r>
              <w:rPr>
                <w:rFonts w:ascii="Times New Roman" w:hAnsi="Times New Roman" w:hint="eastAsia"/>
                <w:snapToGrid w:val="0"/>
                <w:sz w:val="24"/>
              </w:rPr>
              <w:t>0m</w:t>
            </w:r>
          </w:p>
        </w:tc>
        <w:tc>
          <w:tcPr>
            <w:tcW w:w="739" w:type="pct"/>
            <w:vAlign w:val="center"/>
          </w:tcPr>
          <w:p w14:paraId="2B92FB2B" w14:textId="77777777" w:rsidR="007E3D1E" w:rsidRDefault="007E3D1E">
            <w:pPr>
              <w:adjustRightInd w:val="0"/>
              <w:snapToGrid w:val="0"/>
              <w:jc w:val="center"/>
              <w:rPr>
                <w:rFonts w:ascii="Times New Roman"/>
                <w:snapToGrid w:val="0"/>
                <w:sz w:val="24"/>
                <w:highlight w:val="yellow"/>
              </w:rPr>
            </w:pPr>
          </w:p>
        </w:tc>
        <w:tc>
          <w:tcPr>
            <w:tcW w:w="935" w:type="pct"/>
            <w:vAlign w:val="center"/>
          </w:tcPr>
          <w:p w14:paraId="40BA725E" w14:textId="77777777" w:rsidR="007E3D1E" w:rsidRDefault="007E3D1E">
            <w:pPr>
              <w:adjustRightInd w:val="0"/>
              <w:snapToGrid w:val="0"/>
              <w:jc w:val="center"/>
              <w:rPr>
                <w:rFonts w:ascii="Times New Roman" w:hAnsi="Times New Roman"/>
                <w:snapToGrid w:val="0"/>
                <w:sz w:val="24"/>
                <w:highlight w:val="yellow"/>
              </w:rPr>
            </w:pPr>
          </w:p>
        </w:tc>
      </w:tr>
      <w:tr w:rsidR="007E3D1E" w14:paraId="107A6679" w14:textId="77777777">
        <w:trPr>
          <w:trHeight w:val="622"/>
          <w:jc w:val="center"/>
        </w:trPr>
        <w:tc>
          <w:tcPr>
            <w:tcW w:w="617" w:type="pct"/>
            <w:vMerge/>
            <w:vAlign w:val="center"/>
          </w:tcPr>
          <w:p w14:paraId="7AFD2554" w14:textId="77777777" w:rsidR="007E3D1E" w:rsidRDefault="007E3D1E">
            <w:pPr>
              <w:adjustRightInd w:val="0"/>
              <w:snapToGrid w:val="0"/>
              <w:spacing w:line="360" w:lineRule="auto"/>
              <w:jc w:val="center"/>
              <w:rPr>
                <w:rFonts w:ascii="Times New Roman" w:hAnsi="Times New Roman"/>
                <w:snapToGrid w:val="0"/>
                <w:sz w:val="24"/>
                <w:highlight w:val="yellow"/>
              </w:rPr>
            </w:pPr>
          </w:p>
        </w:tc>
        <w:tc>
          <w:tcPr>
            <w:tcW w:w="960" w:type="pct"/>
            <w:vMerge/>
            <w:vAlign w:val="center"/>
          </w:tcPr>
          <w:p w14:paraId="5C8DFA01" w14:textId="77777777" w:rsidR="007E3D1E" w:rsidRDefault="007E3D1E">
            <w:pPr>
              <w:adjustRightInd w:val="0"/>
              <w:snapToGrid w:val="0"/>
              <w:jc w:val="center"/>
              <w:rPr>
                <w:rFonts w:ascii="Times New Roman"/>
                <w:snapToGrid w:val="0"/>
                <w:sz w:val="24"/>
              </w:rPr>
            </w:pPr>
          </w:p>
        </w:tc>
        <w:tc>
          <w:tcPr>
            <w:tcW w:w="680" w:type="pct"/>
            <w:vAlign w:val="center"/>
          </w:tcPr>
          <w:p w14:paraId="4DBCE72F" w14:textId="77777777" w:rsidR="007E3D1E" w:rsidRDefault="00000000">
            <w:pPr>
              <w:adjustRightInd w:val="0"/>
              <w:snapToGrid w:val="0"/>
              <w:jc w:val="center"/>
              <w:rPr>
                <w:rFonts w:ascii="Times New Roman" w:hAnsi="Times New Roman"/>
                <w:snapToGrid w:val="0"/>
                <w:sz w:val="24"/>
              </w:rPr>
            </w:pPr>
            <w:r>
              <w:rPr>
                <w:rFonts w:ascii="Times New Roman" w:hAnsi="Times New Roman" w:hint="eastAsia"/>
                <w:snapToGrid w:val="0"/>
                <w:sz w:val="24"/>
              </w:rPr>
              <w:t>其他岸线</w:t>
            </w:r>
          </w:p>
        </w:tc>
        <w:tc>
          <w:tcPr>
            <w:tcW w:w="1069" w:type="pct"/>
            <w:vAlign w:val="center"/>
          </w:tcPr>
          <w:p w14:paraId="62FDC259" w14:textId="77777777" w:rsidR="007E3D1E" w:rsidRDefault="00000000">
            <w:pPr>
              <w:adjustRightInd w:val="0"/>
              <w:snapToGrid w:val="0"/>
              <w:jc w:val="center"/>
              <w:rPr>
                <w:rFonts w:ascii="Times New Roman" w:hAnsi="Times New Roman"/>
                <w:snapToGrid w:val="0"/>
                <w:sz w:val="24"/>
              </w:rPr>
            </w:pPr>
            <w:r>
              <w:rPr>
                <w:rFonts w:ascii="Times New Roman" w:hAnsi="Times New Roman"/>
                <w:snapToGrid w:val="0"/>
                <w:sz w:val="24"/>
              </w:rPr>
              <w:t>0</w:t>
            </w:r>
            <w:r>
              <w:rPr>
                <w:rFonts w:ascii="Times New Roman" w:hAnsi="Times New Roman" w:hint="eastAsia"/>
                <w:snapToGrid w:val="0"/>
                <w:sz w:val="24"/>
              </w:rPr>
              <w:t>m</w:t>
            </w:r>
          </w:p>
        </w:tc>
        <w:tc>
          <w:tcPr>
            <w:tcW w:w="739" w:type="pct"/>
            <w:vAlign w:val="center"/>
          </w:tcPr>
          <w:p w14:paraId="3C15CD17" w14:textId="77777777" w:rsidR="007E3D1E" w:rsidRDefault="007E3D1E">
            <w:pPr>
              <w:adjustRightInd w:val="0"/>
              <w:snapToGrid w:val="0"/>
              <w:jc w:val="center"/>
              <w:rPr>
                <w:rFonts w:ascii="Times New Roman"/>
                <w:snapToGrid w:val="0"/>
                <w:sz w:val="24"/>
                <w:highlight w:val="yellow"/>
              </w:rPr>
            </w:pPr>
          </w:p>
        </w:tc>
        <w:tc>
          <w:tcPr>
            <w:tcW w:w="935" w:type="pct"/>
            <w:vAlign w:val="center"/>
          </w:tcPr>
          <w:p w14:paraId="2B69AF64" w14:textId="77777777" w:rsidR="007E3D1E" w:rsidRDefault="007E3D1E">
            <w:pPr>
              <w:adjustRightInd w:val="0"/>
              <w:snapToGrid w:val="0"/>
              <w:jc w:val="center"/>
              <w:rPr>
                <w:rFonts w:ascii="Times New Roman" w:hAnsi="Times New Roman"/>
                <w:snapToGrid w:val="0"/>
                <w:sz w:val="24"/>
                <w:highlight w:val="yellow"/>
              </w:rPr>
            </w:pPr>
          </w:p>
        </w:tc>
      </w:tr>
      <w:tr w:rsidR="007E3D1E" w14:paraId="55A637E2" w14:textId="77777777">
        <w:trPr>
          <w:trHeight w:val="622"/>
          <w:jc w:val="center"/>
        </w:trPr>
        <w:tc>
          <w:tcPr>
            <w:tcW w:w="617" w:type="pct"/>
            <w:vMerge/>
            <w:vAlign w:val="center"/>
          </w:tcPr>
          <w:p w14:paraId="42B9ECF3" w14:textId="77777777" w:rsidR="007E3D1E" w:rsidRDefault="007E3D1E">
            <w:pPr>
              <w:adjustRightInd w:val="0"/>
              <w:snapToGrid w:val="0"/>
              <w:spacing w:line="360" w:lineRule="auto"/>
              <w:jc w:val="center"/>
              <w:rPr>
                <w:rFonts w:ascii="Times New Roman" w:hAnsi="Times New Roman"/>
                <w:snapToGrid w:val="0"/>
                <w:sz w:val="24"/>
                <w:highlight w:val="yellow"/>
              </w:rPr>
            </w:pPr>
          </w:p>
        </w:tc>
        <w:tc>
          <w:tcPr>
            <w:tcW w:w="960" w:type="pct"/>
            <w:vAlign w:val="center"/>
          </w:tcPr>
          <w:p w14:paraId="71C3FA92" w14:textId="77777777" w:rsidR="007E3D1E" w:rsidRDefault="00000000">
            <w:pPr>
              <w:adjustRightInd w:val="0"/>
              <w:snapToGrid w:val="0"/>
              <w:jc w:val="center"/>
              <w:rPr>
                <w:rFonts w:ascii="Times New Roman" w:hAnsi="Times New Roman"/>
                <w:snapToGrid w:val="0"/>
                <w:sz w:val="24"/>
              </w:rPr>
            </w:pPr>
            <w:r>
              <w:rPr>
                <w:rFonts w:ascii="Times New Roman" w:hint="eastAsia"/>
                <w:snapToGrid w:val="0"/>
                <w:sz w:val="24"/>
              </w:rPr>
              <w:t>海域使用类型</w:t>
            </w:r>
          </w:p>
        </w:tc>
        <w:tc>
          <w:tcPr>
            <w:tcW w:w="1749" w:type="pct"/>
            <w:gridSpan w:val="2"/>
            <w:vAlign w:val="center"/>
          </w:tcPr>
          <w:p w14:paraId="06709A25" w14:textId="77777777" w:rsidR="007E3D1E" w:rsidRDefault="00000000">
            <w:pPr>
              <w:adjustRightInd w:val="0"/>
              <w:snapToGrid w:val="0"/>
              <w:jc w:val="center"/>
              <w:rPr>
                <w:rFonts w:ascii="Times New Roman" w:hAnsi="Times New Roman"/>
                <w:snapToGrid w:val="0"/>
                <w:sz w:val="24"/>
              </w:rPr>
            </w:pPr>
            <w:r>
              <w:rPr>
                <w:rFonts w:ascii="Times New Roman" w:hAnsi="Times New Roman" w:hint="eastAsia"/>
                <w:snapToGrid w:val="0"/>
                <w:sz w:val="24"/>
              </w:rPr>
              <w:t>渔业用海</w:t>
            </w:r>
            <w:r>
              <w:rPr>
                <w:rFonts w:ascii="Times New Roman" w:hAnsi="Times New Roman" w:hint="eastAsia"/>
                <w:snapToGrid w:val="0"/>
                <w:sz w:val="24"/>
              </w:rPr>
              <w:t>/</w:t>
            </w:r>
            <w:r>
              <w:rPr>
                <w:rFonts w:ascii="Times New Roman" w:hAnsi="Times New Roman" w:hint="eastAsia"/>
                <w:snapToGrid w:val="0"/>
                <w:sz w:val="24"/>
              </w:rPr>
              <w:t>渔业基础设施用海</w:t>
            </w:r>
          </w:p>
        </w:tc>
        <w:tc>
          <w:tcPr>
            <w:tcW w:w="739" w:type="pct"/>
            <w:vAlign w:val="center"/>
          </w:tcPr>
          <w:p w14:paraId="28D62E85" w14:textId="77777777" w:rsidR="007E3D1E" w:rsidRDefault="00000000">
            <w:pPr>
              <w:adjustRightInd w:val="0"/>
              <w:snapToGrid w:val="0"/>
              <w:jc w:val="center"/>
              <w:rPr>
                <w:rFonts w:ascii="Times New Roman" w:hAnsi="Times New Roman"/>
                <w:snapToGrid w:val="0"/>
                <w:sz w:val="24"/>
              </w:rPr>
            </w:pPr>
            <w:r>
              <w:rPr>
                <w:rFonts w:ascii="Times New Roman" w:hAnsi="Times New Roman" w:hint="eastAsia"/>
                <w:snapToGrid w:val="0"/>
                <w:sz w:val="24"/>
              </w:rPr>
              <w:t>新增岸线</w:t>
            </w:r>
          </w:p>
        </w:tc>
        <w:tc>
          <w:tcPr>
            <w:tcW w:w="935" w:type="pct"/>
            <w:vAlign w:val="center"/>
          </w:tcPr>
          <w:p w14:paraId="3BC37D2F" w14:textId="77777777" w:rsidR="007E3D1E" w:rsidRDefault="00000000">
            <w:pPr>
              <w:adjustRightInd w:val="0"/>
              <w:snapToGrid w:val="0"/>
              <w:jc w:val="center"/>
              <w:rPr>
                <w:rFonts w:ascii="Times New Roman" w:hAnsi="Times New Roman"/>
                <w:snapToGrid w:val="0"/>
                <w:sz w:val="24"/>
              </w:rPr>
            </w:pPr>
            <w:r>
              <w:rPr>
                <w:rFonts w:ascii="Times New Roman" w:hAnsi="Times New Roman"/>
                <w:snapToGrid w:val="0"/>
                <w:sz w:val="24"/>
              </w:rPr>
              <w:t>0</w:t>
            </w:r>
            <w:r>
              <w:rPr>
                <w:rFonts w:ascii="Times New Roman" w:hAnsi="Times New Roman" w:hint="eastAsia"/>
                <w:snapToGrid w:val="0"/>
                <w:sz w:val="24"/>
              </w:rPr>
              <w:t>m</w:t>
            </w:r>
          </w:p>
        </w:tc>
      </w:tr>
      <w:tr w:rsidR="007E3D1E" w14:paraId="032AD7E4" w14:textId="77777777">
        <w:trPr>
          <w:trHeight w:val="622"/>
          <w:jc w:val="center"/>
        </w:trPr>
        <w:tc>
          <w:tcPr>
            <w:tcW w:w="617" w:type="pct"/>
            <w:vMerge/>
            <w:vAlign w:val="center"/>
          </w:tcPr>
          <w:p w14:paraId="64BAC1B3" w14:textId="77777777" w:rsidR="007E3D1E" w:rsidRDefault="007E3D1E">
            <w:pPr>
              <w:adjustRightInd w:val="0"/>
              <w:snapToGrid w:val="0"/>
              <w:spacing w:line="360" w:lineRule="auto"/>
              <w:jc w:val="center"/>
              <w:rPr>
                <w:rFonts w:ascii="Times New Roman" w:hAnsi="Times New Roman"/>
                <w:snapToGrid w:val="0"/>
                <w:sz w:val="24"/>
                <w:highlight w:val="yellow"/>
              </w:rPr>
            </w:pPr>
          </w:p>
        </w:tc>
        <w:tc>
          <w:tcPr>
            <w:tcW w:w="1640" w:type="pct"/>
            <w:gridSpan w:val="2"/>
            <w:vAlign w:val="center"/>
          </w:tcPr>
          <w:p w14:paraId="6BA5DFBE" w14:textId="77777777" w:rsidR="007E3D1E" w:rsidRDefault="00000000">
            <w:pPr>
              <w:jc w:val="center"/>
              <w:rPr>
                <w:rFonts w:ascii="Times New Roman" w:hAnsi="Times New Roman"/>
                <w:snapToGrid w:val="0"/>
                <w:sz w:val="24"/>
              </w:rPr>
            </w:pPr>
            <w:r>
              <w:rPr>
                <w:rFonts w:ascii="Times New Roman" w:hAnsi="Times New Roman" w:hint="eastAsia"/>
                <w:snapToGrid w:val="0"/>
                <w:sz w:val="24"/>
              </w:rPr>
              <w:t>用海方式</w:t>
            </w:r>
          </w:p>
        </w:tc>
        <w:tc>
          <w:tcPr>
            <w:tcW w:w="1069" w:type="pct"/>
            <w:vAlign w:val="center"/>
          </w:tcPr>
          <w:p w14:paraId="5585758E" w14:textId="77777777" w:rsidR="007E3D1E" w:rsidRDefault="00000000">
            <w:pPr>
              <w:jc w:val="center"/>
              <w:rPr>
                <w:rFonts w:ascii="Times New Roman" w:hAnsi="Times New Roman"/>
                <w:snapToGrid w:val="0"/>
                <w:sz w:val="24"/>
              </w:rPr>
            </w:pPr>
            <w:r>
              <w:rPr>
                <w:rFonts w:ascii="Times New Roman" w:hAnsi="Times New Roman" w:hint="eastAsia"/>
                <w:snapToGrid w:val="0"/>
                <w:sz w:val="24"/>
              </w:rPr>
              <w:t>面积</w:t>
            </w:r>
          </w:p>
        </w:tc>
        <w:tc>
          <w:tcPr>
            <w:tcW w:w="1674" w:type="pct"/>
            <w:gridSpan w:val="2"/>
            <w:vAlign w:val="center"/>
          </w:tcPr>
          <w:p w14:paraId="7BFBBA66" w14:textId="77777777" w:rsidR="007E3D1E" w:rsidRDefault="00000000">
            <w:pPr>
              <w:jc w:val="center"/>
              <w:rPr>
                <w:rFonts w:ascii="Times New Roman" w:hAnsi="Times New Roman"/>
                <w:snapToGrid w:val="0"/>
                <w:sz w:val="24"/>
              </w:rPr>
            </w:pPr>
            <w:r>
              <w:rPr>
                <w:rFonts w:ascii="Times New Roman" w:hAnsi="Times New Roman" w:hint="eastAsia"/>
                <w:snapToGrid w:val="0"/>
                <w:sz w:val="24"/>
              </w:rPr>
              <w:t>具体用途</w:t>
            </w:r>
          </w:p>
        </w:tc>
      </w:tr>
      <w:tr w:rsidR="007E3D1E" w14:paraId="311FDEAD" w14:textId="77777777">
        <w:trPr>
          <w:trHeight w:val="622"/>
          <w:jc w:val="center"/>
        </w:trPr>
        <w:tc>
          <w:tcPr>
            <w:tcW w:w="617" w:type="pct"/>
            <w:vMerge/>
            <w:vAlign w:val="center"/>
          </w:tcPr>
          <w:p w14:paraId="1DA8EA9F" w14:textId="77777777" w:rsidR="007E3D1E" w:rsidRDefault="007E3D1E">
            <w:pPr>
              <w:adjustRightInd w:val="0"/>
              <w:snapToGrid w:val="0"/>
              <w:spacing w:line="360" w:lineRule="auto"/>
              <w:jc w:val="center"/>
              <w:rPr>
                <w:rFonts w:ascii="Times New Roman" w:hAnsi="Times New Roman"/>
                <w:snapToGrid w:val="0"/>
                <w:sz w:val="24"/>
                <w:highlight w:val="yellow"/>
              </w:rPr>
            </w:pPr>
          </w:p>
        </w:tc>
        <w:tc>
          <w:tcPr>
            <w:tcW w:w="1640" w:type="pct"/>
            <w:gridSpan w:val="2"/>
            <w:vAlign w:val="center"/>
          </w:tcPr>
          <w:p w14:paraId="743D905B" w14:textId="77777777" w:rsidR="007E3D1E" w:rsidRDefault="00000000">
            <w:pPr>
              <w:jc w:val="center"/>
              <w:rPr>
                <w:rFonts w:ascii="Times New Roman" w:hAnsi="Times New Roman"/>
                <w:snapToGrid w:val="0"/>
                <w:sz w:val="24"/>
              </w:rPr>
            </w:pPr>
            <w:r>
              <w:rPr>
                <w:rFonts w:ascii="Times New Roman" w:hAnsi="Times New Roman" w:hint="eastAsia"/>
                <w:snapToGrid w:val="0"/>
                <w:sz w:val="24"/>
              </w:rPr>
              <w:t>专用航道、锚地及</w:t>
            </w:r>
          </w:p>
          <w:p w14:paraId="78D7E58C" w14:textId="77777777" w:rsidR="007E3D1E" w:rsidRDefault="00000000">
            <w:pPr>
              <w:jc w:val="center"/>
              <w:rPr>
                <w:rFonts w:ascii="Times New Roman" w:hAnsi="Times New Roman"/>
                <w:snapToGrid w:val="0"/>
                <w:sz w:val="24"/>
              </w:rPr>
            </w:pPr>
            <w:r>
              <w:rPr>
                <w:rFonts w:ascii="Times New Roman" w:hAnsi="Times New Roman" w:hint="eastAsia"/>
                <w:snapToGrid w:val="0"/>
                <w:sz w:val="24"/>
              </w:rPr>
              <w:t>其他开放式</w:t>
            </w:r>
          </w:p>
        </w:tc>
        <w:tc>
          <w:tcPr>
            <w:tcW w:w="1069" w:type="pct"/>
            <w:vAlign w:val="center"/>
          </w:tcPr>
          <w:p w14:paraId="0D8E1AAF" w14:textId="77777777" w:rsidR="007E3D1E" w:rsidRDefault="00000000">
            <w:pPr>
              <w:adjustRightInd w:val="0"/>
              <w:snapToGrid w:val="0"/>
              <w:jc w:val="center"/>
              <w:rPr>
                <w:rFonts w:ascii="Times New Roman" w:hAnsi="Times New Roman"/>
                <w:snapToGrid w:val="0"/>
                <w:sz w:val="24"/>
              </w:rPr>
            </w:pPr>
            <w:r>
              <w:rPr>
                <w:rFonts w:ascii="Times New Roman" w:hAnsi="Times New Roman" w:hint="eastAsia"/>
                <w:sz w:val="24"/>
              </w:rPr>
              <w:t>3.5374</w:t>
            </w:r>
            <w:r>
              <w:rPr>
                <w:rFonts w:ascii="Times New Roman" w:hAnsi="Times New Roman" w:hint="eastAsia"/>
                <w:kern w:val="0"/>
                <w:sz w:val="24"/>
              </w:rPr>
              <w:t>公顷</w:t>
            </w:r>
          </w:p>
        </w:tc>
        <w:tc>
          <w:tcPr>
            <w:tcW w:w="1674" w:type="pct"/>
            <w:gridSpan w:val="2"/>
            <w:vAlign w:val="center"/>
          </w:tcPr>
          <w:p w14:paraId="1FA25191" w14:textId="77777777" w:rsidR="007E3D1E" w:rsidRDefault="00000000">
            <w:pPr>
              <w:jc w:val="center"/>
              <w:rPr>
                <w:rFonts w:ascii="Times New Roman" w:hAnsi="Times New Roman"/>
                <w:snapToGrid w:val="0"/>
                <w:sz w:val="24"/>
              </w:rPr>
            </w:pPr>
            <w:r>
              <w:rPr>
                <w:rFonts w:ascii="Times New Roman" w:hAnsi="Times New Roman" w:hint="eastAsia"/>
                <w:snapToGrid w:val="0"/>
                <w:sz w:val="24"/>
              </w:rPr>
              <w:t>航道疏浚</w:t>
            </w:r>
          </w:p>
        </w:tc>
      </w:tr>
    </w:tbl>
    <w:p w14:paraId="2EAE52C3" w14:textId="77777777" w:rsidR="007E3D1E" w:rsidRDefault="007E3D1E">
      <w:pPr>
        <w:rPr>
          <w:highlight w:val="yellow"/>
        </w:rPr>
        <w:sectPr w:rsidR="007E3D1E">
          <w:footerReference w:type="default" r:id="rId14"/>
          <w:pgSz w:w="11906" w:h="16838"/>
          <w:pgMar w:top="1361" w:right="1474" w:bottom="1418" w:left="1588" w:header="851" w:footer="992" w:gutter="0"/>
          <w:pgNumType w:start="1"/>
          <w:cols w:space="720"/>
          <w:docGrid w:linePitch="312"/>
        </w:sectPr>
      </w:pPr>
    </w:p>
    <w:p w14:paraId="70A9DA5A" w14:textId="77777777" w:rsidR="007E3D1E" w:rsidRDefault="00000000">
      <w:pPr>
        <w:pStyle w:val="1"/>
        <w:adjustRightInd w:val="0"/>
        <w:snapToGrid w:val="0"/>
        <w:spacing w:before="0" w:after="0"/>
        <w:ind w:left="13" w:hangingChars="4" w:hanging="13"/>
      </w:pPr>
      <w:bookmarkStart w:id="3" w:name="_Toc495341937"/>
      <w:bookmarkStart w:id="4" w:name="_Toc488738279"/>
      <w:bookmarkStart w:id="5" w:name="_Toc30042"/>
      <w:bookmarkStart w:id="6" w:name="_Toc190970700"/>
      <w:r>
        <w:lastRenderedPageBreak/>
        <w:t>1</w:t>
      </w:r>
      <w:bookmarkEnd w:id="3"/>
      <w:bookmarkEnd w:id="4"/>
      <w:r>
        <w:t xml:space="preserve"> </w:t>
      </w:r>
      <w:bookmarkEnd w:id="5"/>
      <w:r>
        <w:rPr>
          <w:rFonts w:hint="eastAsia"/>
        </w:rPr>
        <w:t>概述</w:t>
      </w:r>
      <w:bookmarkEnd w:id="6"/>
    </w:p>
    <w:p w14:paraId="3F2AB4E4" w14:textId="77777777" w:rsidR="007E3D1E" w:rsidRDefault="00000000">
      <w:pPr>
        <w:pStyle w:val="20"/>
        <w:adjustRightInd w:val="0"/>
        <w:snapToGrid w:val="0"/>
        <w:spacing w:before="0" w:after="0"/>
        <w:ind w:left="12" w:hangingChars="4" w:hanging="12"/>
      </w:pPr>
      <w:bookmarkStart w:id="7" w:name="_Toc488738280"/>
      <w:bookmarkStart w:id="8" w:name="_Toc1454"/>
      <w:bookmarkStart w:id="9" w:name="_Toc495341938"/>
      <w:bookmarkStart w:id="10" w:name="_Toc190970701"/>
      <w:r>
        <w:t>1.1</w:t>
      </w:r>
      <w:r>
        <w:rPr>
          <w:rFonts w:hint="eastAsia"/>
        </w:rPr>
        <w:t xml:space="preserve"> </w:t>
      </w:r>
      <w:r>
        <w:rPr>
          <w:rFonts w:hint="eastAsia"/>
        </w:rPr>
        <w:t>论证工作</w:t>
      </w:r>
      <w:r>
        <w:t>由来</w:t>
      </w:r>
      <w:bookmarkEnd w:id="7"/>
      <w:bookmarkEnd w:id="8"/>
      <w:bookmarkEnd w:id="9"/>
      <w:bookmarkEnd w:id="10"/>
    </w:p>
    <w:p w14:paraId="646A74F4" w14:textId="77777777" w:rsidR="007E3D1E" w:rsidRDefault="00000000">
      <w:pPr>
        <w:adjustRightInd w:val="0"/>
        <w:snapToGrid w:val="0"/>
        <w:spacing w:line="360" w:lineRule="auto"/>
        <w:ind w:firstLineChars="200" w:firstLine="496"/>
        <w:rPr>
          <w:rFonts w:ascii="Times New Roman" w:hAnsi="Times New Roman"/>
          <w:spacing w:val="4"/>
          <w:sz w:val="24"/>
        </w:rPr>
      </w:pPr>
      <w:bookmarkStart w:id="11" w:name="_Toc495341939"/>
      <w:bookmarkStart w:id="12" w:name="_Toc488738281"/>
      <w:bookmarkStart w:id="13" w:name="_Toc465347903"/>
      <w:r>
        <w:rPr>
          <w:rFonts w:ascii="Times New Roman" w:hAnsi="Times New Roman" w:hint="eastAsia"/>
          <w:spacing w:val="4"/>
          <w:sz w:val="24"/>
        </w:rPr>
        <w:t>长乐区梅花镇五显鼻二级渔港工程是由梅花镇梅花城村、梅新村、梅东村、梅南村、梅西村和梅北村等村委会要求推动渔港建设，经梅花镇党政联席会议纪要（长梅</w:t>
      </w:r>
      <w:r>
        <w:rPr>
          <w:rFonts w:ascii="Times New Roman" w:hAnsi="Times New Roman" w:hint="eastAsia"/>
          <w:spacing w:val="4"/>
          <w:sz w:val="24"/>
        </w:rPr>
        <w:t>[2009]136</w:t>
      </w:r>
      <w:r>
        <w:rPr>
          <w:rFonts w:ascii="Times New Roman" w:hAnsi="Times New Roman" w:hint="eastAsia"/>
          <w:spacing w:val="4"/>
          <w:sz w:val="24"/>
        </w:rPr>
        <w:t>号）确认推动的，为“为民办实事”项目，在政府缺乏资金的情况下引入民间资金建设渔港，最终由长乐五显鼻渔港管理有限公司作为业主单位进行五显鼻渔港的各项报批建设，是梅花镇当地的“重点民生工程”。项目于</w:t>
      </w:r>
      <w:r>
        <w:rPr>
          <w:rFonts w:ascii="Times New Roman" w:hAnsi="Times New Roman" w:hint="eastAsia"/>
          <w:spacing w:val="4"/>
          <w:sz w:val="24"/>
        </w:rPr>
        <w:t>2016</w:t>
      </w:r>
      <w:r>
        <w:rPr>
          <w:rFonts w:ascii="Times New Roman" w:hAnsi="Times New Roman" w:hint="eastAsia"/>
          <w:spacing w:val="4"/>
          <w:sz w:val="24"/>
        </w:rPr>
        <w:t>年取得福建省人民政府的用海批复，并于当年分别取得福州市发改委关于五显鼻渔港的可行性研究报告批复、长乐区发改委关于五显鼻渔港初步设计的批复，并已办理相关海域不动产权证。</w:t>
      </w:r>
    </w:p>
    <w:p w14:paraId="6315A495" w14:textId="77777777" w:rsidR="007E3D1E" w:rsidRDefault="00000000">
      <w:pPr>
        <w:adjustRightInd w:val="0"/>
        <w:snapToGrid w:val="0"/>
        <w:spacing w:line="360" w:lineRule="auto"/>
        <w:ind w:firstLineChars="200" w:firstLine="496"/>
        <w:rPr>
          <w:rFonts w:ascii="Times New Roman" w:hAnsi="Times New Roman"/>
          <w:sz w:val="24"/>
        </w:rPr>
      </w:pPr>
      <w:r>
        <w:rPr>
          <w:rFonts w:ascii="Times New Roman" w:hAnsi="Times New Roman" w:hint="eastAsia"/>
          <w:spacing w:val="4"/>
          <w:sz w:val="24"/>
        </w:rPr>
        <w:t>目前，长乐区梅花五显鼻二级渔港主体工程已完成建设，需要对渔港航道进行浚深，以满足施工船舶进出港的通行需求，保障港池疏浚工作的正常开展，有助于完善渔港水域建设，发挥渔港靠泊、避风功能。根据《福建省自然资源厅关于贯彻落实推进矿产资源管理改革若干事项的意见（试行）》（闽自然资源发</w:t>
      </w:r>
      <w:r>
        <w:rPr>
          <w:rFonts w:ascii="Times New Roman" w:hAnsi="Times New Roman" w:hint="eastAsia"/>
          <w:spacing w:val="4"/>
          <w:sz w:val="24"/>
        </w:rPr>
        <w:t>[2020]81</w:t>
      </w:r>
      <w:r>
        <w:rPr>
          <w:rFonts w:ascii="Times New Roman" w:hAnsi="Times New Roman" w:hint="eastAsia"/>
          <w:spacing w:val="4"/>
          <w:sz w:val="24"/>
        </w:rPr>
        <w:t>号）、《关于进一步做好长乐区梅花镇五显鼻二级渔港航道疏浚物处置工作的函》（榕自然函</w:t>
      </w:r>
      <w:r>
        <w:rPr>
          <w:rFonts w:ascii="Times New Roman" w:hAnsi="Times New Roman" w:hint="eastAsia"/>
          <w:spacing w:val="4"/>
          <w:sz w:val="24"/>
        </w:rPr>
        <w:t>[2020]1856</w:t>
      </w:r>
      <w:r>
        <w:rPr>
          <w:rFonts w:ascii="Times New Roman" w:hAnsi="Times New Roman" w:hint="eastAsia"/>
          <w:spacing w:val="4"/>
          <w:sz w:val="24"/>
        </w:rPr>
        <w:t>号）和《关于研究梅花镇五显鼻二级渔港疏浚工程疏浚物处置等有关问题专题会议纪要》（</w:t>
      </w:r>
      <w:r>
        <w:rPr>
          <w:rFonts w:ascii="Times New Roman" w:hAnsi="Times New Roman" w:hint="eastAsia"/>
          <w:spacing w:val="4"/>
          <w:sz w:val="24"/>
        </w:rPr>
        <w:t>[2024]182</w:t>
      </w:r>
      <w:r>
        <w:rPr>
          <w:rFonts w:ascii="Times New Roman" w:hAnsi="Times New Roman" w:hint="eastAsia"/>
          <w:spacing w:val="4"/>
          <w:sz w:val="24"/>
        </w:rPr>
        <w:t>号）等文件要求，长乐区确定梅花镇人民政府作为业主，</w:t>
      </w:r>
      <w:r>
        <w:rPr>
          <w:rFonts w:ascii="Times New Roman" w:hAnsi="Times New Roman" w:hint="eastAsia"/>
          <w:snapToGrid w:val="0"/>
          <w:sz w:val="24"/>
        </w:rPr>
        <w:t>福州市长乐区领航土地房屋开发有限公司作为代业主，负责开展长乐区梅花五显鼻二级渔港航道疏浚物有偿处置工作。</w:t>
      </w:r>
      <w:r>
        <w:rPr>
          <w:rFonts w:ascii="Times New Roman" w:hAnsi="Times New Roman"/>
          <w:spacing w:val="4"/>
          <w:sz w:val="24"/>
        </w:rPr>
        <w:t>202</w:t>
      </w:r>
      <w:r>
        <w:rPr>
          <w:rFonts w:ascii="Times New Roman" w:hAnsi="Times New Roman" w:hint="eastAsia"/>
          <w:spacing w:val="4"/>
          <w:sz w:val="24"/>
        </w:rPr>
        <w:t>5</w:t>
      </w:r>
      <w:r>
        <w:rPr>
          <w:rFonts w:ascii="Times New Roman" w:hAnsi="Times New Roman"/>
          <w:spacing w:val="4"/>
          <w:sz w:val="24"/>
        </w:rPr>
        <w:t>年</w:t>
      </w:r>
      <w:r>
        <w:rPr>
          <w:rFonts w:ascii="Times New Roman" w:hAnsi="Times New Roman" w:hint="eastAsia"/>
          <w:spacing w:val="4"/>
          <w:sz w:val="24"/>
        </w:rPr>
        <w:t>2</w:t>
      </w:r>
      <w:r>
        <w:rPr>
          <w:rFonts w:ascii="Times New Roman" w:hAnsi="Times New Roman" w:hint="eastAsia"/>
          <w:spacing w:val="4"/>
          <w:sz w:val="24"/>
        </w:rPr>
        <w:t>月</w:t>
      </w:r>
      <w:r>
        <w:rPr>
          <w:rFonts w:ascii="Times New Roman" w:hAnsi="Times New Roman" w:hint="eastAsia"/>
          <w:spacing w:val="4"/>
          <w:sz w:val="24"/>
        </w:rPr>
        <w:t>20</w:t>
      </w:r>
      <w:r>
        <w:rPr>
          <w:rFonts w:ascii="Times New Roman" w:hAnsi="Times New Roman" w:hint="eastAsia"/>
          <w:spacing w:val="4"/>
          <w:sz w:val="24"/>
        </w:rPr>
        <w:t>日，</w:t>
      </w:r>
      <w:r>
        <w:rPr>
          <w:rFonts w:ascii="Times New Roman" w:hAnsi="Times New Roman"/>
          <w:spacing w:val="4"/>
          <w:sz w:val="24"/>
        </w:rPr>
        <w:t>根据《中华人民共和国海域使用管理法》《海域使用论证管理规定》等有关法律法规</w:t>
      </w:r>
      <w:r>
        <w:rPr>
          <w:rFonts w:ascii="Times New Roman" w:hAnsi="Times New Roman" w:hint="eastAsia"/>
          <w:spacing w:val="4"/>
          <w:sz w:val="24"/>
        </w:rPr>
        <w:t>要求</w:t>
      </w:r>
      <w:r>
        <w:rPr>
          <w:rFonts w:ascii="Times New Roman" w:hAnsi="Times New Roman"/>
          <w:spacing w:val="4"/>
          <w:sz w:val="24"/>
        </w:rPr>
        <w:t>，</w:t>
      </w:r>
      <w:r>
        <w:rPr>
          <w:rFonts w:ascii="Times New Roman" w:hAnsi="Times New Roman" w:hint="eastAsia"/>
          <w:snapToGrid w:val="0"/>
          <w:sz w:val="24"/>
        </w:rPr>
        <w:t>福州市长乐区领航土地房屋开发有限公司</w:t>
      </w:r>
      <w:r>
        <w:rPr>
          <w:rFonts w:ascii="Times New Roman" w:hAnsi="Times New Roman"/>
          <w:spacing w:val="4"/>
          <w:sz w:val="24"/>
        </w:rPr>
        <w:t>委托福建悟海工程咨询有限公司</w:t>
      </w:r>
      <w:r>
        <w:rPr>
          <w:rFonts w:ascii="Times New Roman" w:hAnsi="Times New Roman" w:hint="eastAsia"/>
          <w:spacing w:val="4"/>
          <w:sz w:val="24"/>
        </w:rPr>
        <w:t>开展长乐区梅花镇五显鼻渔港航道疏浚工程项目</w:t>
      </w:r>
      <w:r>
        <w:rPr>
          <w:rFonts w:ascii="Times New Roman" w:hAnsi="Times New Roman"/>
          <w:spacing w:val="4"/>
          <w:sz w:val="24"/>
        </w:rPr>
        <w:t>海域使用论证工作</w:t>
      </w:r>
      <w:r>
        <w:rPr>
          <w:rFonts w:ascii="Times New Roman" w:hAnsi="Times New Roman" w:hint="eastAsia"/>
          <w:spacing w:val="4"/>
          <w:sz w:val="24"/>
        </w:rPr>
        <w:t>，</w:t>
      </w:r>
      <w:r>
        <w:rPr>
          <w:rFonts w:ascii="Times New Roman" w:hAnsi="Times New Roman"/>
          <w:sz w:val="24"/>
        </w:rPr>
        <w:t>我</w:t>
      </w:r>
      <w:r>
        <w:rPr>
          <w:rFonts w:ascii="Times New Roman" w:hAnsi="Times New Roman" w:hint="eastAsia"/>
          <w:sz w:val="24"/>
        </w:rPr>
        <w:t>公司按照</w:t>
      </w:r>
      <w:r>
        <w:rPr>
          <w:rFonts w:ascii="Times New Roman" w:hAnsi="Times New Roman"/>
          <w:sz w:val="24"/>
        </w:rPr>
        <w:t>《海域使用论证技术导则》</w:t>
      </w:r>
      <w:r>
        <w:rPr>
          <w:rFonts w:ascii="Times New Roman" w:hAnsi="Times New Roman" w:hint="eastAsia"/>
          <w:sz w:val="24"/>
        </w:rPr>
        <w:t>（</w:t>
      </w:r>
      <w:r>
        <w:rPr>
          <w:rFonts w:ascii="Times New Roman" w:hAnsi="Times New Roman"/>
          <w:sz w:val="24"/>
        </w:rPr>
        <w:t>GB/T42361-2023</w:t>
      </w:r>
      <w:r>
        <w:rPr>
          <w:rFonts w:ascii="Times New Roman" w:hAnsi="Times New Roman" w:hint="eastAsia"/>
          <w:sz w:val="24"/>
        </w:rPr>
        <w:t>）</w:t>
      </w:r>
      <w:r>
        <w:rPr>
          <w:rFonts w:ascii="Times New Roman" w:hAnsi="Times New Roman"/>
          <w:sz w:val="24"/>
        </w:rPr>
        <w:t>的要求以及相关法律、法规、标准和规范，通过科学的调查、调研、计算、分析和预测，</w:t>
      </w:r>
      <w:r>
        <w:rPr>
          <w:rFonts w:ascii="Times New Roman" w:hAnsi="Times New Roman" w:hint="eastAsia"/>
          <w:sz w:val="24"/>
        </w:rPr>
        <w:t>编制形成本</w:t>
      </w:r>
      <w:r>
        <w:rPr>
          <w:rFonts w:ascii="Times New Roman" w:hAnsi="Times New Roman"/>
          <w:sz w:val="24"/>
        </w:rPr>
        <w:t>项目海域使用论证</w:t>
      </w:r>
      <w:r>
        <w:rPr>
          <w:rFonts w:ascii="Times New Roman" w:hAnsi="Times New Roman" w:hint="eastAsia"/>
          <w:sz w:val="24"/>
        </w:rPr>
        <w:t>报告表送审版</w:t>
      </w:r>
      <w:r>
        <w:rPr>
          <w:rFonts w:ascii="Times New Roman" w:hAnsi="Times New Roman"/>
          <w:sz w:val="24"/>
        </w:rPr>
        <w:t>。</w:t>
      </w:r>
    </w:p>
    <w:p w14:paraId="5057D034" w14:textId="77777777" w:rsidR="007E3D1E" w:rsidRDefault="00000000">
      <w:pPr>
        <w:pStyle w:val="20"/>
        <w:adjustRightInd w:val="0"/>
        <w:snapToGrid w:val="0"/>
        <w:spacing w:before="0" w:after="0"/>
        <w:ind w:left="12" w:hangingChars="4" w:hanging="12"/>
      </w:pPr>
      <w:bookmarkStart w:id="14" w:name="_Toc190970702"/>
      <w:r>
        <w:rPr>
          <w:rFonts w:hint="eastAsia"/>
        </w:rPr>
        <w:t xml:space="preserve">1.2 </w:t>
      </w:r>
      <w:r>
        <w:rPr>
          <w:rFonts w:hint="eastAsia"/>
        </w:rPr>
        <w:t>论证工作等级和范围</w:t>
      </w:r>
      <w:bookmarkEnd w:id="14"/>
    </w:p>
    <w:p w14:paraId="53DB4031" w14:textId="77777777" w:rsidR="007E3D1E" w:rsidRDefault="00000000">
      <w:pPr>
        <w:adjustRightInd w:val="0"/>
        <w:snapToGrid w:val="0"/>
        <w:spacing w:beforeLines="50" w:before="120" w:line="360" w:lineRule="auto"/>
        <w:outlineLvl w:val="2"/>
        <w:rPr>
          <w:rFonts w:ascii="Times New Roman" w:hAnsi="Times New Roman"/>
          <w:b/>
          <w:bCs/>
          <w:sz w:val="28"/>
          <w:szCs w:val="28"/>
        </w:rPr>
      </w:pPr>
      <w:r>
        <w:rPr>
          <w:rFonts w:ascii="Times New Roman" w:hAnsi="Times New Roman"/>
          <w:b/>
          <w:bCs/>
          <w:sz w:val="28"/>
          <w:szCs w:val="28"/>
        </w:rPr>
        <w:t>1.</w:t>
      </w:r>
      <w:r>
        <w:rPr>
          <w:rFonts w:ascii="Times New Roman" w:hAnsi="Times New Roman" w:hint="eastAsia"/>
          <w:b/>
          <w:bCs/>
          <w:sz w:val="28"/>
          <w:szCs w:val="28"/>
        </w:rPr>
        <w:t>2</w:t>
      </w:r>
      <w:r>
        <w:rPr>
          <w:rFonts w:ascii="Times New Roman" w:hAnsi="Times New Roman"/>
          <w:b/>
          <w:bCs/>
          <w:sz w:val="28"/>
          <w:szCs w:val="28"/>
        </w:rPr>
        <w:t xml:space="preserve">.1 </w:t>
      </w:r>
      <w:r>
        <w:rPr>
          <w:rFonts w:ascii="Times New Roman" w:hAnsi="Times New Roman"/>
          <w:b/>
          <w:bCs/>
          <w:sz w:val="28"/>
          <w:szCs w:val="28"/>
        </w:rPr>
        <w:t>论证等级</w:t>
      </w:r>
    </w:p>
    <w:p w14:paraId="1D3A87D2" w14:textId="77777777" w:rsidR="007E3D1E" w:rsidRDefault="00000000">
      <w:pPr>
        <w:autoSpaceDE w:val="0"/>
        <w:autoSpaceDN w:val="0"/>
        <w:adjustRightInd w:val="0"/>
        <w:snapToGrid w:val="0"/>
        <w:spacing w:line="360" w:lineRule="auto"/>
        <w:ind w:firstLineChars="200" w:firstLine="480"/>
        <w:jc w:val="left"/>
      </w:pPr>
      <w:r>
        <w:rPr>
          <w:rFonts w:ascii="Times New Roman" w:hAnsi="Times New Roman"/>
          <w:sz w:val="24"/>
        </w:rPr>
        <w:t>根据《海域使用论证技术导则》</w:t>
      </w:r>
      <w:r>
        <w:rPr>
          <w:rFonts w:ascii="Times New Roman" w:hAnsi="Times New Roman" w:hint="eastAsia"/>
          <w:sz w:val="24"/>
        </w:rPr>
        <w:t>（</w:t>
      </w:r>
      <w:r>
        <w:rPr>
          <w:rFonts w:ascii="Times New Roman" w:hAnsi="Times New Roman"/>
          <w:sz w:val="24"/>
          <w:szCs w:val="22"/>
        </w:rPr>
        <w:t>GB/T 42361-2023</w:t>
      </w:r>
      <w:r>
        <w:rPr>
          <w:rFonts w:ascii="Times New Roman" w:hAnsi="Times New Roman" w:hint="eastAsia"/>
          <w:sz w:val="24"/>
        </w:rPr>
        <w:t>）关于论证等级的划分原则和判定标准</w:t>
      </w:r>
      <w:r>
        <w:rPr>
          <w:rFonts w:ascii="Times New Roman" w:hAnsi="Times New Roman"/>
          <w:sz w:val="24"/>
        </w:rPr>
        <w:t>，</w:t>
      </w:r>
      <w:r>
        <w:rPr>
          <w:rFonts w:ascii="Times New Roman" w:hint="eastAsia"/>
          <w:sz w:val="24"/>
        </w:rPr>
        <w:t>确定</w:t>
      </w:r>
      <w:r>
        <w:rPr>
          <w:rFonts w:ascii="Times New Roman"/>
          <w:sz w:val="24"/>
        </w:rPr>
        <w:t>本项目的论证等级为三级</w:t>
      </w:r>
      <w:r>
        <w:rPr>
          <w:rFonts w:ascii="Times New Roman" w:hAnsi="Times New Roman"/>
          <w:kern w:val="0"/>
          <w:sz w:val="24"/>
        </w:rPr>
        <w:t>。</w:t>
      </w:r>
    </w:p>
    <w:p w14:paraId="69794BF8" w14:textId="77777777" w:rsidR="007E3D1E" w:rsidRDefault="00000000">
      <w:pPr>
        <w:adjustRightInd w:val="0"/>
        <w:snapToGrid w:val="0"/>
        <w:spacing w:beforeLines="50" w:before="120" w:line="360" w:lineRule="auto"/>
        <w:outlineLvl w:val="2"/>
      </w:pPr>
      <w:r>
        <w:rPr>
          <w:rFonts w:ascii="Times New Roman" w:hAnsi="Times New Roman"/>
          <w:b/>
          <w:bCs/>
          <w:sz w:val="28"/>
          <w:szCs w:val="28"/>
        </w:rPr>
        <w:lastRenderedPageBreak/>
        <w:t>1.</w:t>
      </w:r>
      <w:r>
        <w:rPr>
          <w:rFonts w:ascii="Times New Roman" w:hAnsi="Times New Roman" w:hint="eastAsia"/>
          <w:b/>
          <w:bCs/>
          <w:sz w:val="28"/>
          <w:szCs w:val="28"/>
        </w:rPr>
        <w:t>2</w:t>
      </w:r>
      <w:r>
        <w:rPr>
          <w:rFonts w:ascii="Times New Roman" w:hAnsi="Times New Roman"/>
          <w:b/>
          <w:bCs/>
          <w:sz w:val="28"/>
          <w:szCs w:val="28"/>
        </w:rPr>
        <w:t>.</w:t>
      </w:r>
      <w:r>
        <w:rPr>
          <w:rFonts w:ascii="Times New Roman" w:hAnsi="Times New Roman" w:hint="eastAsia"/>
          <w:b/>
          <w:bCs/>
          <w:sz w:val="28"/>
          <w:szCs w:val="28"/>
        </w:rPr>
        <w:t>2</w:t>
      </w:r>
      <w:r>
        <w:rPr>
          <w:rFonts w:ascii="Times New Roman" w:hAnsi="Times New Roman"/>
          <w:b/>
          <w:bCs/>
          <w:sz w:val="28"/>
          <w:szCs w:val="28"/>
        </w:rPr>
        <w:t xml:space="preserve"> </w:t>
      </w:r>
      <w:r>
        <w:rPr>
          <w:rFonts w:ascii="Times New Roman" w:hAnsi="Times New Roman"/>
          <w:b/>
          <w:bCs/>
          <w:sz w:val="28"/>
          <w:szCs w:val="28"/>
        </w:rPr>
        <w:t>论证</w:t>
      </w:r>
      <w:r>
        <w:rPr>
          <w:rFonts w:ascii="Times New Roman" w:hAnsi="Times New Roman" w:hint="eastAsia"/>
          <w:b/>
          <w:bCs/>
          <w:sz w:val="28"/>
          <w:szCs w:val="28"/>
        </w:rPr>
        <w:t>范围</w:t>
      </w:r>
    </w:p>
    <w:p w14:paraId="6D644A46" w14:textId="77777777" w:rsidR="007E3D1E" w:rsidRDefault="00000000">
      <w:pPr>
        <w:adjustRightInd w:val="0"/>
        <w:snapToGrid w:val="0"/>
        <w:spacing w:line="360" w:lineRule="auto"/>
        <w:ind w:firstLine="480"/>
        <w:rPr>
          <w:rFonts w:ascii="宋体" w:hAnsi="宋体" w:hint="eastAsia"/>
          <w:sz w:val="24"/>
        </w:rPr>
      </w:pPr>
      <w:r>
        <w:rPr>
          <w:rFonts w:ascii="Times New Roman" w:hAnsi="Times New Roman"/>
          <w:sz w:val="24"/>
        </w:rPr>
        <w:t>本项目论证等级为三级，论证范围划定以</w:t>
      </w:r>
      <w:r>
        <w:rPr>
          <w:rFonts w:ascii="Times New Roman" w:hAnsi="Times New Roman" w:hint="eastAsia"/>
          <w:sz w:val="24"/>
        </w:rPr>
        <w:t>项目用海</w:t>
      </w:r>
      <w:r>
        <w:rPr>
          <w:rFonts w:ascii="Times New Roman" w:hAnsi="Times New Roman"/>
          <w:sz w:val="24"/>
        </w:rPr>
        <w:t>向外扩展</w:t>
      </w:r>
      <w:r>
        <w:rPr>
          <w:rFonts w:ascii="Times New Roman" w:hAnsi="Times New Roman" w:hint="eastAsia"/>
          <w:sz w:val="24"/>
        </w:rPr>
        <w:t>5</w:t>
      </w:r>
      <w:r>
        <w:rPr>
          <w:rFonts w:ascii="Times New Roman" w:hAnsi="Times New Roman"/>
          <w:sz w:val="24"/>
        </w:rPr>
        <w:t>km</w:t>
      </w:r>
      <w:r>
        <w:rPr>
          <w:rFonts w:ascii="宋体" w:hAnsi="宋体" w:hint="eastAsia"/>
          <w:sz w:val="24"/>
        </w:rPr>
        <w:t>的海域范围，论证面积约</w:t>
      </w:r>
      <w:r>
        <w:rPr>
          <w:rFonts w:ascii="Times New Roman" w:hAnsi="Times New Roman" w:hint="eastAsia"/>
          <w:sz w:val="24"/>
        </w:rPr>
        <w:t>74</w:t>
      </w:r>
      <w:r>
        <w:rPr>
          <w:rFonts w:ascii="Times New Roman" w:hAnsi="Times New Roman"/>
          <w:sz w:val="24"/>
        </w:rPr>
        <w:t>km</w:t>
      </w:r>
      <w:r>
        <w:rPr>
          <w:rFonts w:ascii="Times New Roman" w:hAnsi="Times New Roman"/>
          <w:sz w:val="24"/>
          <w:vertAlign w:val="superscript"/>
        </w:rPr>
        <w:t>2</w:t>
      </w:r>
      <w:r>
        <w:rPr>
          <w:rFonts w:ascii="宋体" w:hAnsi="宋体" w:hint="eastAsia"/>
          <w:sz w:val="24"/>
        </w:rPr>
        <w:t>。</w:t>
      </w:r>
    </w:p>
    <w:p w14:paraId="3B824FD3" w14:textId="77777777" w:rsidR="007E3D1E" w:rsidRDefault="00000000">
      <w:pPr>
        <w:pStyle w:val="20"/>
        <w:adjustRightInd w:val="0"/>
        <w:snapToGrid w:val="0"/>
        <w:spacing w:before="0" w:after="0"/>
        <w:ind w:left="12" w:hangingChars="4" w:hanging="12"/>
      </w:pPr>
      <w:bookmarkStart w:id="15" w:name="_Toc190970703"/>
      <w:r>
        <w:rPr>
          <w:rFonts w:hint="eastAsia"/>
        </w:rPr>
        <w:t xml:space="preserve">1.3 </w:t>
      </w:r>
      <w:r>
        <w:rPr>
          <w:rFonts w:hint="eastAsia"/>
        </w:rPr>
        <w:t>论证重点</w:t>
      </w:r>
      <w:bookmarkEnd w:id="15"/>
    </w:p>
    <w:p w14:paraId="113D16D0" w14:textId="77777777" w:rsidR="007E3D1E" w:rsidRDefault="00000000">
      <w:pPr>
        <w:adjustRightInd w:val="0"/>
        <w:snapToGrid w:val="0"/>
        <w:spacing w:line="360" w:lineRule="auto"/>
        <w:ind w:firstLineChars="200" w:firstLine="480"/>
        <w:rPr>
          <w:rFonts w:ascii="Times New Roman" w:hAnsi="Times New Roman"/>
          <w:sz w:val="24"/>
        </w:rPr>
      </w:pPr>
      <w:r>
        <w:rPr>
          <w:rFonts w:ascii="Times New Roman" w:hAnsi="Times New Roman"/>
          <w:sz w:val="24"/>
        </w:rPr>
        <w:t>参照《海域使用论证技术导则》（</w:t>
      </w:r>
      <w:r>
        <w:rPr>
          <w:rFonts w:ascii="Times New Roman" w:hAnsi="Times New Roman"/>
          <w:sz w:val="24"/>
        </w:rPr>
        <w:t>GB/T 42361-2023</w:t>
      </w:r>
      <w:r>
        <w:rPr>
          <w:rFonts w:ascii="Times New Roman" w:hAnsi="Times New Roman"/>
          <w:sz w:val="24"/>
        </w:rPr>
        <w:t>）附录</w:t>
      </w:r>
      <w:r>
        <w:rPr>
          <w:rFonts w:ascii="Times New Roman" w:hAnsi="Times New Roman"/>
          <w:sz w:val="24"/>
        </w:rPr>
        <w:t>C</w:t>
      </w:r>
      <w:r>
        <w:rPr>
          <w:rFonts w:ascii="Times New Roman" w:hAnsi="Times New Roman"/>
          <w:sz w:val="24"/>
        </w:rPr>
        <w:t>关于论证重点的界定要求，</w:t>
      </w:r>
      <w:r>
        <w:rPr>
          <w:rFonts w:ascii="Times New Roman" w:hAnsi="Times New Roman" w:hint="eastAsia"/>
          <w:sz w:val="24"/>
        </w:rPr>
        <w:t>结合</w:t>
      </w:r>
      <w:r>
        <w:rPr>
          <w:rFonts w:ascii="Times New Roman" w:hAnsi="Times New Roman"/>
          <w:sz w:val="24"/>
        </w:rPr>
        <w:t>本项目及周边项目开展用海活动的实际情况，确定论证重点为：</w:t>
      </w:r>
    </w:p>
    <w:p w14:paraId="6FA0F623" w14:textId="77777777" w:rsidR="007E3D1E" w:rsidRDefault="00000000">
      <w:pPr>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）用海面积合理性分析；</w:t>
      </w:r>
    </w:p>
    <w:p w14:paraId="0D0F8EFC" w14:textId="77777777" w:rsidR="007E3D1E" w:rsidRDefault="00000000">
      <w:pPr>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）海域开发利用协调分析；</w:t>
      </w:r>
    </w:p>
    <w:p w14:paraId="28ED0D2D" w14:textId="77777777" w:rsidR="007E3D1E" w:rsidRDefault="00000000">
      <w:pPr>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）资源生态影响；</w:t>
      </w:r>
    </w:p>
    <w:p w14:paraId="291F3098" w14:textId="77777777" w:rsidR="007E3D1E" w:rsidRDefault="00000000">
      <w:pPr>
        <w:adjustRightInd w:val="0"/>
        <w:snapToGrid w:val="0"/>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）生态用海对策措施。</w:t>
      </w:r>
    </w:p>
    <w:p w14:paraId="2C98085E" w14:textId="77777777" w:rsidR="007E3D1E" w:rsidRDefault="007E3D1E">
      <w:pPr>
        <w:pStyle w:val="2"/>
        <w:sectPr w:rsidR="007E3D1E">
          <w:footerReference w:type="default" r:id="rId15"/>
          <w:pgSz w:w="11907" w:h="16839"/>
          <w:pgMar w:top="1361" w:right="1474" w:bottom="1418" w:left="1588" w:header="851" w:footer="992" w:gutter="0"/>
          <w:pgBorders>
            <w:top w:val="single" w:sz="4" w:space="1" w:color="auto"/>
            <w:left w:val="single" w:sz="4" w:space="7" w:color="auto"/>
            <w:bottom w:val="single" w:sz="4" w:space="1" w:color="auto"/>
            <w:right w:val="single" w:sz="4" w:space="6" w:color="auto"/>
          </w:pgBorders>
          <w:cols w:space="720"/>
          <w:docGrid w:linePitch="312"/>
        </w:sectPr>
      </w:pPr>
    </w:p>
    <w:p w14:paraId="5F85CD1F" w14:textId="77777777" w:rsidR="007E3D1E" w:rsidRDefault="00000000">
      <w:pPr>
        <w:pStyle w:val="1"/>
        <w:adjustRightInd w:val="0"/>
        <w:snapToGrid w:val="0"/>
        <w:spacing w:before="0" w:after="0"/>
        <w:ind w:left="13" w:hangingChars="4" w:hanging="13"/>
      </w:pPr>
      <w:bookmarkStart w:id="16" w:name="_Toc190970704"/>
      <w:bookmarkStart w:id="17" w:name="_Toc10267"/>
      <w:bookmarkEnd w:id="11"/>
      <w:bookmarkEnd w:id="12"/>
      <w:bookmarkEnd w:id="13"/>
      <w:r>
        <w:rPr>
          <w:rFonts w:hint="eastAsia"/>
        </w:rPr>
        <w:lastRenderedPageBreak/>
        <w:t xml:space="preserve">2 </w:t>
      </w:r>
      <w:r>
        <w:rPr>
          <w:rFonts w:hint="eastAsia"/>
        </w:rPr>
        <w:t>项目用海基本情况</w:t>
      </w:r>
      <w:bookmarkEnd w:id="16"/>
    </w:p>
    <w:p w14:paraId="2B1B0956" w14:textId="77777777" w:rsidR="007E3D1E" w:rsidRDefault="00000000">
      <w:pPr>
        <w:pStyle w:val="20"/>
        <w:adjustRightInd w:val="0"/>
        <w:snapToGrid w:val="0"/>
        <w:spacing w:before="0" w:after="0"/>
        <w:ind w:left="12" w:hangingChars="4" w:hanging="12"/>
      </w:pPr>
      <w:bookmarkStart w:id="18" w:name="_Toc190970705"/>
      <w:r>
        <w:rPr>
          <w:rFonts w:hint="eastAsia"/>
        </w:rPr>
        <w:t>2</w:t>
      </w:r>
      <w:r>
        <w:t>.</w:t>
      </w:r>
      <w:r>
        <w:rPr>
          <w:rFonts w:hint="eastAsia"/>
        </w:rPr>
        <w:t>1</w:t>
      </w:r>
      <w:r>
        <w:t xml:space="preserve"> </w:t>
      </w:r>
      <w:bookmarkEnd w:id="17"/>
      <w:r>
        <w:rPr>
          <w:rFonts w:hint="eastAsia"/>
        </w:rPr>
        <w:t>用海项目建设内容</w:t>
      </w:r>
      <w:bookmarkEnd w:id="18"/>
    </w:p>
    <w:p w14:paraId="4741F15F" w14:textId="77777777" w:rsidR="007E3D1E" w:rsidRDefault="00000000">
      <w:pPr>
        <w:adjustRightInd w:val="0"/>
        <w:snapToGrid w:val="0"/>
        <w:spacing w:line="360" w:lineRule="auto"/>
        <w:ind w:firstLineChars="200" w:firstLine="482"/>
        <w:rPr>
          <w:rFonts w:ascii="Times New Roman" w:hAnsi="Times New Roman"/>
          <w:sz w:val="24"/>
        </w:rPr>
      </w:pPr>
      <w:bookmarkStart w:id="19" w:name="_Toc451263432"/>
      <w:r>
        <w:rPr>
          <w:rFonts w:ascii="Times New Roman" w:hAnsi="Times New Roman" w:hint="eastAsia"/>
          <w:b/>
          <w:bCs/>
          <w:sz w:val="24"/>
        </w:rPr>
        <w:t>（</w:t>
      </w:r>
      <w:r>
        <w:rPr>
          <w:rFonts w:ascii="Times New Roman" w:hAnsi="Times New Roman" w:hint="eastAsia"/>
          <w:b/>
          <w:bCs/>
          <w:sz w:val="24"/>
        </w:rPr>
        <w:t>1</w:t>
      </w:r>
      <w:r>
        <w:rPr>
          <w:rFonts w:ascii="Times New Roman" w:hAnsi="Times New Roman" w:hint="eastAsia"/>
          <w:b/>
          <w:bCs/>
          <w:sz w:val="24"/>
        </w:rPr>
        <w:t>）</w:t>
      </w:r>
      <w:r>
        <w:rPr>
          <w:rFonts w:ascii="Times New Roman" w:hAnsi="Times New Roman"/>
          <w:b/>
          <w:bCs/>
          <w:sz w:val="24"/>
        </w:rPr>
        <w:t>项目名称：</w:t>
      </w:r>
      <w:r>
        <w:rPr>
          <w:rFonts w:ascii="Times New Roman" w:hAnsi="Times New Roman" w:hint="eastAsia"/>
          <w:sz w:val="24"/>
        </w:rPr>
        <w:t>长乐区梅花镇五显鼻渔港航道疏浚工程。</w:t>
      </w:r>
    </w:p>
    <w:p w14:paraId="47D5AE24" w14:textId="77777777" w:rsidR="007E3D1E" w:rsidRDefault="00000000">
      <w:pPr>
        <w:adjustRightInd w:val="0"/>
        <w:snapToGrid w:val="0"/>
        <w:spacing w:line="360" w:lineRule="auto"/>
        <w:ind w:firstLineChars="200" w:firstLine="482"/>
        <w:rPr>
          <w:rFonts w:ascii="Times New Roman" w:hAnsi="Times New Roman"/>
          <w:sz w:val="24"/>
        </w:rPr>
      </w:pPr>
      <w:r>
        <w:rPr>
          <w:rFonts w:ascii="Times New Roman" w:hAnsi="Times New Roman" w:hint="eastAsia"/>
          <w:b/>
          <w:bCs/>
          <w:sz w:val="24"/>
        </w:rPr>
        <w:t>（</w:t>
      </w:r>
      <w:r>
        <w:rPr>
          <w:rFonts w:ascii="Times New Roman" w:hAnsi="Times New Roman" w:hint="eastAsia"/>
          <w:b/>
          <w:bCs/>
          <w:sz w:val="24"/>
        </w:rPr>
        <w:t>2</w:t>
      </w:r>
      <w:r>
        <w:rPr>
          <w:rFonts w:ascii="Times New Roman" w:hAnsi="Times New Roman" w:hint="eastAsia"/>
          <w:b/>
          <w:bCs/>
          <w:sz w:val="24"/>
        </w:rPr>
        <w:t>）申请主体</w:t>
      </w:r>
      <w:r>
        <w:rPr>
          <w:rFonts w:ascii="Times New Roman" w:hAnsi="Times New Roman"/>
          <w:b/>
          <w:bCs/>
          <w:sz w:val="24"/>
        </w:rPr>
        <w:t>：</w:t>
      </w:r>
      <w:r>
        <w:rPr>
          <w:rFonts w:ascii="Times New Roman" w:hAnsi="Times New Roman" w:hint="eastAsia"/>
          <w:sz w:val="24"/>
        </w:rPr>
        <w:t>福州市长乐区领航土地房屋开发有限公司。</w:t>
      </w:r>
    </w:p>
    <w:p w14:paraId="6B8672BE" w14:textId="77777777" w:rsidR="007E3D1E" w:rsidRDefault="00000000">
      <w:pPr>
        <w:adjustRightInd w:val="0"/>
        <w:snapToGrid w:val="0"/>
        <w:spacing w:line="360" w:lineRule="auto"/>
        <w:ind w:firstLineChars="200" w:firstLine="482"/>
        <w:rPr>
          <w:rFonts w:ascii="Times New Roman" w:hAnsi="Times New Roman"/>
          <w:sz w:val="24"/>
        </w:rPr>
      </w:pPr>
      <w:r>
        <w:rPr>
          <w:rFonts w:ascii="Times New Roman" w:hAnsi="Times New Roman" w:hint="eastAsia"/>
          <w:b/>
          <w:bCs/>
          <w:sz w:val="24"/>
        </w:rPr>
        <w:t>（</w:t>
      </w:r>
      <w:r>
        <w:rPr>
          <w:rFonts w:ascii="Times New Roman" w:hAnsi="Times New Roman" w:hint="eastAsia"/>
          <w:b/>
          <w:bCs/>
          <w:sz w:val="24"/>
        </w:rPr>
        <w:t>3</w:t>
      </w:r>
      <w:r>
        <w:rPr>
          <w:rFonts w:ascii="Times New Roman" w:hAnsi="Times New Roman" w:hint="eastAsia"/>
          <w:b/>
          <w:bCs/>
          <w:sz w:val="24"/>
        </w:rPr>
        <w:t>）建设</w:t>
      </w:r>
      <w:r>
        <w:rPr>
          <w:rFonts w:ascii="Times New Roman" w:hAnsi="Times New Roman"/>
          <w:b/>
          <w:bCs/>
          <w:sz w:val="24"/>
        </w:rPr>
        <w:t>性质：</w:t>
      </w:r>
      <w:r>
        <w:rPr>
          <w:rFonts w:ascii="Times New Roman" w:hAnsi="Times New Roman" w:hint="eastAsia"/>
          <w:sz w:val="24"/>
        </w:rPr>
        <w:t>新建项目。</w:t>
      </w:r>
    </w:p>
    <w:bookmarkEnd w:id="19"/>
    <w:p w14:paraId="1FECD0CC" w14:textId="77777777" w:rsidR="007E3D1E" w:rsidRDefault="00000000">
      <w:pPr>
        <w:adjustRightInd w:val="0"/>
        <w:snapToGrid w:val="0"/>
        <w:spacing w:line="360" w:lineRule="auto"/>
        <w:ind w:firstLineChars="200" w:firstLine="482"/>
        <w:rPr>
          <w:rFonts w:ascii="Times New Roman" w:hAnsi="Times New Roman"/>
          <w:sz w:val="24"/>
        </w:rPr>
      </w:pPr>
      <w:r>
        <w:rPr>
          <w:rFonts w:ascii="Times New Roman" w:hAnsi="Times New Roman" w:hint="eastAsia"/>
          <w:b/>
          <w:bCs/>
          <w:sz w:val="24"/>
        </w:rPr>
        <w:t>（</w:t>
      </w:r>
      <w:r>
        <w:rPr>
          <w:rFonts w:ascii="Times New Roman" w:hAnsi="Times New Roman" w:hint="eastAsia"/>
          <w:b/>
          <w:bCs/>
          <w:sz w:val="24"/>
        </w:rPr>
        <w:t>4</w:t>
      </w:r>
      <w:r>
        <w:rPr>
          <w:rFonts w:ascii="Times New Roman" w:hAnsi="Times New Roman" w:hint="eastAsia"/>
          <w:b/>
          <w:bCs/>
          <w:sz w:val="24"/>
        </w:rPr>
        <w:t>）地理位置：</w:t>
      </w:r>
      <w:r>
        <w:rPr>
          <w:rFonts w:ascii="Times New Roman" w:hAnsi="Times New Roman"/>
          <w:sz w:val="24"/>
        </w:rPr>
        <w:t>本项目位于</w:t>
      </w:r>
      <w:r>
        <w:rPr>
          <w:rFonts w:ascii="Times New Roman" w:hAnsi="Times New Roman" w:hint="eastAsia"/>
          <w:sz w:val="24"/>
        </w:rPr>
        <w:t>福州市长乐区梅花镇北侧海域，</w:t>
      </w:r>
      <w:r>
        <w:rPr>
          <w:rFonts w:ascii="Times New Roman" w:hAnsi="Times New Roman"/>
          <w:sz w:val="24"/>
        </w:rPr>
        <w:t>见图</w:t>
      </w:r>
      <w:r>
        <w:rPr>
          <w:rFonts w:ascii="Times New Roman" w:hAnsi="Times New Roman" w:hint="eastAsia"/>
          <w:sz w:val="24"/>
        </w:rPr>
        <w:t>2.1</w:t>
      </w:r>
      <w:r>
        <w:rPr>
          <w:rFonts w:ascii="Times New Roman" w:hAnsi="Times New Roman"/>
          <w:sz w:val="24"/>
        </w:rPr>
        <w:t>-1</w:t>
      </w:r>
      <w:r>
        <w:rPr>
          <w:rFonts w:ascii="Times New Roman" w:hAnsi="Times New Roman"/>
          <w:sz w:val="24"/>
        </w:rPr>
        <w:t>。</w:t>
      </w:r>
    </w:p>
    <w:p w14:paraId="5B12D9A1" w14:textId="77777777" w:rsidR="007E3D1E" w:rsidRDefault="00000000">
      <w:pPr>
        <w:spacing w:line="360" w:lineRule="auto"/>
        <w:jc w:val="center"/>
        <w:rPr>
          <w:rFonts w:ascii="Times New Roman" w:eastAsia="黑体" w:hAnsi="黑体" w:hint="eastAsia"/>
          <w:sz w:val="24"/>
        </w:rPr>
      </w:pPr>
      <w:r>
        <w:rPr>
          <w:noProof/>
        </w:rPr>
        <mc:AlternateContent>
          <mc:Choice Requires="wps">
            <w:drawing>
              <wp:anchor distT="0" distB="0" distL="114300" distR="114300" simplePos="0" relativeHeight="251659264" behindDoc="0" locked="0" layoutInCell="1" allowOverlap="1" wp14:anchorId="3BCA337C" wp14:editId="5725E6E6">
                <wp:simplePos x="0" y="0"/>
                <wp:positionH relativeFrom="column">
                  <wp:posOffset>2470785</wp:posOffset>
                </wp:positionH>
                <wp:positionV relativeFrom="paragraph">
                  <wp:posOffset>1419860</wp:posOffset>
                </wp:positionV>
                <wp:extent cx="160655" cy="139065"/>
                <wp:effectExtent l="38100" t="38100" r="29845" b="32385"/>
                <wp:wrapNone/>
                <wp:docPr id="55" name="自选图形 261"/>
                <wp:cNvGraphicFramePr/>
                <a:graphic xmlns:a="http://schemas.openxmlformats.org/drawingml/2006/main">
                  <a:graphicData uri="http://schemas.microsoft.com/office/word/2010/wordprocessingShape">
                    <wps:wsp>
                      <wps:cNvSpPr/>
                      <wps:spPr>
                        <a:xfrm>
                          <a:off x="0" y="0"/>
                          <a:ext cx="160655" cy="139065"/>
                        </a:xfrm>
                        <a:prstGeom prst="star5">
                          <a:avLst/>
                        </a:prstGeom>
                        <a:solidFill>
                          <a:srgbClr val="FF0000"/>
                        </a:solidFill>
                        <a:ln w="9525" cap="flat" cmpd="sng">
                          <a:solidFill>
                            <a:srgbClr val="000000"/>
                          </a:solidFill>
                          <a:prstDash val="solid"/>
                          <a:miter/>
                          <a:headEnd type="none" w="med" len="med"/>
                          <a:tailEnd type="none" w="med" len="med"/>
                        </a:ln>
                        <a:effectLst/>
                      </wps:spPr>
                      <wps:bodyPr upright="1"/>
                    </wps:wsp>
                  </a:graphicData>
                </a:graphic>
              </wp:anchor>
            </w:drawing>
          </mc:Choice>
          <mc:Fallback xmlns:wpsCustomData="http://www.wps.cn/officeDocument/2013/wpsCustomData">
            <w:pict>
              <v:shape id="自选图形 261" o:spid="_x0000_s1026" style="position:absolute;left:0pt;margin-left:194.55pt;margin-top:111.8pt;height:10.95pt;width:12.65pt;z-index:251659264;mso-width-relative:page;mso-height-relative:page;" fillcolor="#FF0000" filled="t" stroked="t" coordsize="160655,139065" o:gfxdata="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KzpOtwAAAALAQAADwAAAAAAAAAB&#10;ACAAAAAiAAAAZHJzL2Rvd25yZXYueG1sUEsBAhQAFAAAAAgAh07iQKoSEKgMAgAANQQAAA4AAAAA&#10;AAAAAQAgAAAAKwEAAGRycy9lMm9Eb2MueG1sUEsFBgAAAAAGAAYAWQEAAKkFAAAAAA==&#10;" path="m0,53117l61365,53118,80327,0,99289,53118,160654,53117,111009,85946,129972,139064,80327,106235,30682,139064,49645,85946xe">
                <v:path o:connectlocs="80327,0;0,53117;30682,139064;129972,139064;160654,53117" o:connectangles="247,164,82,82,0"/>
                <v:fill on="t" focussize="0,0"/>
                <v:stroke color="#000000" joinstyle="miter"/>
                <v:imagedata o:title=""/>
                <o:lock v:ext="edit" aspectratio="f"/>
              </v:shape>
            </w:pict>
          </mc:Fallback>
        </mc:AlternateContent>
      </w:r>
      <w:r>
        <w:rPr>
          <w:noProof/>
        </w:rPr>
        <mc:AlternateContent>
          <mc:Choice Requires="wps">
            <w:drawing>
              <wp:anchor distT="0" distB="0" distL="114300" distR="114300" simplePos="0" relativeHeight="251660288" behindDoc="0" locked="0" layoutInCell="1" allowOverlap="1" wp14:anchorId="6417F100" wp14:editId="058578FA">
                <wp:simplePos x="0" y="0"/>
                <wp:positionH relativeFrom="column">
                  <wp:posOffset>2748915</wp:posOffset>
                </wp:positionH>
                <wp:positionV relativeFrom="paragraph">
                  <wp:posOffset>1195070</wp:posOffset>
                </wp:positionV>
                <wp:extent cx="565785" cy="225425"/>
                <wp:effectExtent l="190500" t="0" r="24765" b="118110"/>
                <wp:wrapNone/>
                <wp:docPr id="40" name="自选图形 262"/>
                <wp:cNvGraphicFramePr/>
                <a:graphic xmlns:a="http://schemas.openxmlformats.org/drawingml/2006/main">
                  <a:graphicData uri="http://schemas.microsoft.com/office/word/2010/wordprocessingShape">
                    <wps:wsp>
                      <wps:cNvSpPr/>
                      <wps:spPr>
                        <a:xfrm>
                          <a:off x="0" y="0"/>
                          <a:ext cx="565785" cy="225425"/>
                        </a:xfrm>
                        <a:prstGeom prst="wedgeRectCallout">
                          <a:avLst>
                            <a:gd name="adj1" fmla="val -76486"/>
                            <a:gd name="adj2" fmla="val 70764"/>
                          </a:avLst>
                        </a:prstGeom>
                        <a:solidFill>
                          <a:srgbClr val="FFFFFF">
                            <a:alpha val="39000"/>
                          </a:srgbClr>
                        </a:solidFill>
                        <a:ln w="15875" cap="flat" cmpd="sng">
                          <a:solidFill>
                            <a:srgbClr val="FF0000"/>
                          </a:solidFill>
                          <a:prstDash val="solid"/>
                          <a:miter/>
                          <a:headEnd type="none" w="med" len="med"/>
                          <a:tailEnd type="none" w="med" len="med"/>
                        </a:ln>
                        <a:effectLst/>
                      </wps:spPr>
                      <wps:txbx>
                        <w:txbxContent>
                          <w:p w14:paraId="4684896B" w14:textId="77777777" w:rsidR="007E3D1E" w:rsidRDefault="00000000">
                            <w:pPr>
                              <w:spacing w:line="200" w:lineRule="exact"/>
                              <w:jc w:val="distribute"/>
                              <w:rPr>
                                <w:b/>
                                <w:color w:val="FF0000"/>
                                <w:sz w:val="18"/>
                                <w:szCs w:val="18"/>
                              </w:rPr>
                            </w:pPr>
                            <w:r>
                              <w:rPr>
                                <w:rFonts w:hint="eastAsia"/>
                                <w:b/>
                                <w:color w:val="FF0000"/>
                                <w:sz w:val="18"/>
                                <w:szCs w:val="18"/>
                              </w:rPr>
                              <w:t>本项目</w:t>
                            </w:r>
                          </w:p>
                        </w:txbxContent>
                      </wps:txbx>
                      <wps:bodyPr upright="1">
                        <a:noAutofit/>
                      </wps:bodyPr>
                    </wps:wsp>
                  </a:graphicData>
                </a:graphic>
              </wp:anchor>
            </w:drawing>
          </mc:Choice>
          <mc:Fallback>
            <w:pict>
              <v:shapetype w14:anchorId="6417F10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262" o:spid="_x0000_s1026" type="#_x0000_t61" style="position:absolute;left:0;text-align:left;margin-left:216.45pt;margin-top:94.1pt;width:44.55pt;height:17.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" adj="-5721,26085" strokecolor="red" strokeweight="1.25pt">
                <v:fill opacity="25443f"/>
                <v:textbox>
                  <w:txbxContent>
                    <w:p w14:paraId="4684896B" w14:textId="77777777" w:rsidR="007E3D1E" w:rsidRDefault="00000000">
                      <w:pPr>
                        <w:spacing w:line="200" w:lineRule="exact"/>
                        <w:jc w:val="distribute"/>
                        <w:rPr>
                          <w:b/>
                          <w:color w:val="FF0000"/>
                          <w:sz w:val="18"/>
                          <w:szCs w:val="18"/>
                        </w:rPr>
                      </w:pPr>
                      <w:r>
                        <w:rPr>
                          <w:rFonts w:hint="eastAsia"/>
                          <w:b/>
                          <w:color w:val="FF0000"/>
                          <w:sz w:val="18"/>
                          <w:szCs w:val="18"/>
                        </w:rPr>
                        <w:t>本项目</w:t>
                      </w:r>
                    </w:p>
                  </w:txbxContent>
                </v:textbox>
              </v:shape>
            </w:pict>
          </mc:Fallback>
        </mc:AlternateContent>
      </w:r>
      <w:r>
        <w:rPr>
          <w:noProof/>
        </w:rPr>
        <w:drawing>
          <wp:inline distT="0" distB="0" distL="114300" distR="114300" wp14:anchorId="6C7EB87A" wp14:editId="54782039">
            <wp:extent cx="5039995" cy="3526790"/>
            <wp:effectExtent l="19050" t="19050" r="27305" b="1651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16"/>
                    <a:srcRect r="37" b="3582"/>
                    <a:stretch>
                      <a:fillRect/>
                    </a:stretch>
                  </pic:blipFill>
                  <pic:spPr>
                    <a:xfrm>
                      <a:off x="0" y="0"/>
                      <a:ext cx="5040000" cy="3526799"/>
                    </a:xfrm>
                    <a:prstGeom prst="rect">
                      <a:avLst/>
                    </a:prstGeom>
                    <a:noFill/>
                    <a:ln>
                      <a:solidFill>
                        <a:schemeClr val="tx1"/>
                      </a:solidFill>
                    </a:ln>
                  </pic:spPr>
                </pic:pic>
              </a:graphicData>
            </a:graphic>
          </wp:inline>
        </w:drawing>
      </w:r>
    </w:p>
    <w:p w14:paraId="7D33E62D" w14:textId="77777777" w:rsidR="007E3D1E" w:rsidRDefault="00000000">
      <w:pPr>
        <w:spacing w:line="360" w:lineRule="auto"/>
        <w:jc w:val="center"/>
        <w:rPr>
          <w:rFonts w:ascii="Times New Roman" w:eastAsia="黑体" w:hAnsi="Times New Roman"/>
          <w:sz w:val="24"/>
        </w:rPr>
      </w:pPr>
      <w:r>
        <w:rPr>
          <w:rFonts w:ascii="Times New Roman" w:eastAsia="黑体" w:hAnsi="黑体"/>
          <w:sz w:val="24"/>
        </w:rPr>
        <w:t>图</w:t>
      </w:r>
      <w:r>
        <w:rPr>
          <w:rFonts w:ascii="Times New Roman" w:eastAsia="黑体" w:hAnsi="Times New Roman" w:hint="eastAsia"/>
          <w:sz w:val="24"/>
        </w:rPr>
        <w:t>2</w:t>
      </w:r>
      <w:r>
        <w:rPr>
          <w:rFonts w:ascii="Times New Roman" w:eastAsia="黑体" w:hAnsi="Times New Roman"/>
          <w:sz w:val="24"/>
        </w:rPr>
        <w:t>.</w:t>
      </w:r>
      <w:r>
        <w:rPr>
          <w:rFonts w:ascii="Times New Roman" w:eastAsia="黑体" w:hAnsi="Times New Roman" w:hint="eastAsia"/>
          <w:sz w:val="24"/>
        </w:rPr>
        <w:t>1</w:t>
      </w:r>
      <w:r>
        <w:rPr>
          <w:rFonts w:ascii="Times New Roman" w:eastAsia="黑体" w:hAnsi="Times New Roman"/>
          <w:sz w:val="24"/>
        </w:rPr>
        <w:t>-1</w:t>
      </w:r>
      <w:r>
        <w:rPr>
          <w:rFonts w:ascii="Times New Roman" w:eastAsia="黑体" w:hAnsi="Times New Roman" w:hint="eastAsia"/>
          <w:sz w:val="24"/>
        </w:rPr>
        <w:t xml:space="preserve"> </w:t>
      </w:r>
      <w:r>
        <w:rPr>
          <w:rFonts w:ascii="Times New Roman" w:eastAsia="黑体" w:hAnsi="黑体" w:hint="eastAsia"/>
          <w:sz w:val="24"/>
        </w:rPr>
        <w:t>本项目</w:t>
      </w:r>
      <w:r>
        <w:rPr>
          <w:rFonts w:ascii="Times New Roman" w:eastAsia="黑体" w:hAnsi="黑体"/>
          <w:sz w:val="24"/>
        </w:rPr>
        <w:t>地理位置</w:t>
      </w:r>
      <w:r>
        <w:rPr>
          <w:rFonts w:ascii="Times New Roman" w:eastAsia="黑体" w:hAnsi="Times New Roman"/>
          <w:sz w:val="24"/>
        </w:rPr>
        <w:t>图</w:t>
      </w:r>
    </w:p>
    <w:p w14:paraId="4B1253BE" w14:textId="77777777" w:rsidR="007E3D1E" w:rsidRDefault="00000000">
      <w:pPr>
        <w:adjustRightInd w:val="0"/>
        <w:snapToGrid w:val="0"/>
        <w:spacing w:line="360" w:lineRule="auto"/>
        <w:ind w:firstLineChars="200" w:firstLine="482"/>
        <w:rPr>
          <w:rFonts w:ascii="Times New Roman" w:hAnsi="Times New Roman"/>
          <w:sz w:val="24"/>
        </w:rPr>
      </w:pPr>
      <w:r>
        <w:rPr>
          <w:rFonts w:ascii="Times New Roman" w:hAnsi="Times New Roman" w:hint="eastAsia"/>
          <w:b/>
          <w:bCs/>
          <w:sz w:val="24"/>
        </w:rPr>
        <w:t>（</w:t>
      </w:r>
      <w:r>
        <w:rPr>
          <w:rFonts w:ascii="Times New Roman" w:hAnsi="Times New Roman" w:hint="eastAsia"/>
          <w:b/>
          <w:bCs/>
          <w:sz w:val="24"/>
        </w:rPr>
        <w:t>5</w:t>
      </w:r>
      <w:r>
        <w:rPr>
          <w:rFonts w:ascii="Times New Roman" w:hAnsi="Times New Roman" w:hint="eastAsia"/>
          <w:b/>
          <w:bCs/>
          <w:sz w:val="24"/>
        </w:rPr>
        <w:t>）建设规模：</w:t>
      </w:r>
      <w:bookmarkStart w:id="20" w:name="_Hlk191470615"/>
      <w:r>
        <w:rPr>
          <w:rFonts w:ascii="Times New Roman" w:hint="eastAsia"/>
          <w:sz w:val="24"/>
        </w:rPr>
        <w:t>本项目拟对长乐区梅花五显鼻二级渔港进港航道进行疏浚，疏浚区域面积</w:t>
      </w:r>
      <w:r>
        <w:rPr>
          <w:rFonts w:ascii="Times New Roman" w:hAnsi="Times New Roman" w:hint="eastAsia"/>
          <w:sz w:val="24"/>
        </w:rPr>
        <w:t>3.5374</w:t>
      </w:r>
      <w:r>
        <w:rPr>
          <w:rFonts w:ascii="Times New Roman" w:hint="eastAsia"/>
          <w:sz w:val="24"/>
        </w:rPr>
        <w:t>公顷，边坡开挖坡度</w:t>
      </w:r>
      <w:r>
        <w:rPr>
          <w:rFonts w:ascii="Times New Roman" w:hint="eastAsia"/>
          <w:sz w:val="24"/>
        </w:rPr>
        <w:t>1:3</w:t>
      </w:r>
      <w:r>
        <w:rPr>
          <w:rFonts w:ascii="Times New Roman" w:hint="eastAsia"/>
          <w:sz w:val="24"/>
        </w:rPr>
        <w:t>，平均疏浚厚度约</w:t>
      </w:r>
      <w:r>
        <w:rPr>
          <w:rFonts w:ascii="Times New Roman" w:hint="eastAsia"/>
          <w:sz w:val="24"/>
        </w:rPr>
        <w:t>2.82m</w:t>
      </w:r>
      <w:r>
        <w:rPr>
          <w:rFonts w:ascii="Times New Roman" w:hint="eastAsia"/>
          <w:sz w:val="24"/>
        </w:rPr>
        <w:t>，疏浚物总量为</w:t>
      </w:r>
      <w:r>
        <w:rPr>
          <w:rFonts w:ascii="Times New Roman" w:hint="eastAsia"/>
          <w:sz w:val="24"/>
        </w:rPr>
        <w:t>7.53</w:t>
      </w:r>
      <w:r>
        <w:rPr>
          <w:rFonts w:ascii="Times New Roman" w:hint="eastAsia"/>
          <w:sz w:val="24"/>
        </w:rPr>
        <w:t>万</w:t>
      </w:r>
      <w:r>
        <w:rPr>
          <w:rFonts w:ascii="Times New Roman" w:hint="eastAsia"/>
          <w:sz w:val="24"/>
        </w:rPr>
        <w:t>m</w:t>
      </w:r>
      <w:r>
        <w:rPr>
          <w:rFonts w:ascii="Times New Roman" w:hint="eastAsia"/>
          <w:sz w:val="24"/>
          <w:vertAlign w:val="superscript"/>
        </w:rPr>
        <w:t>3</w:t>
      </w:r>
      <w:r>
        <w:rPr>
          <w:rFonts w:ascii="Times New Roman" w:hint="eastAsia"/>
          <w:sz w:val="24"/>
        </w:rPr>
        <w:t>，疏浚物通过市场化方式进行公开有偿处置</w:t>
      </w:r>
      <w:r>
        <w:rPr>
          <w:rFonts w:ascii="Times New Roman" w:hAnsi="Times New Roman" w:hint="eastAsia"/>
          <w:sz w:val="24"/>
          <w:szCs w:val="22"/>
        </w:rPr>
        <w:t>。</w:t>
      </w:r>
      <w:bookmarkEnd w:id="20"/>
    </w:p>
    <w:p w14:paraId="1923828F" w14:textId="77777777" w:rsidR="007E3D1E" w:rsidRDefault="00000000">
      <w:pPr>
        <w:pStyle w:val="20"/>
        <w:adjustRightInd w:val="0"/>
        <w:snapToGrid w:val="0"/>
        <w:spacing w:before="0" w:after="0"/>
        <w:ind w:left="12" w:hangingChars="4" w:hanging="12"/>
      </w:pPr>
      <w:bookmarkStart w:id="21" w:name="_Toc190970706"/>
      <w:r>
        <w:rPr>
          <w:rFonts w:hint="eastAsia"/>
        </w:rPr>
        <w:t>2</w:t>
      </w:r>
      <w:r>
        <w:t>.</w:t>
      </w:r>
      <w:r>
        <w:rPr>
          <w:rFonts w:hint="eastAsia"/>
        </w:rPr>
        <w:t xml:space="preserve">2 </w:t>
      </w:r>
      <w:r>
        <w:rPr>
          <w:rFonts w:hint="eastAsia"/>
        </w:rPr>
        <w:t>平面布置和主要结构、尺度</w:t>
      </w:r>
      <w:bookmarkEnd w:id="21"/>
    </w:p>
    <w:p w14:paraId="025455F6" w14:textId="77777777" w:rsidR="007E3D1E" w:rsidRDefault="00000000">
      <w:pPr>
        <w:pStyle w:val="a0"/>
        <w:adjustRightInd w:val="0"/>
        <w:snapToGrid w:val="0"/>
        <w:spacing w:line="360" w:lineRule="auto"/>
        <w:ind w:firstLine="480"/>
        <w:rPr>
          <w:rFonts w:ascii="Times New Roman" w:hAnsi="Times New Roman"/>
          <w:snapToGrid w:val="0"/>
          <w:sz w:val="24"/>
        </w:rPr>
      </w:pPr>
      <w:r>
        <w:rPr>
          <w:rFonts w:ascii="Times New Roman" w:hint="eastAsia"/>
          <w:sz w:val="24"/>
        </w:rPr>
        <w:t>五显鼻渔港进港航道由渔港口门向东北方向延伸，航道长约</w:t>
      </w:r>
      <w:r>
        <w:rPr>
          <w:rFonts w:ascii="Times New Roman" w:hint="eastAsia"/>
          <w:sz w:val="24"/>
        </w:rPr>
        <w:t>600m</w:t>
      </w:r>
      <w:r>
        <w:rPr>
          <w:rFonts w:ascii="Times New Roman" w:hint="eastAsia"/>
          <w:sz w:val="24"/>
        </w:rPr>
        <w:t>，宽约</w:t>
      </w:r>
      <w:r>
        <w:rPr>
          <w:rFonts w:ascii="Times New Roman" w:hint="eastAsia"/>
          <w:sz w:val="24"/>
        </w:rPr>
        <w:t>92m</w:t>
      </w:r>
      <w:r>
        <w:rPr>
          <w:rFonts w:ascii="Times New Roman" w:hint="eastAsia"/>
          <w:sz w:val="24"/>
        </w:rPr>
        <w:t>，水域面积</w:t>
      </w:r>
      <w:r>
        <w:rPr>
          <w:rFonts w:ascii="Times New Roman" w:hint="eastAsia"/>
          <w:sz w:val="24"/>
        </w:rPr>
        <w:t>5.7171</w:t>
      </w:r>
      <w:r>
        <w:rPr>
          <w:rFonts w:ascii="Times New Roman" w:hint="eastAsia"/>
          <w:sz w:val="24"/>
        </w:rPr>
        <w:t>公顷，设计底高程</w:t>
      </w:r>
      <w:r>
        <w:rPr>
          <w:rFonts w:ascii="Times New Roman" w:hint="eastAsia"/>
          <w:sz w:val="24"/>
        </w:rPr>
        <w:t>-5.31m</w:t>
      </w:r>
      <w:r>
        <w:rPr>
          <w:rFonts w:ascii="Times New Roman" w:hint="eastAsia"/>
          <w:sz w:val="24"/>
        </w:rPr>
        <w:t>（</w:t>
      </w:r>
      <w:r>
        <w:rPr>
          <w:rFonts w:ascii="Times New Roman" w:hint="eastAsia"/>
          <w:sz w:val="24"/>
        </w:rPr>
        <w:t>85</w:t>
      </w:r>
      <w:r>
        <w:rPr>
          <w:rFonts w:ascii="Times New Roman" w:hint="eastAsia"/>
          <w:sz w:val="24"/>
        </w:rPr>
        <w:t>高程基准），实测水深介于</w:t>
      </w:r>
      <w:r>
        <w:rPr>
          <w:rFonts w:ascii="Times New Roman" w:hint="eastAsia"/>
          <w:sz w:val="24"/>
        </w:rPr>
        <w:t>-1.55~7.05m</w:t>
      </w:r>
      <w:r>
        <w:rPr>
          <w:rFonts w:ascii="Times New Roman" w:hint="eastAsia"/>
          <w:sz w:val="24"/>
        </w:rPr>
        <w:t>（理论最低潮面，即</w:t>
      </w:r>
      <w:r>
        <w:rPr>
          <w:rFonts w:ascii="Times New Roman" w:hint="eastAsia"/>
          <w:sz w:val="24"/>
        </w:rPr>
        <w:t>85</w:t>
      </w:r>
      <w:r>
        <w:rPr>
          <w:rFonts w:ascii="Times New Roman" w:hint="eastAsia"/>
          <w:sz w:val="24"/>
        </w:rPr>
        <w:t>高程基准下</w:t>
      </w:r>
      <w:r>
        <w:rPr>
          <w:rFonts w:ascii="Times New Roman" w:hint="eastAsia"/>
          <w:sz w:val="24"/>
        </w:rPr>
        <w:t>3.194m</w:t>
      </w:r>
      <w:r>
        <w:rPr>
          <w:rFonts w:ascii="Times New Roman" w:hint="eastAsia"/>
          <w:sz w:val="24"/>
        </w:rPr>
        <w:t>）之间。本项目拟对航道水深不满设计高程的区域进行浚深，以满足施工船舶进出港的通行要求，保障港池疏浚工作的开展。</w:t>
      </w:r>
      <w:r>
        <w:rPr>
          <w:rFonts w:ascii="Times New Roman" w:hAnsi="Times New Roman" w:hint="eastAsia"/>
          <w:sz w:val="24"/>
        </w:rPr>
        <w:t>航道</w:t>
      </w:r>
      <w:r>
        <w:rPr>
          <w:rFonts w:ascii="Times New Roman" w:hint="eastAsia"/>
          <w:sz w:val="24"/>
        </w:rPr>
        <w:t>疏浚区域面积为</w:t>
      </w:r>
      <w:r>
        <w:rPr>
          <w:rFonts w:ascii="Times New Roman" w:hint="eastAsia"/>
          <w:sz w:val="24"/>
        </w:rPr>
        <w:t>3.5374</w:t>
      </w:r>
      <w:r>
        <w:rPr>
          <w:rFonts w:ascii="Times New Roman" w:hint="eastAsia"/>
          <w:sz w:val="24"/>
        </w:rPr>
        <w:t>公顷，边坡开挖坡度取</w:t>
      </w:r>
      <w:r>
        <w:rPr>
          <w:rFonts w:ascii="Times New Roman" w:hint="eastAsia"/>
          <w:sz w:val="24"/>
        </w:rPr>
        <w:t>1:3</w:t>
      </w:r>
      <w:r>
        <w:rPr>
          <w:rFonts w:ascii="Times New Roman" w:hint="eastAsia"/>
          <w:sz w:val="24"/>
        </w:rPr>
        <w:t>，平均疏浚厚度约</w:t>
      </w:r>
      <w:r>
        <w:rPr>
          <w:rFonts w:ascii="Times New Roman" w:hint="eastAsia"/>
          <w:sz w:val="24"/>
        </w:rPr>
        <w:t>2.82m</w:t>
      </w:r>
      <w:r>
        <w:rPr>
          <w:rFonts w:ascii="Times New Roman" w:hint="eastAsia"/>
          <w:sz w:val="24"/>
        </w:rPr>
        <w:t>，疏浚物总量为</w:t>
      </w:r>
      <w:r>
        <w:rPr>
          <w:rFonts w:ascii="Times New Roman" w:hint="eastAsia"/>
          <w:sz w:val="24"/>
        </w:rPr>
        <w:t>7.53</w:t>
      </w:r>
      <w:r>
        <w:rPr>
          <w:rFonts w:ascii="Times New Roman" w:hint="eastAsia"/>
          <w:sz w:val="24"/>
        </w:rPr>
        <w:t>万</w:t>
      </w:r>
      <w:r>
        <w:rPr>
          <w:rFonts w:ascii="Times New Roman" w:hint="eastAsia"/>
          <w:sz w:val="24"/>
        </w:rPr>
        <w:t>m</w:t>
      </w:r>
      <w:r>
        <w:rPr>
          <w:rFonts w:ascii="Times New Roman" w:hint="eastAsia"/>
          <w:sz w:val="24"/>
          <w:vertAlign w:val="superscript"/>
        </w:rPr>
        <w:t>3</w:t>
      </w:r>
      <w:r>
        <w:rPr>
          <w:rFonts w:ascii="Times New Roman" w:hint="eastAsia"/>
          <w:sz w:val="24"/>
        </w:rPr>
        <w:t>。疏浚范围平面布置见图</w:t>
      </w:r>
      <w:r>
        <w:rPr>
          <w:rFonts w:ascii="Times New Roman" w:hint="eastAsia"/>
          <w:sz w:val="24"/>
        </w:rPr>
        <w:t>2.2-1</w:t>
      </w:r>
      <w:r>
        <w:rPr>
          <w:rFonts w:ascii="Times New Roman" w:hint="eastAsia"/>
          <w:sz w:val="24"/>
        </w:rPr>
        <w:t>。</w:t>
      </w:r>
    </w:p>
    <w:p w14:paraId="78725FB5" w14:textId="77777777" w:rsidR="007E3D1E" w:rsidRDefault="00000000">
      <w:pPr>
        <w:spacing w:line="360" w:lineRule="auto"/>
        <w:jc w:val="center"/>
        <w:rPr>
          <w:rFonts w:ascii="Times New Roman" w:eastAsia="黑体" w:hAnsi="黑体" w:hint="eastAsia"/>
          <w:sz w:val="24"/>
        </w:rPr>
      </w:pPr>
      <w:r>
        <w:rPr>
          <w:rFonts w:ascii="Times New Roman" w:eastAsia="黑体" w:hAnsi="Times New Roman"/>
          <w:noProof/>
          <w:sz w:val="24"/>
        </w:rPr>
        <w:lastRenderedPageBreak/>
        <w:drawing>
          <wp:inline distT="0" distB="0" distL="0" distR="0" wp14:anchorId="1F7906F2" wp14:editId="010C3C66">
            <wp:extent cx="5615940" cy="5283200"/>
            <wp:effectExtent l="19050" t="19050" r="22860" b="12700"/>
            <wp:docPr id="9019671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67134" name="图片 3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5940" cy="5283200"/>
                    </a:xfrm>
                    <a:prstGeom prst="rect">
                      <a:avLst/>
                    </a:prstGeom>
                    <a:ln>
                      <a:solidFill>
                        <a:schemeClr val="tx1"/>
                      </a:solidFill>
                    </a:ln>
                  </pic:spPr>
                </pic:pic>
              </a:graphicData>
            </a:graphic>
          </wp:inline>
        </w:drawing>
      </w:r>
    </w:p>
    <w:p w14:paraId="56CE9C70" w14:textId="77777777" w:rsidR="007E3D1E" w:rsidRDefault="00000000">
      <w:pPr>
        <w:spacing w:line="360" w:lineRule="auto"/>
        <w:jc w:val="center"/>
      </w:pPr>
      <w:r>
        <w:rPr>
          <w:rFonts w:ascii="Times New Roman" w:eastAsia="黑体" w:hAnsi="黑体"/>
          <w:sz w:val="24"/>
        </w:rPr>
        <w:t>图</w:t>
      </w:r>
      <w:r>
        <w:rPr>
          <w:rFonts w:ascii="Times New Roman" w:eastAsia="黑体" w:hAnsi="Times New Roman" w:hint="eastAsia"/>
          <w:sz w:val="24"/>
        </w:rPr>
        <w:t>2.2</w:t>
      </w:r>
      <w:r>
        <w:rPr>
          <w:rFonts w:ascii="Times New Roman" w:eastAsia="黑体" w:hAnsi="Times New Roman"/>
          <w:sz w:val="24"/>
        </w:rPr>
        <w:t>-</w:t>
      </w:r>
      <w:r>
        <w:rPr>
          <w:rFonts w:ascii="Times New Roman" w:eastAsia="黑体" w:hAnsi="Times New Roman" w:hint="eastAsia"/>
          <w:sz w:val="24"/>
        </w:rPr>
        <w:t xml:space="preserve">1 </w:t>
      </w:r>
      <w:r>
        <w:rPr>
          <w:rFonts w:ascii="Times New Roman" w:eastAsia="黑体" w:hAnsi="Times New Roman" w:hint="eastAsia"/>
          <w:sz w:val="24"/>
        </w:rPr>
        <w:t>梅花五显鼻渔港航道疏浚范围</w:t>
      </w:r>
      <w:r>
        <w:rPr>
          <w:rFonts w:ascii="Times New Roman" w:eastAsia="黑体" w:hAnsi="黑体" w:hint="eastAsia"/>
          <w:sz w:val="24"/>
        </w:rPr>
        <w:t>平面布置图</w:t>
      </w:r>
    </w:p>
    <w:p w14:paraId="4F546501" w14:textId="77777777" w:rsidR="007E3D1E" w:rsidRDefault="00000000">
      <w:pPr>
        <w:pStyle w:val="20"/>
        <w:adjustRightInd w:val="0"/>
        <w:snapToGrid w:val="0"/>
        <w:spacing w:before="0" w:after="0"/>
        <w:ind w:left="12" w:hangingChars="4" w:hanging="12"/>
      </w:pPr>
      <w:bookmarkStart w:id="22" w:name="_Toc190970707"/>
      <w:r>
        <w:rPr>
          <w:rFonts w:hint="eastAsia"/>
        </w:rPr>
        <w:t>2</w:t>
      </w:r>
      <w:r>
        <w:t>.</w:t>
      </w:r>
      <w:r>
        <w:rPr>
          <w:rFonts w:hint="eastAsia"/>
        </w:rPr>
        <w:t>3</w:t>
      </w:r>
      <w:r>
        <w:t xml:space="preserve"> </w:t>
      </w:r>
      <w:r>
        <w:rPr>
          <w:rFonts w:hint="eastAsia"/>
        </w:rPr>
        <w:t>项目主要施工工艺和方法</w:t>
      </w:r>
      <w:bookmarkEnd w:id="22"/>
    </w:p>
    <w:p w14:paraId="73B3BBEA" w14:textId="77777777" w:rsidR="007E3D1E" w:rsidRDefault="00000000">
      <w:pPr>
        <w:adjustRightInd w:val="0"/>
        <w:snapToGrid w:val="0"/>
        <w:spacing w:line="360" w:lineRule="auto"/>
        <w:ind w:firstLineChars="200" w:firstLine="482"/>
        <w:rPr>
          <w:rFonts w:ascii="Times New Roman" w:hAnsi="Times New Roman"/>
          <w:b/>
          <w:bCs/>
          <w:sz w:val="24"/>
        </w:rPr>
      </w:pPr>
      <w:r>
        <w:rPr>
          <w:rFonts w:ascii="Times New Roman" w:hAnsi="Times New Roman" w:hint="eastAsia"/>
          <w:b/>
          <w:bCs/>
          <w:sz w:val="24"/>
        </w:rPr>
        <w:t>（</w:t>
      </w:r>
      <w:r>
        <w:rPr>
          <w:rFonts w:ascii="Times New Roman" w:hAnsi="Times New Roman" w:hint="eastAsia"/>
          <w:b/>
          <w:bCs/>
          <w:sz w:val="24"/>
        </w:rPr>
        <w:t>1</w:t>
      </w:r>
      <w:r>
        <w:rPr>
          <w:rFonts w:ascii="Times New Roman" w:hAnsi="Times New Roman" w:hint="eastAsia"/>
          <w:b/>
          <w:bCs/>
          <w:sz w:val="24"/>
        </w:rPr>
        <w:t>）</w:t>
      </w:r>
      <w:r>
        <w:rPr>
          <w:rFonts w:ascii="Times New Roman" w:hAnsi="Times New Roman"/>
          <w:b/>
          <w:bCs/>
          <w:sz w:val="24"/>
        </w:rPr>
        <w:t>主要施工工艺</w:t>
      </w:r>
    </w:p>
    <w:p w14:paraId="513CF711" w14:textId="77777777" w:rsidR="007E3D1E" w:rsidRDefault="00000000">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rPr>
        <w:t>根据疏浚区的施工水域条件和疏浚土质等情况，本工程疏浚选用</w:t>
      </w:r>
      <w:r>
        <w:rPr>
          <w:rFonts w:ascii="Times New Roman" w:hAnsi="Times New Roman" w:hint="eastAsia"/>
          <w:sz w:val="24"/>
        </w:rPr>
        <w:t>4</w:t>
      </w:r>
      <w:r>
        <w:rPr>
          <w:rFonts w:ascii="Times New Roman" w:hAnsi="Times New Roman"/>
          <w:sz w:val="24"/>
        </w:rPr>
        <w:t>m</w:t>
      </w:r>
      <w:r>
        <w:rPr>
          <w:rFonts w:ascii="Times New Roman" w:hAnsi="Times New Roman"/>
          <w:sz w:val="24"/>
          <w:vertAlign w:val="superscript"/>
        </w:rPr>
        <w:t>3</w:t>
      </w:r>
      <w:r>
        <w:rPr>
          <w:rFonts w:ascii="Times New Roman" w:hAnsi="Times New Roman" w:hint="eastAsia"/>
          <w:sz w:val="24"/>
        </w:rPr>
        <w:t>抓斗式挖泥船疏浚，并配备拖轮及</w:t>
      </w:r>
      <w:r>
        <w:rPr>
          <w:rFonts w:ascii="Times New Roman" w:hAnsi="Times New Roman"/>
          <w:sz w:val="24"/>
        </w:rPr>
        <w:t>1000m</w:t>
      </w:r>
      <w:r>
        <w:rPr>
          <w:rFonts w:ascii="Times New Roman" w:hAnsi="Times New Roman"/>
          <w:sz w:val="24"/>
          <w:vertAlign w:val="superscript"/>
        </w:rPr>
        <w:t>3</w:t>
      </w:r>
      <w:r>
        <w:rPr>
          <w:rFonts w:ascii="Times New Roman" w:hAnsi="Times New Roman" w:hint="eastAsia"/>
          <w:sz w:val="24"/>
        </w:rPr>
        <w:t>自航泥驳施工。同时，本次疏浚范围内表层海砂层较厚，基本大于</w:t>
      </w:r>
      <w:r>
        <w:rPr>
          <w:rFonts w:ascii="Times New Roman" w:hAnsi="Times New Roman"/>
          <w:sz w:val="24"/>
        </w:rPr>
        <w:t>10m</w:t>
      </w:r>
      <w:r>
        <w:rPr>
          <w:rFonts w:ascii="Times New Roman" w:hAnsi="Times New Roman" w:hint="eastAsia"/>
          <w:sz w:val="24"/>
        </w:rPr>
        <w:t>。为了进港池内船舶航行安全，航道疏浚后表层需覆盖一层淤泥层，以防止船底与底质砂层直接接触。因此，把疏浚过程中产生的泥质及极细砂（粒径</w:t>
      </w:r>
      <w:r>
        <w:rPr>
          <w:rFonts w:ascii="Times New Roman" w:hAnsi="Times New Roman"/>
          <w:sz w:val="24"/>
        </w:rPr>
        <w:t>0.075</w:t>
      </w:r>
      <w:r>
        <w:rPr>
          <w:rFonts w:ascii="Times New Roman" w:hAnsi="Times New Roman" w:hint="eastAsia"/>
          <w:sz w:val="24"/>
        </w:rPr>
        <w:t>~</w:t>
      </w:r>
      <w:r>
        <w:rPr>
          <w:rFonts w:ascii="Times New Roman" w:hAnsi="Times New Roman"/>
          <w:sz w:val="24"/>
        </w:rPr>
        <w:t>0.15mm</w:t>
      </w:r>
      <w:r>
        <w:rPr>
          <w:rFonts w:ascii="Times New Roman" w:hAnsi="Times New Roman" w:hint="eastAsia"/>
          <w:sz w:val="24"/>
        </w:rPr>
        <w:t>）通过水洗后回流至航道内，经沉淀可在航道表层形成一层淤泥层，可避免挖完再填，有效地提高疏浚效率，节省工程费用开支。</w:t>
      </w:r>
    </w:p>
    <w:p w14:paraId="2ADF3925" w14:textId="77777777" w:rsidR="007E3D1E" w:rsidRDefault="00000000">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rPr>
        <w:t>施工工艺为：抓斗式挖泥船挖泥→将疏浚弃土装入泥驳→弃土水洗回流→自航泥驳运砂→自航返回。疏浚过程应采用</w:t>
      </w:r>
      <w:r>
        <w:rPr>
          <w:rFonts w:ascii="Times New Roman" w:hAnsi="Times New Roman"/>
          <w:sz w:val="24"/>
        </w:rPr>
        <w:t>DGPS</w:t>
      </w:r>
      <w:r>
        <w:rPr>
          <w:rFonts w:ascii="Times New Roman" w:hAnsi="Times New Roman" w:hint="eastAsia"/>
          <w:sz w:val="24"/>
        </w:rPr>
        <w:t>定位仪等仪器设备，控制挖泥定位精度，</w:t>
      </w:r>
      <w:r>
        <w:rPr>
          <w:rFonts w:ascii="Times New Roman" w:hAnsi="Times New Roman" w:hint="eastAsia"/>
          <w:sz w:val="24"/>
        </w:rPr>
        <w:lastRenderedPageBreak/>
        <w:t>提高施工质量。</w:t>
      </w:r>
    </w:p>
    <w:p w14:paraId="509FFE7B" w14:textId="77777777" w:rsidR="007E3D1E" w:rsidRDefault="00000000">
      <w:pPr>
        <w:adjustRightInd w:val="0"/>
        <w:snapToGrid w:val="0"/>
        <w:spacing w:line="360" w:lineRule="auto"/>
        <w:ind w:firstLineChars="200" w:firstLine="482"/>
        <w:rPr>
          <w:rFonts w:ascii="Times New Roman" w:hAnsi="Times New Roman"/>
          <w:b/>
          <w:bCs/>
          <w:sz w:val="24"/>
        </w:rPr>
      </w:pPr>
      <w:r>
        <w:rPr>
          <w:rFonts w:ascii="Times New Roman" w:hAnsi="Times New Roman" w:hint="eastAsia"/>
          <w:b/>
          <w:bCs/>
          <w:sz w:val="24"/>
        </w:rPr>
        <w:t>（</w:t>
      </w:r>
      <w:r>
        <w:rPr>
          <w:rFonts w:ascii="Times New Roman" w:hAnsi="Times New Roman" w:hint="eastAsia"/>
          <w:b/>
          <w:bCs/>
          <w:sz w:val="24"/>
        </w:rPr>
        <w:t>2</w:t>
      </w:r>
      <w:r>
        <w:rPr>
          <w:rFonts w:ascii="Times New Roman" w:hAnsi="Times New Roman" w:hint="eastAsia"/>
          <w:b/>
          <w:bCs/>
          <w:sz w:val="24"/>
        </w:rPr>
        <w:t>）疏浚物处置</w:t>
      </w:r>
    </w:p>
    <w:p w14:paraId="24F29DCF" w14:textId="77777777" w:rsidR="007E3D1E" w:rsidRDefault="00000000">
      <w:pPr>
        <w:pStyle w:val="a0"/>
        <w:adjustRightInd w:val="0"/>
        <w:snapToGrid w:val="0"/>
        <w:spacing w:line="360" w:lineRule="auto"/>
        <w:ind w:firstLine="480"/>
        <w:rPr>
          <w:rFonts w:ascii="Times New Roman" w:hAnsi="Times New Roman"/>
          <w:sz w:val="24"/>
          <w:szCs w:val="22"/>
        </w:rPr>
      </w:pPr>
      <w:r>
        <w:rPr>
          <w:rFonts w:ascii="Times New Roman" w:hint="eastAsia"/>
          <w:sz w:val="24"/>
        </w:rPr>
        <w:t>本项目疏浚物总</w:t>
      </w:r>
      <w:r>
        <w:rPr>
          <w:sz w:val="24"/>
        </w:rPr>
        <w:t>量约为</w:t>
      </w:r>
      <w:r>
        <w:rPr>
          <w:rFonts w:ascii="Times New Roman" w:hAnsi="Times New Roman" w:hint="eastAsia"/>
          <w:sz w:val="24"/>
        </w:rPr>
        <w:t>7.53</w:t>
      </w:r>
      <w:r>
        <w:rPr>
          <w:rFonts w:ascii="Times New Roman" w:hAnsi="Times New Roman" w:hint="eastAsia"/>
          <w:sz w:val="24"/>
        </w:rPr>
        <w:t>万</w:t>
      </w:r>
      <w:r>
        <w:rPr>
          <w:rFonts w:ascii="Times New Roman" w:hAnsi="Times New Roman"/>
          <w:sz w:val="24"/>
        </w:rPr>
        <w:t>m</w:t>
      </w:r>
      <w:r>
        <w:rPr>
          <w:rFonts w:ascii="Times New Roman" w:hAnsi="Times New Roman"/>
          <w:sz w:val="24"/>
          <w:vertAlign w:val="superscript"/>
        </w:rPr>
        <w:t>3</w:t>
      </w:r>
      <w:r>
        <w:rPr>
          <w:rFonts w:ascii="Times New Roman" w:hint="eastAsia"/>
          <w:sz w:val="24"/>
        </w:rPr>
        <w:t>，主要成分为细粒石英砂，其中</w:t>
      </w:r>
      <w:r>
        <w:rPr>
          <w:rFonts w:ascii="Times New Roman"/>
          <w:sz w:val="24"/>
        </w:rPr>
        <w:t>可回收利用的海砂资源确定为粒径</w:t>
      </w:r>
      <w:r>
        <w:rPr>
          <w:rFonts w:ascii="Times New Roman"/>
          <w:sz w:val="24"/>
        </w:rPr>
        <w:t>≥</w:t>
      </w:r>
      <w:r>
        <w:rPr>
          <w:rFonts w:ascii="Times New Roman"/>
          <w:sz w:val="24"/>
        </w:rPr>
        <w:t>0.15mm</w:t>
      </w:r>
      <w:r>
        <w:rPr>
          <w:rFonts w:ascii="Times New Roman" w:hint="eastAsia"/>
          <w:sz w:val="24"/>
        </w:rPr>
        <w:t>颗粒。根据《关于进一步做好长乐区梅花镇五显鼻二级渔港航道疏浚物处置工作的函》（榕自然函</w:t>
      </w:r>
      <w:r>
        <w:rPr>
          <w:rFonts w:ascii="Times New Roman" w:hint="eastAsia"/>
          <w:sz w:val="24"/>
        </w:rPr>
        <w:t>[2020]1856</w:t>
      </w:r>
      <w:r>
        <w:rPr>
          <w:rFonts w:ascii="Times New Roman" w:hint="eastAsia"/>
          <w:sz w:val="24"/>
        </w:rPr>
        <w:t>号）</w:t>
      </w:r>
      <w:r>
        <w:rPr>
          <w:rFonts w:ascii="Times New Roman" w:hAnsi="Times New Roman" w:hint="eastAsia"/>
          <w:spacing w:val="4"/>
          <w:sz w:val="24"/>
        </w:rPr>
        <w:t>和《关于研究梅花镇五显鼻二级渔港疏浚工程疏浚物处置等有关问题专题会议纪要》（</w:t>
      </w:r>
      <w:r>
        <w:rPr>
          <w:rFonts w:ascii="Times New Roman" w:hAnsi="Times New Roman" w:hint="eastAsia"/>
          <w:spacing w:val="4"/>
          <w:sz w:val="24"/>
        </w:rPr>
        <w:t>[2024]182</w:t>
      </w:r>
      <w:r>
        <w:rPr>
          <w:rFonts w:ascii="Times New Roman" w:hAnsi="Times New Roman" w:hint="eastAsia"/>
          <w:spacing w:val="4"/>
          <w:sz w:val="24"/>
        </w:rPr>
        <w:t>号）</w:t>
      </w:r>
      <w:r>
        <w:rPr>
          <w:rFonts w:ascii="Times New Roman" w:hint="eastAsia"/>
          <w:sz w:val="24"/>
        </w:rPr>
        <w:t>要求，疏浚物通过市场化方式进行公开有偿处置</w:t>
      </w:r>
      <w:r>
        <w:rPr>
          <w:rFonts w:ascii="Times New Roman" w:hAnsi="Times New Roman" w:hint="eastAsia"/>
          <w:sz w:val="24"/>
          <w:szCs w:val="22"/>
        </w:rPr>
        <w:t>。</w:t>
      </w:r>
    </w:p>
    <w:p w14:paraId="0A9CE1F9" w14:textId="77777777" w:rsidR="007E3D1E" w:rsidRDefault="00000000">
      <w:pPr>
        <w:adjustRightInd w:val="0"/>
        <w:snapToGrid w:val="0"/>
        <w:spacing w:line="360" w:lineRule="auto"/>
        <w:ind w:firstLineChars="200" w:firstLine="482"/>
        <w:rPr>
          <w:rFonts w:ascii="Times New Roman" w:hAnsi="Times New Roman"/>
          <w:b/>
          <w:bCs/>
          <w:sz w:val="24"/>
        </w:rPr>
      </w:pPr>
      <w:r>
        <w:rPr>
          <w:rFonts w:ascii="Times New Roman" w:hAnsi="Times New Roman" w:hint="eastAsia"/>
          <w:b/>
          <w:bCs/>
          <w:sz w:val="24"/>
        </w:rPr>
        <w:t>（</w:t>
      </w:r>
      <w:r>
        <w:rPr>
          <w:rFonts w:ascii="Times New Roman" w:hAnsi="Times New Roman" w:hint="eastAsia"/>
          <w:b/>
          <w:bCs/>
          <w:sz w:val="24"/>
        </w:rPr>
        <w:t>3</w:t>
      </w:r>
      <w:r>
        <w:rPr>
          <w:rFonts w:ascii="Times New Roman" w:hAnsi="Times New Roman" w:hint="eastAsia"/>
          <w:b/>
          <w:bCs/>
          <w:sz w:val="24"/>
        </w:rPr>
        <w:t>）</w:t>
      </w:r>
      <w:r>
        <w:rPr>
          <w:rFonts w:ascii="Times New Roman" w:hAnsi="Times New Roman"/>
          <w:b/>
          <w:bCs/>
          <w:sz w:val="24"/>
        </w:rPr>
        <w:t>施工进度安排</w:t>
      </w:r>
    </w:p>
    <w:p w14:paraId="3F95C3C8" w14:textId="77777777" w:rsidR="007E3D1E" w:rsidRDefault="00000000">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rPr>
        <w:t>本工程建设工期约为</w:t>
      </w:r>
      <w:r>
        <w:rPr>
          <w:rFonts w:ascii="Times New Roman" w:hAnsi="Times New Roman" w:hint="eastAsia"/>
          <w:sz w:val="24"/>
        </w:rPr>
        <w:t>2</w:t>
      </w:r>
      <w:r>
        <w:rPr>
          <w:rFonts w:ascii="Times New Roman" w:hAnsi="Times New Roman" w:hint="eastAsia"/>
          <w:sz w:val="24"/>
        </w:rPr>
        <w:t>个月。</w:t>
      </w:r>
    </w:p>
    <w:p w14:paraId="6F849D94" w14:textId="77777777" w:rsidR="007E3D1E" w:rsidRDefault="00000000">
      <w:pPr>
        <w:pStyle w:val="20"/>
        <w:adjustRightInd w:val="0"/>
        <w:snapToGrid w:val="0"/>
        <w:spacing w:before="0" w:after="0"/>
      </w:pPr>
      <w:bookmarkStart w:id="23" w:name="_Toc2099"/>
      <w:bookmarkStart w:id="24" w:name="_Toc190970708"/>
      <w:r>
        <w:rPr>
          <w:rFonts w:hint="eastAsia"/>
        </w:rPr>
        <w:t>2</w:t>
      </w:r>
      <w:r>
        <w:t>.</w:t>
      </w:r>
      <w:r>
        <w:rPr>
          <w:rFonts w:hint="eastAsia"/>
        </w:rPr>
        <w:t xml:space="preserve">4 </w:t>
      </w:r>
      <w:r>
        <w:rPr>
          <w:rFonts w:hint="eastAsia"/>
        </w:rPr>
        <w:t>项目用海需求</w:t>
      </w:r>
      <w:bookmarkEnd w:id="23"/>
      <w:bookmarkEnd w:id="24"/>
    </w:p>
    <w:p w14:paraId="4D9E335F" w14:textId="77777777" w:rsidR="007E3D1E" w:rsidRDefault="00000000">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rPr>
        <w:t>根据《国土空间调查、规划、用途管控用地用海分类指南》，本项目申请用海类型为“渔业用海”之“渔业基础设施用海”。根据《海域使用分类》（</w:t>
      </w:r>
      <w:r>
        <w:rPr>
          <w:rFonts w:ascii="Times New Roman" w:hAnsi="Times New Roman"/>
          <w:sz w:val="24"/>
        </w:rPr>
        <w:t>HY/T123-2009</w:t>
      </w:r>
      <w:r>
        <w:rPr>
          <w:rFonts w:ascii="Times New Roman" w:hAnsi="Times New Roman" w:hint="eastAsia"/>
          <w:sz w:val="24"/>
        </w:rPr>
        <w:t>），本项目申请用海类型为“渔业用海”之“渔业基础设施用海”，申请用海方式为“开放式”之“专用航道、锚地及其他开放式”。</w:t>
      </w:r>
    </w:p>
    <w:p w14:paraId="4925A00C" w14:textId="77777777" w:rsidR="007E3D1E" w:rsidRDefault="00000000">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rPr>
        <w:t>本项目申请用海面积为</w:t>
      </w:r>
      <w:r>
        <w:rPr>
          <w:rFonts w:ascii="Times New Roman" w:hAnsi="Times New Roman" w:hint="eastAsia"/>
          <w:sz w:val="24"/>
        </w:rPr>
        <w:t>3.5374</w:t>
      </w:r>
      <w:r>
        <w:rPr>
          <w:rFonts w:ascii="Times New Roman" w:hAnsi="Times New Roman" w:hint="eastAsia"/>
          <w:sz w:val="24"/>
        </w:rPr>
        <w:t>公顷，不占用且无新增岸线，申请用海期限为</w:t>
      </w:r>
      <w:r>
        <w:rPr>
          <w:rFonts w:ascii="Times New Roman" w:hAnsi="Times New Roman" w:hint="eastAsia"/>
          <w:sz w:val="24"/>
        </w:rPr>
        <w:t>3</w:t>
      </w:r>
      <w:r>
        <w:rPr>
          <w:rFonts w:ascii="Times New Roman" w:hAnsi="Times New Roman" w:hint="eastAsia"/>
          <w:sz w:val="24"/>
        </w:rPr>
        <w:t>个月。宗海位置见图</w:t>
      </w:r>
      <w:r>
        <w:rPr>
          <w:rFonts w:ascii="Times New Roman" w:hAnsi="Times New Roman" w:hint="eastAsia"/>
          <w:sz w:val="24"/>
        </w:rPr>
        <w:t>2.4-1</w:t>
      </w:r>
      <w:r>
        <w:rPr>
          <w:rFonts w:ascii="Times New Roman" w:hAnsi="Times New Roman" w:hint="eastAsia"/>
          <w:sz w:val="24"/>
        </w:rPr>
        <w:t>，宗海界址见图</w:t>
      </w:r>
      <w:r>
        <w:rPr>
          <w:rFonts w:ascii="Times New Roman" w:hAnsi="Times New Roman" w:hint="eastAsia"/>
          <w:sz w:val="24"/>
        </w:rPr>
        <w:t>2.4-2</w:t>
      </w:r>
      <w:r>
        <w:rPr>
          <w:rFonts w:ascii="Times New Roman" w:hAnsi="Times New Roman" w:hint="eastAsia"/>
          <w:sz w:val="24"/>
        </w:rPr>
        <w:t>。</w:t>
      </w:r>
    </w:p>
    <w:p w14:paraId="4379D2B6" w14:textId="77777777" w:rsidR="007E3D1E" w:rsidRDefault="00000000">
      <w:pPr>
        <w:pStyle w:val="20"/>
        <w:adjustRightInd w:val="0"/>
        <w:snapToGrid w:val="0"/>
        <w:spacing w:before="0" w:after="0"/>
      </w:pPr>
      <w:bookmarkStart w:id="25" w:name="_Toc4934"/>
      <w:bookmarkStart w:id="26" w:name="_Toc190970709"/>
      <w:r>
        <w:rPr>
          <w:rFonts w:hint="eastAsia"/>
        </w:rPr>
        <w:t>2</w:t>
      </w:r>
      <w:r>
        <w:t>.</w:t>
      </w:r>
      <w:r>
        <w:rPr>
          <w:rFonts w:hint="eastAsia"/>
        </w:rPr>
        <w:t xml:space="preserve">5 </w:t>
      </w:r>
      <w:r>
        <w:t>项目用海必要性</w:t>
      </w:r>
      <w:bookmarkEnd w:id="25"/>
      <w:bookmarkEnd w:id="26"/>
    </w:p>
    <w:p w14:paraId="33956E9A" w14:textId="77777777" w:rsidR="007E3D1E" w:rsidRDefault="00000000">
      <w:pPr>
        <w:adjustRightInd w:val="0"/>
        <w:snapToGrid w:val="0"/>
        <w:spacing w:line="360" w:lineRule="auto"/>
        <w:ind w:firstLineChars="200" w:firstLine="480"/>
        <w:rPr>
          <w:rFonts w:ascii="Times New Roman" w:eastAsiaTheme="minorEastAsia" w:hAnsi="Times New Roman"/>
          <w:sz w:val="24"/>
          <w:lang w:bidi="ar"/>
        </w:rPr>
      </w:pPr>
      <w:r>
        <w:rPr>
          <w:rFonts w:ascii="Times New Roman" w:eastAsiaTheme="minorEastAsia" w:hAnsi="Times New Roman"/>
          <w:sz w:val="24"/>
          <w:lang w:bidi="ar"/>
        </w:rPr>
        <w:t>梅花镇面向外海，避风设施建设滞后，避风水域奇缺。梅花渔港为</w:t>
      </w:r>
      <w:r>
        <w:rPr>
          <w:rFonts w:ascii="Times New Roman" w:eastAsiaTheme="minorEastAsia" w:hAnsi="Times New Roman" w:hint="eastAsia"/>
          <w:sz w:val="24"/>
          <w:lang w:bidi="ar"/>
        </w:rPr>
        <w:t>当地渔民</w:t>
      </w:r>
      <w:r>
        <w:rPr>
          <w:rFonts w:ascii="Times New Roman" w:eastAsiaTheme="minorEastAsia" w:hAnsi="Times New Roman"/>
          <w:sz w:val="24"/>
          <w:lang w:bidi="ar"/>
        </w:rPr>
        <w:t>长期</w:t>
      </w:r>
      <w:r>
        <w:rPr>
          <w:rFonts w:ascii="Times New Roman" w:eastAsiaTheme="minorEastAsia" w:hAnsi="Times New Roman" w:hint="eastAsia"/>
          <w:sz w:val="24"/>
          <w:lang w:bidi="ar"/>
        </w:rPr>
        <w:t>作业</w:t>
      </w:r>
      <w:r>
        <w:rPr>
          <w:rFonts w:ascii="Times New Roman" w:eastAsiaTheme="minorEastAsia" w:hAnsi="Times New Roman"/>
          <w:sz w:val="24"/>
          <w:lang w:bidi="ar"/>
        </w:rPr>
        <w:t>形成的渔港，梅花镇渔船有近一半停泊在此渔港，但渔港码头等基础设施简陋，淤积较为严重，必须定期疏浚，难以满足当地渔船的靠泊避风需求。</w:t>
      </w:r>
      <w:r>
        <w:rPr>
          <w:rFonts w:ascii="Times New Roman" w:eastAsiaTheme="minorEastAsia" w:hAnsi="Times New Roman" w:hint="eastAsia"/>
          <w:sz w:val="24"/>
          <w:lang w:bidi="ar"/>
        </w:rPr>
        <w:t>五显鼻二级渔港工程</w:t>
      </w:r>
      <w:r>
        <w:rPr>
          <w:rFonts w:ascii="Times New Roman" w:eastAsiaTheme="minorEastAsia" w:hAnsi="Times New Roman"/>
          <w:sz w:val="24"/>
          <w:lang w:bidi="ar"/>
        </w:rPr>
        <w:t>的建设是对梅花渔港的补充，解决其渔船用港避风困难的问题，不仅保障了本地区就近避风的渔民群众的生命财产安全，</w:t>
      </w:r>
      <w:r>
        <w:rPr>
          <w:rFonts w:ascii="Times New Roman" w:eastAsiaTheme="minorEastAsia" w:hAnsi="Times New Roman" w:hint="eastAsia"/>
          <w:sz w:val="24"/>
          <w:lang w:bidi="ar"/>
        </w:rPr>
        <w:t>同时</w:t>
      </w:r>
      <w:r>
        <w:rPr>
          <w:rFonts w:ascii="Times New Roman" w:eastAsiaTheme="minorEastAsia" w:hAnsi="Times New Roman"/>
          <w:sz w:val="24"/>
          <w:lang w:bidi="ar"/>
        </w:rPr>
        <w:t>完善了长乐市在避风港建设上的整体布局</w:t>
      </w:r>
      <w:r>
        <w:rPr>
          <w:rFonts w:ascii="Times New Roman" w:eastAsiaTheme="minorEastAsia" w:hAnsi="Times New Roman" w:hint="eastAsia"/>
          <w:sz w:val="24"/>
          <w:lang w:bidi="ar"/>
        </w:rPr>
        <w:t>。</w:t>
      </w:r>
    </w:p>
    <w:p w14:paraId="06C0E5A9" w14:textId="77777777" w:rsidR="007E3D1E" w:rsidRDefault="00000000">
      <w:pPr>
        <w:adjustRightInd w:val="0"/>
        <w:snapToGrid w:val="0"/>
        <w:spacing w:line="360" w:lineRule="auto"/>
        <w:ind w:firstLineChars="200" w:firstLine="480"/>
      </w:pPr>
      <w:r>
        <w:rPr>
          <w:rFonts w:ascii="Times New Roman" w:eastAsiaTheme="minorEastAsia" w:hAnsi="Times New Roman" w:hint="eastAsia"/>
          <w:sz w:val="24"/>
          <w:lang w:bidi="ar"/>
        </w:rPr>
        <w:t>目前，五显鼻二级渔港主体工程已经完成建设，计划开展港池疏浚工作，但是</w:t>
      </w:r>
      <w:r>
        <w:rPr>
          <w:rFonts w:ascii="Times New Roman" w:eastAsiaTheme="minorEastAsia" w:hAnsi="Times New Roman"/>
          <w:sz w:val="24"/>
          <w:lang w:bidi="ar"/>
        </w:rPr>
        <w:t>渔港口门和</w:t>
      </w:r>
      <w:r>
        <w:rPr>
          <w:rFonts w:ascii="Times New Roman" w:eastAsiaTheme="minorEastAsia" w:hAnsi="Times New Roman" w:hint="eastAsia"/>
          <w:sz w:val="24"/>
          <w:lang w:bidi="ar"/>
        </w:rPr>
        <w:t>进港</w:t>
      </w:r>
      <w:r>
        <w:rPr>
          <w:rFonts w:ascii="Times New Roman" w:eastAsiaTheme="minorEastAsia" w:hAnsi="Times New Roman"/>
          <w:sz w:val="24"/>
          <w:lang w:bidi="ar"/>
        </w:rPr>
        <w:t>航道</w:t>
      </w:r>
      <w:r>
        <w:rPr>
          <w:rFonts w:ascii="Times New Roman" w:eastAsiaTheme="minorEastAsia" w:hAnsi="Times New Roman" w:hint="eastAsia"/>
          <w:sz w:val="24"/>
          <w:lang w:bidi="ar"/>
        </w:rPr>
        <w:t>实测</w:t>
      </w:r>
      <w:r>
        <w:rPr>
          <w:rFonts w:ascii="Times New Roman" w:eastAsiaTheme="minorEastAsia" w:hAnsi="Times New Roman"/>
          <w:sz w:val="24"/>
          <w:lang w:bidi="ar"/>
        </w:rPr>
        <w:t>水深</w:t>
      </w:r>
      <w:r>
        <w:rPr>
          <w:rFonts w:ascii="Times New Roman" w:eastAsiaTheme="minorEastAsia" w:hAnsi="Times New Roman" w:hint="eastAsia"/>
          <w:sz w:val="24"/>
          <w:lang w:bidi="ar"/>
        </w:rPr>
        <w:t>小于</w:t>
      </w:r>
      <w:r>
        <w:rPr>
          <w:rFonts w:ascii="Times New Roman" w:eastAsiaTheme="minorEastAsia" w:hAnsi="Times New Roman" w:hint="eastAsia"/>
          <w:sz w:val="24"/>
          <w:lang w:bidi="ar"/>
        </w:rPr>
        <w:t>-5.31m</w:t>
      </w:r>
      <w:r>
        <w:rPr>
          <w:rFonts w:ascii="Times New Roman" w:eastAsiaTheme="minorEastAsia" w:hAnsi="Times New Roman" w:hint="eastAsia"/>
          <w:sz w:val="24"/>
          <w:lang w:bidi="ar"/>
        </w:rPr>
        <w:t>设计底高程（</w:t>
      </w:r>
      <w:r>
        <w:rPr>
          <w:rFonts w:ascii="Times New Roman" w:eastAsiaTheme="minorEastAsia" w:hAnsi="Times New Roman" w:hint="eastAsia"/>
          <w:sz w:val="24"/>
          <w:lang w:bidi="ar"/>
        </w:rPr>
        <w:t>85</w:t>
      </w:r>
      <w:r>
        <w:rPr>
          <w:rFonts w:ascii="Times New Roman" w:eastAsiaTheme="minorEastAsia" w:hAnsi="Times New Roman" w:hint="eastAsia"/>
          <w:sz w:val="24"/>
          <w:lang w:bidi="ar"/>
        </w:rPr>
        <w:t>高程基准）</w:t>
      </w:r>
      <w:r>
        <w:rPr>
          <w:rFonts w:ascii="Times New Roman" w:hAnsi="Times New Roman" w:hint="eastAsia"/>
          <w:sz w:val="24"/>
        </w:rPr>
        <w:t>，不能</w:t>
      </w:r>
      <w:r>
        <w:rPr>
          <w:rFonts w:ascii="Times New Roman" w:eastAsiaTheme="minorEastAsia" w:hAnsi="Times New Roman"/>
          <w:sz w:val="24"/>
          <w:lang w:bidi="ar"/>
        </w:rPr>
        <w:t>满足</w:t>
      </w:r>
      <w:r>
        <w:rPr>
          <w:rFonts w:ascii="Times New Roman" w:eastAsiaTheme="minorEastAsia" w:hAnsi="Times New Roman" w:hint="eastAsia"/>
          <w:sz w:val="24"/>
          <w:lang w:bidi="ar"/>
        </w:rPr>
        <w:t>港池疏浚施工船舶不少于</w:t>
      </w:r>
      <w:r>
        <w:rPr>
          <w:rFonts w:ascii="Times New Roman" w:eastAsiaTheme="minorEastAsia" w:hAnsi="Times New Roman" w:hint="eastAsia"/>
          <w:sz w:val="24"/>
          <w:lang w:bidi="ar"/>
        </w:rPr>
        <w:t>3.75m</w:t>
      </w:r>
      <w:r>
        <w:rPr>
          <w:rFonts w:ascii="Times New Roman" w:eastAsiaTheme="minorEastAsia" w:hAnsi="Times New Roman" w:hint="eastAsia"/>
          <w:sz w:val="24"/>
          <w:lang w:bidi="ar"/>
        </w:rPr>
        <w:t>的吃水要求，本项目开展航道疏浚建设是保障港池疏浚工作正常开展的必要条件，有助于发挥渔港靠泊、避风功能，疏浚范围主要为进港航道未达设计标高区域，需要占用一定的海域空间，因此项目建设及用海是必要的。</w:t>
      </w:r>
    </w:p>
    <w:p w14:paraId="31374476" w14:textId="77777777" w:rsidR="007E3D1E" w:rsidRDefault="007E3D1E">
      <w:pPr>
        <w:sectPr w:rsidR="007E3D1E">
          <w:pgSz w:w="11907" w:h="16839"/>
          <w:pgMar w:top="1361" w:right="1474" w:bottom="1418" w:left="1588" w:header="851" w:footer="992" w:gutter="0"/>
          <w:pgBorders>
            <w:top w:val="single" w:sz="4" w:space="1" w:color="auto"/>
            <w:left w:val="single" w:sz="4" w:space="7" w:color="auto"/>
            <w:bottom w:val="single" w:sz="4" w:space="1" w:color="auto"/>
            <w:right w:val="single" w:sz="4" w:space="6" w:color="auto"/>
          </w:pgBorders>
          <w:cols w:space="720"/>
          <w:docGrid w:linePitch="312"/>
        </w:sectPr>
      </w:pPr>
    </w:p>
    <w:p w14:paraId="304A21F5" w14:textId="77777777" w:rsidR="007E3D1E" w:rsidRDefault="00000000">
      <w:pPr>
        <w:jc w:val="center"/>
      </w:pPr>
      <w:r>
        <w:rPr>
          <w:b/>
          <w:noProof/>
          <w:szCs w:val="21"/>
        </w:rPr>
        <w:lastRenderedPageBreak/>
        <mc:AlternateContent>
          <mc:Choice Requires="wps">
            <w:drawing>
              <wp:anchor distT="0" distB="0" distL="114300" distR="114300" simplePos="0" relativeHeight="251665408" behindDoc="0" locked="0" layoutInCell="1" allowOverlap="1" wp14:anchorId="4D75B74C" wp14:editId="3805B8D3">
                <wp:simplePos x="0" y="0"/>
                <wp:positionH relativeFrom="column">
                  <wp:posOffset>2033905</wp:posOffset>
                </wp:positionH>
                <wp:positionV relativeFrom="paragraph">
                  <wp:posOffset>365760</wp:posOffset>
                </wp:positionV>
                <wp:extent cx="5848985" cy="86360"/>
                <wp:effectExtent l="0" t="0" r="0" b="9525"/>
                <wp:wrapNone/>
                <wp:docPr id="740132538" name="文本框 1"/>
                <wp:cNvGraphicFramePr/>
                <a:graphic xmlns:a="http://schemas.openxmlformats.org/drawingml/2006/main">
                  <a:graphicData uri="http://schemas.microsoft.com/office/word/2010/wordprocessingShape">
                    <wps:wsp>
                      <wps:cNvSpPr txBox="1"/>
                      <wps:spPr>
                        <a:xfrm>
                          <a:off x="0" y="0"/>
                          <a:ext cx="5848710" cy="86264"/>
                        </a:xfrm>
                        <a:prstGeom prst="rect">
                          <a:avLst/>
                        </a:prstGeom>
                        <a:solidFill>
                          <a:schemeClr val="lt1"/>
                        </a:solidFill>
                        <a:ln w="6350">
                          <a:noFill/>
                        </a:ln>
                      </wps:spPr>
                      <wps:txbx>
                        <w:txbxContent>
                          <w:p w14:paraId="2E8EA9F6" w14:textId="77777777" w:rsidR="007E3D1E" w:rsidRDefault="007E3D1E">
                            <w:pPr>
                              <w:ind w:firstLine="480"/>
                            </w:pP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type w14:anchorId="4D75B74C" id="_x0000_t202" coordsize="21600,21600" o:spt="202" path="m,l,21600r21600,l21600,xe">
                <v:stroke joinstyle="miter"/>
                <v:path gradientshapeok="t" o:connecttype="rect"/>
              </v:shapetype>
              <v:shape id="文本框 1" o:spid="_x0000_s1027" type="#_x0000_t202" style="position:absolute;left:0;text-align:left;margin-left:160.15pt;margin-top:28.8pt;width:460.55pt;height:6.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" fillcolor="white [3201]" stroked="f" strokeweight=".5pt">
                <v:textbox style="layout-flow:vertical-ideographic">
                  <w:txbxContent>
                    <w:p w14:paraId="2E8EA9F6" w14:textId="77777777" w:rsidR="007E3D1E" w:rsidRDefault="007E3D1E">
                      <w:pPr>
                        <w:ind w:firstLine="480"/>
                      </w:pPr>
                    </w:p>
                  </w:txbxContent>
                </v:textbox>
              </v:shape>
            </w:pict>
          </mc:Fallback>
        </mc:AlternateContent>
      </w:r>
      <w:r>
        <w:rPr>
          <w:b/>
          <w:noProof/>
          <w:szCs w:val="21"/>
        </w:rPr>
        <mc:AlternateContent>
          <mc:Choice Requires="wps">
            <w:drawing>
              <wp:anchor distT="0" distB="0" distL="114300" distR="114300" simplePos="0" relativeHeight="251663360" behindDoc="0" locked="0" layoutInCell="1" allowOverlap="1" wp14:anchorId="4E905044" wp14:editId="116423D6">
                <wp:simplePos x="0" y="0"/>
                <wp:positionH relativeFrom="column">
                  <wp:posOffset>612775</wp:posOffset>
                </wp:positionH>
                <wp:positionV relativeFrom="paragraph">
                  <wp:posOffset>530860</wp:posOffset>
                </wp:positionV>
                <wp:extent cx="94615" cy="4519930"/>
                <wp:effectExtent l="0" t="0" r="635" b="0"/>
                <wp:wrapNone/>
                <wp:docPr id="334899243" name="文本框 1"/>
                <wp:cNvGraphicFramePr/>
                <a:graphic xmlns:a="http://schemas.openxmlformats.org/drawingml/2006/main">
                  <a:graphicData uri="http://schemas.microsoft.com/office/word/2010/wordprocessingShape">
                    <wps:wsp>
                      <wps:cNvSpPr txBox="1"/>
                      <wps:spPr>
                        <a:xfrm>
                          <a:off x="0" y="0"/>
                          <a:ext cx="94615" cy="4519930"/>
                        </a:xfrm>
                        <a:prstGeom prst="rect">
                          <a:avLst/>
                        </a:prstGeom>
                        <a:solidFill>
                          <a:schemeClr val="lt1"/>
                        </a:solidFill>
                        <a:ln w="6350">
                          <a:noFill/>
                        </a:ln>
                      </wps:spPr>
                      <wps:txbx>
                        <w:txbxContent>
                          <w:p w14:paraId="516CD916" w14:textId="77777777" w:rsidR="007E3D1E" w:rsidRDefault="007E3D1E">
                            <w:pPr>
                              <w:ind w:firstLine="480"/>
                            </w:pP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w14:anchorId="4E905044" id="_x0000_s1028" type="#_x0000_t202" style="position:absolute;left:0;text-align:left;margin-left:48.25pt;margin-top:41.8pt;width:7.45pt;height:355.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" fillcolor="white [3201]" stroked="f" strokeweight=".5pt">
                <v:textbox style="layout-flow:vertical-ideographic">
                  <w:txbxContent>
                    <w:p w14:paraId="516CD916" w14:textId="77777777" w:rsidR="007E3D1E" w:rsidRDefault="007E3D1E">
                      <w:pPr>
                        <w:ind w:firstLine="480"/>
                      </w:pPr>
                    </w:p>
                  </w:txbxContent>
                </v:textbox>
              </v:shape>
            </w:pict>
          </mc:Fallback>
        </mc:AlternateContent>
      </w:r>
      <w:r>
        <w:rPr>
          <w:b/>
          <w:noProof/>
          <w:szCs w:val="21"/>
        </w:rPr>
        <mc:AlternateContent>
          <mc:Choice Requires="wps">
            <w:drawing>
              <wp:anchor distT="0" distB="0" distL="114300" distR="114300" simplePos="0" relativeHeight="251666432" behindDoc="0" locked="0" layoutInCell="1" allowOverlap="1" wp14:anchorId="49BF8822" wp14:editId="53D64D74">
                <wp:simplePos x="0" y="0"/>
                <wp:positionH relativeFrom="column">
                  <wp:posOffset>2054860</wp:posOffset>
                </wp:positionH>
                <wp:positionV relativeFrom="paragraph">
                  <wp:posOffset>5339080</wp:posOffset>
                </wp:positionV>
                <wp:extent cx="5848985" cy="86360"/>
                <wp:effectExtent l="0" t="0" r="0" b="9525"/>
                <wp:wrapNone/>
                <wp:docPr id="1207334425" name="文本框 1"/>
                <wp:cNvGraphicFramePr/>
                <a:graphic xmlns:a="http://schemas.openxmlformats.org/drawingml/2006/main">
                  <a:graphicData uri="http://schemas.microsoft.com/office/word/2010/wordprocessingShape">
                    <wps:wsp>
                      <wps:cNvSpPr txBox="1"/>
                      <wps:spPr>
                        <a:xfrm>
                          <a:off x="0" y="0"/>
                          <a:ext cx="5848710" cy="86264"/>
                        </a:xfrm>
                        <a:prstGeom prst="rect">
                          <a:avLst/>
                        </a:prstGeom>
                        <a:solidFill>
                          <a:schemeClr val="lt1"/>
                        </a:solidFill>
                        <a:ln w="6350">
                          <a:noFill/>
                        </a:ln>
                      </wps:spPr>
                      <wps:txbx>
                        <w:txbxContent>
                          <w:p w14:paraId="073F0E8A" w14:textId="77777777" w:rsidR="007E3D1E" w:rsidRDefault="007E3D1E">
                            <w:pPr>
                              <w:ind w:firstLine="480"/>
                            </w:pP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w14:anchorId="49BF8822" id="_x0000_s1029" type="#_x0000_t202" style="position:absolute;left:0;text-align:left;margin-left:161.8pt;margin-top:420.4pt;width:460.55pt;height:6.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" fillcolor="white [3201]" stroked="f" strokeweight=".5pt">
                <v:textbox style="layout-flow:vertical-ideographic">
                  <w:txbxContent>
                    <w:p w14:paraId="073F0E8A" w14:textId="77777777" w:rsidR="007E3D1E" w:rsidRDefault="007E3D1E">
                      <w:pPr>
                        <w:ind w:firstLine="480"/>
                      </w:pPr>
                    </w:p>
                  </w:txbxContent>
                </v:textbox>
              </v:shape>
            </w:pict>
          </mc:Fallback>
        </mc:AlternateContent>
      </w:r>
      <w:r>
        <w:rPr>
          <w:b/>
          <w:noProof/>
          <w:szCs w:val="21"/>
        </w:rPr>
        <mc:AlternateContent>
          <mc:Choice Requires="wps">
            <w:drawing>
              <wp:anchor distT="0" distB="0" distL="114300" distR="114300" simplePos="0" relativeHeight="251664384" behindDoc="0" locked="0" layoutInCell="1" allowOverlap="1" wp14:anchorId="5F663175" wp14:editId="6E8438EE">
                <wp:simplePos x="0" y="0"/>
                <wp:positionH relativeFrom="column">
                  <wp:posOffset>8612505</wp:posOffset>
                </wp:positionH>
                <wp:positionV relativeFrom="paragraph">
                  <wp:posOffset>697230</wp:posOffset>
                </wp:positionV>
                <wp:extent cx="94615" cy="4519930"/>
                <wp:effectExtent l="0" t="0" r="635" b="0"/>
                <wp:wrapNone/>
                <wp:docPr id="1590587859" name="文本框 1"/>
                <wp:cNvGraphicFramePr/>
                <a:graphic xmlns:a="http://schemas.openxmlformats.org/drawingml/2006/main">
                  <a:graphicData uri="http://schemas.microsoft.com/office/word/2010/wordprocessingShape">
                    <wps:wsp>
                      <wps:cNvSpPr txBox="1"/>
                      <wps:spPr>
                        <a:xfrm>
                          <a:off x="0" y="0"/>
                          <a:ext cx="94891" cy="4520241"/>
                        </a:xfrm>
                        <a:prstGeom prst="rect">
                          <a:avLst/>
                        </a:prstGeom>
                        <a:solidFill>
                          <a:schemeClr val="lt1"/>
                        </a:solidFill>
                        <a:ln w="6350">
                          <a:noFill/>
                        </a:ln>
                      </wps:spPr>
                      <wps:txbx>
                        <w:txbxContent>
                          <w:p w14:paraId="17F8CA93" w14:textId="77777777" w:rsidR="007E3D1E" w:rsidRDefault="007E3D1E">
                            <w:pPr>
                              <w:ind w:firstLine="480"/>
                            </w:pP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w14:anchorId="5F663175" id="_x0000_s1030" type="#_x0000_t202" style="position:absolute;left:0;text-align:left;margin-left:678.15pt;margin-top:54.9pt;width:7.45pt;height:355.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" fillcolor="white [3201]" stroked="f" strokeweight=".5pt">
                <v:textbox style="layout-flow:vertical-ideographic">
                  <w:txbxContent>
                    <w:p w14:paraId="17F8CA93" w14:textId="77777777" w:rsidR="007E3D1E" w:rsidRDefault="007E3D1E">
                      <w:pPr>
                        <w:ind w:firstLine="480"/>
                      </w:pPr>
                    </w:p>
                  </w:txbxContent>
                </v:textbox>
              </v:shape>
            </w:pict>
          </mc:Fallback>
        </mc:AlternateContent>
      </w:r>
      <w:r>
        <w:rPr>
          <w:b/>
          <w:noProof/>
          <w:szCs w:val="21"/>
        </w:rPr>
        <mc:AlternateContent>
          <mc:Choice Requires="wps">
            <w:drawing>
              <wp:anchor distT="0" distB="0" distL="114300" distR="114300" simplePos="0" relativeHeight="251667456" behindDoc="0" locked="0" layoutInCell="1" allowOverlap="1" wp14:anchorId="61890416" wp14:editId="606EA31F">
                <wp:simplePos x="0" y="0"/>
                <wp:positionH relativeFrom="column">
                  <wp:posOffset>5075555</wp:posOffset>
                </wp:positionH>
                <wp:positionV relativeFrom="paragraph">
                  <wp:posOffset>2027555</wp:posOffset>
                </wp:positionV>
                <wp:extent cx="1138555" cy="327660"/>
                <wp:effectExtent l="0" t="0" r="4445" b="0"/>
                <wp:wrapNone/>
                <wp:docPr id="1492833312" name="文本框 1"/>
                <wp:cNvGraphicFramePr/>
                <a:graphic xmlns:a="http://schemas.openxmlformats.org/drawingml/2006/main">
                  <a:graphicData uri="http://schemas.microsoft.com/office/word/2010/wordprocessingShape">
                    <wps:wsp>
                      <wps:cNvSpPr txBox="1"/>
                      <wps:spPr>
                        <a:xfrm>
                          <a:off x="0" y="0"/>
                          <a:ext cx="1138687" cy="327804"/>
                        </a:xfrm>
                        <a:prstGeom prst="rect">
                          <a:avLst/>
                        </a:prstGeom>
                        <a:solidFill>
                          <a:schemeClr val="lt1"/>
                        </a:solidFill>
                        <a:ln w="6350">
                          <a:noFill/>
                        </a:ln>
                      </wps:spPr>
                      <wps:txbx>
                        <w:txbxContent>
                          <w:p w14:paraId="5567A3D2" w14:textId="77777777" w:rsidR="007E3D1E" w:rsidRDefault="007E3D1E">
                            <w:pPr>
                              <w:ind w:firstLine="480"/>
                            </w:pP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w14:anchorId="61890416" id="_x0000_s1031" type="#_x0000_t202" style="position:absolute;left:0;text-align:left;margin-left:399.65pt;margin-top:159.65pt;width:89.65pt;height:25.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" fillcolor="white [3201]" stroked="f" strokeweight=".5pt">
                <v:textbox style="layout-flow:vertical-ideographic">
                  <w:txbxContent>
                    <w:p w14:paraId="5567A3D2" w14:textId="77777777" w:rsidR="007E3D1E" w:rsidRDefault="007E3D1E">
                      <w:pPr>
                        <w:ind w:firstLine="480"/>
                      </w:pPr>
                    </w:p>
                  </w:txbxContent>
                </v:textbox>
              </v:shape>
            </w:pict>
          </mc:Fallback>
        </mc:AlternateContent>
      </w:r>
      <w:r>
        <w:rPr>
          <w:noProof/>
        </w:rPr>
        <w:drawing>
          <wp:inline distT="0" distB="0" distL="0" distR="0" wp14:anchorId="0F74C205" wp14:editId="0D43E08F">
            <wp:extent cx="8355330" cy="5499735"/>
            <wp:effectExtent l="0" t="0" r="7620" b="5715"/>
            <wp:docPr id="12304410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41014" name="图片 1"/>
                    <pic:cNvPicPr>
                      <a:picLocks noChangeAspect="1"/>
                    </pic:cNvPicPr>
                  </pic:nvPicPr>
                  <pic:blipFill>
                    <a:blip r:embed="rId18"/>
                    <a:stretch>
                      <a:fillRect/>
                    </a:stretch>
                  </pic:blipFill>
                  <pic:spPr>
                    <a:xfrm>
                      <a:off x="0" y="0"/>
                      <a:ext cx="8355600" cy="5500245"/>
                    </a:xfrm>
                    <a:prstGeom prst="rect">
                      <a:avLst/>
                    </a:prstGeom>
                  </pic:spPr>
                </pic:pic>
              </a:graphicData>
            </a:graphic>
          </wp:inline>
        </w:drawing>
      </w:r>
    </w:p>
    <w:p w14:paraId="27058B99" w14:textId="77777777" w:rsidR="007E3D1E" w:rsidRDefault="00000000">
      <w:pPr>
        <w:jc w:val="center"/>
        <w:rPr>
          <w:rFonts w:ascii="Times New Roman" w:eastAsia="黑体" w:hAnsi="Times New Roman"/>
          <w:sz w:val="24"/>
        </w:rPr>
      </w:pPr>
      <w:r>
        <w:rPr>
          <w:rFonts w:ascii="Times New Roman" w:eastAsia="黑体" w:hAnsi="Times New Roman" w:hint="eastAsia"/>
          <w:sz w:val="24"/>
        </w:rPr>
        <w:t>图</w:t>
      </w:r>
      <w:r>
        <w:rPr>
          <w:rFonts w:ascii="Times New Roman" w:eastAsia="黑体" w:hAnsi="Times New Roman" w:hint="eastAsia"/>
          <w:sz w:val="24"/>
        </w:rPr>
        <w:t xml:space="preserve">2.4-1 </w:t>
      </w:r>
      <w:r>
        <w:rPr>
          <w:rFonts w:ascii="Times New Roman" w:eastAsia="黑体" w:hAnsi="Times New Roman" w:hint="eastAsia"/>
          <w:sz w:val="24"/>
        </w:rPr>
        <w:t>宗海位置图</w:t>
      </w:r>
    </w:p>
    <w:p w14:paraId="1AC92D06" w14:textId="77777777" w:rsidR="007E3D1E" w:rsidRDefault="007E3D1E">
      <w:pPr>
        <w:pStyle w:val="2"/>
        <w:ind w:leftChars="0" w:left="0" w:firstLineChars="0" w:firstLine="0"/>
        <w:rPr>
          <w:rFonts w:ascii="Times New Roman" w:eastAsia="黑体" w:hAnsi="Times New Roman"/>
          <w:sz w:val="24"/>
        </w:rPr>
        <w:sectPr w:rsidR="007E3D1E">
          <w:pgSz w:w="16838" w:h="11906" w:orient="landscape"/>
          <w:pgMar w:top="1134" w:right="1134" w:bottom="1134" w:left="1134" w:header="851" w:footer="992" w:gutter="0"/>
          <w:pgBorders>
            <w:top w:val="single" w:sz="4" w:space="1" w:color="auto"/>
            <w:left w:val="single" w:sz="4" w:space="7" w:color="auto"/>
            <w:bottom w:val="single" w:sz="4" w:space="1" w:color="auto"/>
            <w:right w:val="single" w:sz="4" w:space="6" w:color="auto"/>
          </w:pgBorders>
          <w:cols w:space="720"/>
          <w:docGrid w:linePitch="312"/>
        </w:sectPr>
      </w:pPr>
    </w:p>
    <w:p w14:paraId="32D0FAC0" w14:textId="77777777" w:rsidR="007E3D1E" w:rsidRDefault="00000000">
      <w:pPr>
        <w:jc w:val="center"/>
      </w:pPr>
      <w:r>
        <w:rPr>
          <w:b/>
          <w:noProof/>
          <w:szCs w:val="21"/>
        </w:rPr>
        <w:lastRenderedPageBreak/>
        <mc:AlternateContent>
          <mc:Choice Requires="wps">
            <w:drawing>
              <wp:anchor distT="0" distB="0" distL="114300" distR="114300" simplePos="0" relativeHeight="251672576" behindDoc="0" locked="0" layoutInCell="1" allowOverlap="1" wp14:anchorId="000A7DE8" wp14:editId="2D8CEA59">
                <wp:simplePos x="0" y="0"/>
                <wp:positionH relativeFrom="column">
                  <wp:posOffset>6290310</wp:posOffset>
                </wp:positionH>
                <wp:positionV relativeFrom="paragraph">
                  <wp:posOffset>448310</wp:posOffset>
                </wp:positionV>
                <wp:extent cx="2562225" cy="1323975"/>
                <wp:effectExtent l="0" t="0" r="9525" b="9525"/>
                <wp:wrapNone/>
                <wp:docPr id="1809784275" name="文本框 1"/>
                <wp:cNvGraphicFramePr/>
                <a:graphic xmlns:a="http://schemas.openxmlformats.org/drawingml/2006/main">
                  <a:graphicData uri="http://schemas.microsoft.com/office/word/2010/wordprocessingShape">
                    <wps:wsp>
                      <wps:cNvSpPr txBox="1"/>
                      <wps:spPr>
                        <a:xfrm>
                          <a:off x="0" y="0"/>
                          <a:ext cx="2562225" cy="1323975"/>
                        </a:xfrm>
                        <a:prstGeom prst="rect">
                          <a:avLst/>
                        </a:prstGeom>
                        <a:solidFill>
                          <a:schemeClr val="lt1"/>
                        </a:solidFill>
                        <a:ln w="6350">
                          <a:noFill/>
                        </a:ln>
                      </wps:spPr>
                      <wps:txbx>
                        <w:txbxContent>
                          <w:p w14:paraId="3F3B2F92" w14:textId="77777777" w:rsidR="007E3D1E" w:rsidRDefault="007E3D1E">
                            <w:pPr>
                              <w:ind w:firstLine="480"/>
                            </w:pPr>
                          </w:p>
                          <w:p w14:paraId="5C9CD392" w14:textId="77777777" w:rsidR="007E3D1E" w:rsidRDefault="007E3D1E">
                            <w:pPr>
                              <w:ind w:firstLine="480"/>
                            </w:pP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w14:anchorId="000A7DE8" id="_x0000_s1032" type="#_x0000_t202" style="position:absolute;left:0;text-align:left;margin-left:495.3pt;margin-top:35.3pt;width:201.75pt;height:104.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" fillcolor="white [3201]" stroked="f" strokeweight=".5pt">
                <v:textbox style="layout-flow:vertical-ideographic">
                  <w:txbxContent>
                    <w:p w14:paraId="3F3B2F92" w14:textId="77777777" w:rsidR="007E3D1E" w:rsidRDefault="007E3D1E">
                      <w:pPr>
                        <w:ind w:firstLine="480"/>
                      </w:pPr>
                    </w:p>
                    <w:p w14:paraId="5C9CD392" w14:textId="77777777" w:rsidR="007E3D1E" w:rsidRDefault="007E3D1E">
                      <w:pPr>
                        <w:ind w:firstLine="480"/>
                      </w:pPr>
                    </w:p>
                  </w:txbxContent>
                </v:textbox>
              </v:shape>
            </w:pict>
          </mc:Fallback>
        </mc:AlternateContent>
      </w:r>
      <w:r>
        <w:rPr>
          <w:b/>
          <w:noProof/>
          <w:szCs w:val="21"/>
        </w:rPr>
        <mc:AlternateContent>
          <mc:Choice Requires="wps">
            <w:drawing>
              <wp:anchor distT="0" distB="0" distL="114300" distR="114300" simplePos="0" relativeHeight="251668480" behindDoc="0" locked="0" layoutInCell="1" allowOverlap="1" wp14:anchorId="12073399" wp14:editId="39533ED6">
                <wp:simplePos x="0" y="0"/>
                <wp:positionH relativeFrom="column">
                  <wp:posOffset>461010</wp:posOffset>
                </wp:positionH>
                <wp:positionV relativeFrom="paragraph">
                  <wp:posOffset>457835</wp:posOffset>
                </wp:positionV>
                <wp:extent cx="76200" cy="5181600"/>
                <wp:effectExtent l="0" t="0" r="0" b="0"/>
                <wp:wrapNone/>
                <wp:docPr id="453248119" name="文本框 1"/>
                <wp:cNvGraphicFramePr/>
                <a:graphic xmlns:a="http://schemas.openxmlformats.org/drawingml/2006/main">
                  <a:graphicData uri="http://schemas.microsoft.com/office/word/2010/wordprocessingShape">
                    <wps:wsp>
                      <wps:cNvSpPr txBox="1"/>
                      <wps:spPr>
                        <a:xfrm>
                          <a:off x="0" y="0"/>
                          <a:ext cx="76200" cy="5181600"/>
                        </a:xfrm>
                        <a:prstGeom prst="rect">
                          <a:avLst/>
                        </a:prstGeom>
                        <a:solidFill>
                          <a:schemeClr val="lt1"/>
                        </a:solidFill>
                        <a:ln w="6350">
                          <a:noFill/>
                        </a:ln>
                      </wps:spPr>
                      <wps:txbx>
                        <w:txbxContent>
                          <w:p w14:paraId="0DB7BF3A" w14:textId="77777777" w:rsidR="007E3D1E" w:rsidRDefault="007E3D1E">
                            <w:pPr>
                              <w:ind w:firstLine="480"/>
                            </w:pP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w14:anchorId="12073399" id="_x0000_s1033" type="#_x0000_t202" style="position:absolute;left:0;text-align:left;margin-left:36.3pt;margin-top:36.05pt;width:6pt;height:40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" fillcolor="white [3201]" stroked="f" strokeweight=".5pt">
                <v:textbox style="layout-flow:vertical-ideographic">
                  <w:txbxContent>
                    <w:p w14:paraId="0DB7BF3A" w14:textId="77777777" w:rsidR="007E3D1E" w:rsidRDefault="007E3D1E">
                      <w:pPr>
                        <w:ind w:firstLine="480"/>
                      </w:pPr>
                    </w:p>
                  </w:txbxContent>
                </v:textbox>
              </v:shape>
            </w:pict>
          </mc:Fallback>
        </mc:AlternateContent>
      </w:r>
      <w:r>
        <w:rPr>
          <w:b/>
          <w:noProof/>
          <w:szCs w:val="21"/>
        </w:rPr>
        <mc:AlternateContent>
          <mc:Choice Requires="wps">
            <w:drawing>
              <wp:anchor distT="0" distB="0" distL="114300" distR="114300" simplePos="0" relativeHeight="251671552" behindDoc="0" locked="0" layoutInCell="1" allowOverlap="1" wp14:anchorId="499E71CE" wp14:editId="5E80D269">
                <wp:simplePos x="0" y="0"/>
                <wp:positionH relativeFrom="column">
                  <wp:posOffset>538480</wp:posOffset>
                </wp:positionH>
                <wp:positionV relativeFrom="paragraph">
                  <wp:posOffset>5563235</wp:posOffset>
                </wp:positionV>
                <wp:extent cx="5593715" cy="103505"/>
                <wp:effectExtent l="0" t="0" r="6985" b="0"/>
                <wp:wrapNone/>
                <wp:docPr id="1451994455" name="文本框 1"/>
                <wp:cNvGraphicFramePr/>
                <a:graphic xmlns:a="http://schemas.openxmlformats.org/drawingml/2006/main">
                  <a:graphicData uri="http://schemas.microsoft.com/office/word/2010/wordprocessingShape">
                    <wps:wsp>
                      <wps:cNvSpPr txBox="1"/>
                      <wps:spPr>
                        <a:xfrm>
                          <a:off x="0" y="0"/>
                          <a:ext cx="5593715" cy="103505"/>
                        </a:xfrm>
                        <a:prstGeom prst="rect">
                          <a:avLst/>
                        </a:prstGeom>
                        <a:solidFill>
                          <a:schemeClr val="lt1"/>
                        </a:solidFill>
                        <a:ln w="6350">
                          <a:noFill/>
                        </a:ln>
                      </wps:spPr>
                      <wps:txbx>
                        <w:txbxContent>
                          <w:p w14:paraId="0F8DDA70" w14:textId="77777777" w:rsidR="007E3D1E" w:rsidRDefault="007E3D1E">
                            <w:pPr>
                              <w:ind w:firstLine="480"/>
                            </w:pP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w14:anchorId="499E71CE" id="_x0000_s1034" type="#_x0000_t202" style="position:absolute;left:0;text-align:left;margin-left:42.4pt;margin-top:438.05pt;width:440.45pt;height:8.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" fillcolor="white [3201]" stroked="f" strokeweight=".5pt">
                <v:textbox style="layout-flow:vertical-ideographic">
                  <w:txbxContent>
                    <w:p w14:paraId="0F8DDA70" w14:textId="77777777" w:rsidR="007E3D1E" w:rsidRDefault="007E3D1E">
                      <w:pPr>
                        <w:ind w:firstLine="480"/>
                      </w:pPr>
                    </w:p>
                  </w:txbxContent>
                </v:textbox>
              </v:shape>
            </w:pict>
          </mc:Fallback>
        </mc:AlternateContent>
      </w:r>
      <w:r>
        <w:rPr>
          <w:b/>
          <w:noProof/>
          <w:szCs w:val="21"/>
        </w:rPr>
        <mc:AlternateContent>
          <mc:Choice Requires="wps">
            <w:drawing>
              <wp:anchor distT="0" distB="0" distL="114300" distR="114300" simplePos="0" relativeHeight="251669504" behindDoc="0" locked="0" layoutInCell="1" allowOverlap="1" wp14:anchorId="0F14F98A" wp14:editId="32B5CC1F">
                <wp:simplePos x="0" y="0"/>
                <wp:positionH relativeFrom="column">
                  <wp:posOffset>6188710</wp:posOffset>
                </wp:positionH>
                <wp:positionV relativeFrom="paragraph">
                  <wp:posOffset>455295</wp:posOffset>
                </wp:positionV>
                <wp:extent cx="77470" cy="5054600"/>
                <wp:effectExtent l="0" t="0" r="0" b="0"/>
                <wp:wrapNone/>
                <wp:docPr id="451256157" name="文本框 1"/>
                <wp:cNvGraphicFramePr/>
                <a:graphic xmlns:a="http://schemas.openxmlformats.org/drawingml/2006/main">
                  <a:graphicData uri="http://schemas.microsoft.com/office/word/2010/wordprocessingShape">
                    <wps:wsp>
                      <wps:cNvSpPr txBox="1"/>
                      <wps:spPr>
                        <a:xfrm>
                          <a:off x="0" y="0"/>
                          <a:ext cx="77470" cy="5054600"/>
                        </a:xfrm>
                        <a:prstGeom prst="rect">
                          <a:avLst/>
                        </a:prstGeom>
                        <a:solidFill>
                          <a:schemeClr val="lt1"/>
                        </a:solidFill>
                        <a:ln w="6350">
                          <a:noFill/>
                        </a:ln>
                      </wps:spPr>
                      <wps:txbx>
                        <w:txbxContent>
                          <w:p w14:paraId="6A77FEF4" w14:textId="77777777" w:rsidR="007E3D1E" w:rsidRDefault="007E3D1E">
                            <w:pPr>
                              <w:ind w:firstLine="480"/>
                            </w:pP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w14:anchorId="0F14F98A" id="_x0000_s1035" type="#_x0000_t202" style="position:absolute;left:0;text-align:left;margin-left:487.3pt;margin-top:35.85pt;width:6.1pt;height:39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" fillcolor="white [3201]" stroked="f" strokeweight=".5pt">
                <v:textbox style="layout-flow:vertical-ideographic">
                  <w:txbxContent>
                    <w:p w14:paraId="6A77FEF4" w14:textId="77777777" w:rsidR="007E3D1E" w:rsidRDefault="007E3D1E">
                      <w:pPr>
                        <w:ind w:firstLine="480"/>
                      </w:pPr>
                    </w:p>
                  </w:txbxContent>
                </v:textbox>
              </v:shape>
            </w:pict>
          </mc:Fallback>
        </mc:AlternateContent>
      </w:r>
      <w:r>
        <w:rPr>
          <w:b/>
          <w:noProof/>
          <w:szCs w:val="21"/>
        </w:rPr>
        <mc:AlternateContent>
          <mc:Choice Requires="wps">
            <w:drawing>
              <wp:anchor distT="0" distB="0" distL="114300" distR="114300" simplePos="0" relativeHeight="251670528" behindDoc="0" locked="0" layoutInCell="1" allowOverlap="1" wp14:anchorId="03648274" wp14:editId="41ED50AA">
                <wp:simplePos x="0" y="0"/>
                <wp:positionH relativeFrom="column">
                  <wp:posOffset>477520</wp:posOffset>
                </wp:positionH>
                <wp:positionV relativeFrom="paragraph">
                  <wp:posOffset>347980</wp:posOffset>
                </wp:positionV>
                <wp:extent cx="5848985" cy="86360"/>
                <wp:effectExtent l="0" t="0" r="0" b="9525"/>
                <wp:wrapNone/>
                <wp:docPr id="1821575556" name="文本框 1"/>
                <wp:cNvGraphicFramePr/>
                <a:graphic xmlns:a="http://schemas.openxmlformats.org/drawingml/2006/main">
                  <a:graphicData uri="http://schemas.microsoft.com/office/word/2010/wordprocessingShape">
                    <wps:wsp>
                      <wps:cNvSpPr txBox="1"/>
                      <wps:spPr>
                        <a:xfrm>
                          <a:off x="0" y="0"/>
                          <a:ext cx="5848710" cy="86264"/>
                        </a:xfrm>
                        <a:prstGeom prst="rect">
                          <a:avLst/>
                        </a:prstGeom>
                        <a:solidFill>
                          <a:schemeClr val="lt1"/>
                        </a:solidFill>
                        <a:ln w="6350">
                          <a:noFill/>
                        </a:ln>
                      </wps:spPr>
                      <wps:txbx>
                        <w:txbxContent>
                          <w:p w14:paraId="082B4F91" w14:textId="77777777" w:rsidR="007E3D1E" w:rsidRDefault="007E3D1E">
                            <w:pPr>
                              <w:ind w:firstLine="480"/>
                            </w:pPr>
                          </w:p>
                          <w:p w14:paraId="009827AD" w14:textId="77777777" w:rsidR="007E3D1E" w:rsidRDefault="007E3D1E">
                            <w:pPr>
                              <w:ind w:firstLine="480"/>
                            </w:pP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w14:anchorId="03648274" id="_x0000_s1036" type="#_x0000_t202" style="position:absolute;left:0;text-align:left;margin-left:37.6pt;margin-top:27.4pt;width:460.55pt;height:6.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" fillcolor="white [3201]" stroked="f" strokeweight=".5pt">
                <v:textbox style="layout-flow:vertical-ideographic">
                  <w:txbxContent>
                    <w:p w14:paraId="082B4F91" w14:textId="77777777" w:rsidR="007E3D1E" w:rsidRDefault="007E3D1E">
                      <w:pPr>
                        <w:ind w:firstLine="480"/>
                      </w:pPr>
                    </w:p>
                    <w:p w14:paraId="009827AD" w14:textId="77777777" w:rsidR="007E3D1E" w:rsidRDefault="007E3D1E">
                      <w:pPr>
                        <w:ind w:firstLine="480"/>
                      </w:pPr>
                    </w:p>
                  </w:txbxContent>
                </v:textbox>
              </v:shape>
            </w:pict>
          </mc:Fallback>
        </mc:AlternateContent>
      </w:r>
      <w:r>
        <w:rPr>
          <w:noProof/>
        </w:rPr>
        <w:drawing>
          <wp:inline distT="0" distB="0" distL="0" distR="0" wp14:anchorId="483C7042" wp14:editId="51AB8066">
            <wp:extent cx="8599805" cy="5778500"/>
            <wp:effectExtent l="0" t="0" r="0" b="0"/>
            <wp:docPr id="11495975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97531" name="图片 1"/>
                    <pic:cNvPicPr>
                      <a:picLocks noChangeAspect="1"/>
                    </pic:cNvPicPr>
                  </pic:nvPicPr>
                  <pic:blipFill>
                    <a:blip r:embed="rId19"/>
                    <a:stretch>
                      <a:fillRect/>
                    </a:stretch>
                  </pic:blipFill>
                  <pic:spPr>
                    <a:xfrm>
                      <a:off x="0" y="0"/>
                      <a:ext cx="8600400" cy="5778769"/>
                    </a:xfrm>
                    <a:prstGeom prst="rect">
                      <a:avLst/>
                    </a:prstGeom>
                  </pic:spPr>
                </pic:pic>
              </a:graphicData>
            </a:graphic>
          </wp:inline>
        </w:drawing>
      </w:r>
    </w:p>
    <w:p w14:paraId="16305ABD" w14:textId="77777777" w:rsidR="007E3D1E" w:rsidRDefault="00000000">
      <w:pPr>
        <w:jc w:val="center"/>
        <w:sectPr w:rsidR="007E3D1E">
          <w:pgSz w:w="16838" w:h="11906" w:orient="landscape"/>
          <w:pgMar w:top="1134" w:right="1134" w:bottom="1134" w:left="1134" w:header="851" w:footer="992" w:gutter="0"/>
          <w:pgBorders>
            <w:top w:val="single" w:sz="4" w:space="1" w:color="auto"/>
            <w:left w:val="single" w:sz="4" w:space="7" w:color="auto"/>
            <w:bottom w:val="single" w:sz="4" w:space="1" w:color="auto"/>
            <w:right w:val="single" w:sz="4" w:space="6" w:color="auto"/>
          </w:pgBorders>
          <w:cols w:space="720"/>
          <w:docGrid w:linePitch="312"/>
        </w:sectPr>
      </w:pPr>
      <w:r>
        <w:rPr>
          <w:rFonts w:ascii="Times New Roman" w:eastAsia="黑体" w:hAnsi="Times New Roman"/>
          <w:sz w:val="24"/>
        </w:rPr>
        <w:t>图</w:t>
      </w:r>
      <w:r>
        <w:rPr>
          <w:rFonts w:ascii="Times New Roman" w:eastAsia="黑体" w:hAnsi="Times New Roman" w:hint="eastAsia"/>
          <w:sz w:val="24"/>
        </w:rPr>
        <w:t>2.4</w:t>
      </w:r>
      <w:r>
        <w:rPr>
          <w:rFonts w:ascii="Times New Roman" w:hAnsi="Times New Roman"/>
          <w:sz w:val="24"/>
        </w:rPr>
        <w:t>-</w:t>
      </w:r>
      <w:r>
        <w:rPr>
          <w:rFonts w:ascii="Times New Roman" w:hAnsi="Times New Roman" w:hint="eastAsia"/>
          <w:sz w:val="24"/>
        </w:rPr>
        <w:t>2</w:t>
      </w:r>
      <w:r>
        <w:rPr>
          <w:rFonts w:ascii="Times New Roman" w:eastAsia="黑体" w:hAnsi="Times New Roman" w:hint="eastAsia"/>
          <w:sz w:val="24"/>
        </w:rPr>
        <w:t xml:space="preserve"> </w:t>
      </w:r>
      <w:r>
        <w:rPr>
          <w:rFonts w:ascii="Times New Roman" w:eastAsia="黑体" w:hAnsi="Times New Roman" w:hint="eastAsia"/>
          <w:sz w:val="24"/>
        </w:rPr>
        <w:t>宗海界址图</w:t>
      </w:r>
    </w:p>
    <w:p w14:paraId="5815C6F8" w14:textId="77777777" w:rsidR="007E3D1E" w:rsidRDefault="00000000">
      <w:pPr>
        <w:keepNext/>
        <w:keepLines/>
        <w:adjustRightInd w:val="0"/>
        <w:snapToGrid w:val="0"/>
        <w:spacing w:line="360" w:lineRule="auto"/>
        <w:outlineLvl w:val="0"/>
        <w:rPr>
          <w:rFonts w:ascii="Times New Roman" w:hAnsi="Times New Roman"/>
          <w:b/>
          <w:bCs/>
          <w:kern w:val="44"/>
          <w:sz w:val="44"/>
          <w:szCs w:val="44"/>
        </w:rPr>
      </w:pPr>
      <w:bookmarkStart w:id="27" w:name="_Toc8822"/>
      <w:bookmarkStart w:id="28" w:name="_Toc190970710"/>
      <w:r>
        <w:rPr>
          <w:rFonts w:ascii="Times New Roman" w:hAnsi="Times New Roman" w:hint="eastAsia"/>
          <w:b/>
          <w:bCs/>
          <w:kern w:val="44"/>
          <w:sz w:val="44"/>
          <w:szCs w:val="44"/>
        </w:rPr>
        <w:lastRenderedPageBreak/>
        <w:t>3</w:t>
      </w:r>
      <w:r>
        <w:rPr>
          <w:rFonts w:ascii="Times New Roman" w:hAnsi="Times New Roman"/>
          <w:b/>
          <w:bCs/>
          <w:kern w:val="44"/>
          <w:sz w:val="44"/>
          <w:szCs w:val="44"/>
        </w:rPr>
        <w:t xml:space="preserve"> </w:t>
      </w:r>
      <w:r>
        <w:rPr>
          <w:rFonts w:ascii="Times New Roman" w:hAnsi="Times New Roman"/>
          <w:b/>
          <w:bCs/>
          <w:kern w:val="44"/>
          <w:sz w:val="44"/>
          <w:szCs w:val="44"/>
        </w:rPr>
        <w:t>项目所在海域概况</w:t>
      </w:r>
      <w:bookmarkEnd w:id="27"/>
      <w:bookmarkEnd w:id="28"/>
    </w:p>
    <w:p w14:paraId="567F0EC7" w14:textId="77777777" w:rsidR="007E3D1E" w:rsidRDefault="00000000">
      <w:pPr>
        <w:pStyle w:val="20"/>
        <w:adjustRightInd w:val="0"/>
        <w:snapToGrid w:val="0"/>
        <w:spacing w:before="0" w:after="0"/>
      </w:pPr>
      <w:bookmarkStart w:id="29" w:name="_Toc19033"/>
      <w:bookmarkStart w:id="30" w:name="_Toc190970711"/>
      <w:r>
        <w:rPr>
          <w:rFonts w:hint="eastAsia"/>
        </w:rPr>
        <w:t>3</w:t>
      </w:r>
      <w:r>
        <w:t>.</w:t>
      </w:r>
      <w:r>
        <w:rPr>
          <w:rFonts w:hint="eastAsia"/>
        </w:rPr>
        <w:t xml:space="preserve">1 </w:t>
      </w:r>
      <w:r>
        <w:rPr>
          <w:rFonts w:hint="eastAsia"/>
        </w:rPr>
        <w:t>海洋</w:t>
      </w:r>
      <w:r>
        <w:t>资源</w:t>
      </w:r>
      <w:r>
        <w:rPr>
          <w:rFonts w:hint="eastAsia"/>
        </w:rPr>
        <w:t>概况</w:t>
      </w:r>
      <w:bookmarkEnd w:id="29"/>
      <w:bookmarkEnd w:id="30"/>
    </w:p>
    <w:p w14:paraId="6366DDB4" w14:textId="77777777" w:rsidR="007E3D1E" w:rsidRDefault="00000000">
      <w:pPr>
        <w:adjustRightInd w:val="0"/>
        <w:snapToGrid w:val="0"/>
        <w:spacing w:line="360" w:lineRule="auto"/>
        <w:outlineLvl w:val="2"/>
        <w:rPr>
          <w:rFonts w:ascii="Times New Roman" w:hAnsi="Times New Roman"/>
          <w:b/>
          <w:bCs/>
          <w:sz w:val="28"/>
          <w:szCs w:val="28"/>
        </w:rPr>
      </w:pPr>
      <w:r>
        <w:rPr>
          <w:rFonts w:ascii="Times New Roman" w:hAnsi="Times New Roman" w:hint="eastAsia"/>
          <w:b/>
          <w:bCs/>
          <w:sz w:val="28"/>
          <w:szCs w:val="28"/>
        </w:rPr>
        <w:t>3</w:t>
      </w:r>
      <w:r>
        <w:rPr>
          <w:rFonts w:ascii="Times New Roman" w:hAnsi="Times New Roman"/>
          <w:b/>
          <w:bCs/>
          <w:sz w:val="28"/>
          <w:szCs w:val="28"/>
        </w:rPr>
        <w:t>.</w:t>
      </w:r>
      <w:r>
        <w:rPr>
          <w:rFonts w:ascii="Times New Roman" w:hAnsi="Times New Roman" w:hint="eastAsia"/>
          <w:b/>
          <w:bCs/>
          <w:sz w:val="28"/>
          <w:szCs w:val="28"/>
        </w:rPr>
        <w:t>1</w:t>
      </w:r>
      <w:r>
        <w:rPr>
          <w:rFonts w:ascii="Times New Roman" w:hAnsi="Times New Roman"/>
          <w:b/>
          <w:bCs/>
          <w:sz w:val="28"/>
          <w:szCs w:val="28"/>
        </w:rPr>
        <w:t xml:space="preserve">.1 </w:t>
      </w:r>
      <w:r>
        <w:rPr>
          <w:rFonts w:ascii="Times New Roman" w:hAnsi="Times New Roman" w:hint="eastAsia"/>
          <w:b/>
          <w:bCs/>
          <w:sz w:val="28"/>
          <w:szCs w:val="28"/>
        </w:rPr>
        <w:t>岸线资源</w:t>
      </w:r>
    </w:p>
    <w:p w14:paraId="7C54346E" w14:textId="77777777" w:rsidR="007E3D1E" w:rsidRDefault="00000000">
      <w:pPr>
        <w:widowControl/>
        <w:adjustRightInd w:val="0"/>
        <w:snapToGrid w:val="0"/>
        <w:spacing w:line="360" w:lineRule="auto"/>
        <w:ind w:firstLineChars="200" w:firstLine="480"/>
        <w:rPr>
          <w:rFonts w:ascii="Times New Roman" w:hAnsi="Times New Roman"/>
          <w:color w:val="000000"/>
          <w:kern w:val="0"/>
          <w:sz w:val="24"/>
        </w:rPr>
      </w:pPr>
      <w:r>
        <w:rPr>
          <w:rFonts w:ascii="Times New Roman" w:hAnsi="宋体" w:hint="eastAsia"/>
          <w:kern w:val="0"/>
          <w:sz w:val="24"/>
        </w:rPr>
        <w:t>福州市长乐区海岸线总长度为</w:t>
      </w:r>
      <w:r>
        <w:rPr>
          <w:rFonts w:ascii="Times New Roman" w:hAnsi="宋体"/>
          <w:kern w:val="0"/>
          <w:sz w:val="24"/>
        </w:rPr>
        <w:t>103km</w:t>
      </w:r>
      <w:r>
        <w:rPr>
          <w:rFonts w:ascii="Times New Roman" w:hAnsi="宋体" w:hint="eastAsia"/>
          <w:kern w:val="0"/>
          <w:sz w:val="24"/>
        </w:rPr>
        <w:t>，其海岸类型包括基岩海岸、砂质海岸、淤泥质海岸和人工海岸等多种类型，其中砂质海岸比重最高，总长度约</w:t>
      </w:r>
      <w:r>
        <w:rPr>
          <w:rFonts w:ascii="Times New Roman" w:hAnsi="宋体"/>
          <w:kern w:val="0"/>
          <w:sz w:val="24"/>
        </w:rPr>
        <w:t>41.3km</w:t>
      </w:r>
      <w:r>
        <w:rPr>
          <w:rFonts w:ascii="Times New Roman" w:hAnsi="宋体" w:hint="eastAsia"/>
          <w:kern w:val="0"/>
          <w:sz w:val="24"/>
        </w:rPr>
        <w:t>。</w:t>
      </w:r>
    </w:p>
    <w:p w14:paraId="456C4B55" w14:textId="77777777" w:rsidR="007E3D1E" w:rsidRDefault="00000000">
      <w:pPr>
        <w:adjustRightInd w:val="0"/>
        <w:snapToGrid w:val="0"/>
        <w:spacing w:line="360" w:lineRule="auto"/>
        <w:outlineLvl w:val="2"/>
        <w:rPr>
          <w:rFonts w:ascii="Times New Roman" w:hAnsi="Times New Roman"/>
          <w:b/>
          <w:bCs/>
          <w:sz w:val="28"/>
          <w:szCs w:val="28"/>
        </w:rPr>
      </w:pPr>
      <w:r>
        <w:rPr>
          <w:rFonts w:ascii="Times New Roman" w:hAnsi="Times New Roman" w:hint="eastAsia"/>
          <w:b/>
          <w:bCs/>
          <w:sz w:val="28"/>
          <w:szCs w:val="28"/>
        </w:rPr>
        <w:t>3</w:t>
      </w:r>
      <w:r>
        <w:rPr>
          <w:rFonts w:ascii="Times New Roman" w:hAnsi="Times New Roman"/>
          <w:b/>
          <w:bCs/>
          <w:sz w:val="28"/>
          <w:szCs w:val="28"/>
        </w:rPr>
        <w:t>.1.</w:t>
      </w:r>
      <w:r>
        <w:rPr>
          <w:rFonts w:ascii="Times New Roman" w:hAnsi="Times New Roman" w:hint="eastAsia"/>
          <w:b/>
          <w:bCs/>
          <w:sz w:val="28"/>
          <w:szCs w:val="28"/>
        </w:rPr>
        <w:t>2</w:t>
      </w:r>
      <w:r>
        <w:rPr>
          <w:rFonts w:ascii="Times New Roman" w:hAnsi="Times New Roman"/>
          <w:b/>
          <w:bCs/>
          <w:sz w:val="28"/>
          <w:szCs w:val="28"/>
        </w:rPr>
        <w:t xml:space="preserve"> </w:t>
      </w:r>
      <w:r>
        <w:rPr>
          <w:rFonts w:ascii="Times New Roman" w:hAnsi="Times New Roman" w:hint="eastAsia"/>
          <w:b/>
          <w:bCs/>
          <w:sz w:val="28"/>
          <w:szCs w:val="28"/>
        </w:rPr>
        <w:t>渔业</w:t>
      </w:r>
      <w:r>
        <w:rPr>
          <w:rFonts w:ascii="Times New Roman" w:hAnsi="Times New Roman"/>
          <w:b/>
          <w:bCs/>
          <w:sz w:val="28"/>
          <w:szCs w:val="28"/>
        </w:rPr>
        <w:t>资源</w:t>
      </w:r>
    </w:p>
    <w:p w14:paraId="6692E0F5" w14:textId="77777777" w:rsidR="007E3D1E" w:rsidRDefault="00000000">
      <w:pPr>
        <w:widowControl/>
        <w:snapToGrid w:val="0"/>
        <w:spacing w:line="360" w:lineRule="auto"/>
        <w:ind w:firstLineChars="200" w:firstLine="480"/>
        <w:rPr>
          <w:rFonts w:ascii="Times New Roman" w:hAnsi="Times New Roman"/>
          <w:color w:val="000000"/>
          <w:sz w:val="24"/>
        </w:rPr>
      </w:pPr>
      <w:r>
        <w:rPr>
          <w:rFonts w:ascii="Times New Roman" w:hAnsi="Times New Roman" w:hint="eastAsia"/>
          <w:color w:val="000000"/>
          <w:sz w:val="24"/>
        </w:rPr>
        <w:t>长乐区沿海滩涂和水域广阔，海洋生物种类繁多，资源丰富。据调查，长乐海域有鱼、虾、蟹、藻等共</w:t>
      </w:r>
      <w:r>
        <w:rPr>
          <w:rFonts w:ascii="Times New Roman" w:hAnsi="Times New Roman" w:hint="eastAsia"/>
          <w:color w:val="000000"/>
          <w:sz w:val="24"/>
        </w:rPr>
        <w:t>700</w:t>
      </w:r>
      <w:r>
        <w:rPr>
          <w:rFonts w:ascii="Times New Roman" w:hAnsi="Times New Roman" w:hint="eastAsia"/>
          <w:color w:val="000000"/>
          <w:sz w:val="24"/>
        </w:rPr>
        <w:t>多种，其中鱼类</w:t>
      </w:r>
      <w:r>
        <w:rPr>
          <w:rFonts w:ascii="Times New Roman" w:hAnsi="Times New Roman" w:hint="eastAsia"/>
          <w:color w:val="000000"/>
          <w:sz w:val="24"/>
        </w:rPr>
        <w:t>100</w:t>
      </w:r>
      <w:r>
        <w:rPr>
          <w:rFonts w:ascii="Times New Roman" w:hAnsi="Times New Roman" w:hint="eastAsia"/>
          <w:color w:val="000000"/>
          <w:sz w:val="24"/>
        </w:rPr>
        <w:t>多种，经济价值较高的有</w:t>
      </w:r>
      <w:r>
        <w:rPr>
          <w:rFonts w:ascii="Times New Roman" w:hAnsi="Times New Roman" w:hint="eastAsia"/>
          <w:color w:val="000000"/>
          <w:sz w:val="24"/>
        </w:rPr>
        <w:t>30</w:t>
      </w:r>
      <w:r>
        <w:rPr>
          <w:rFonts w:ascii="Times New Roman" w:hAnsi="Times New Roman" w:hint="eastAsia"/>
          <w:color w:val="000000"/>
          <w:sz w:val="24"/>
        </w:rPr>
        <w:t>种以上。虾、蟹类有</w:t>
      </w:r>
      <w:r>
        <w:rPr>
          <w:rFonts w:ascii="Times New Roman" w:hAnsi="Times New Roman" w:hint="eastAsia"/>
          <w:color w:val="000000"/>
          <w:sz w:val="24"/>
        </w:rPr>
        <w:t>100</w:t>
      </w:r>
      <w:r>
        <w:rPr>
          <w:rFonts w:ascii="Times New Roman" w:hAnsi="Times New Roman" w:hint="eastAsia"/>
          <w:color w:val="000000"/>
          <w:sz w:val="24"/>
        </w:rPr>
        <w:t>多种，软体动物（贝类）</w:t>
      </w:r>
      <w:r>
        <w:rPr>
          <w:rFonts w:ascii="Times New Roman" w:hAnsi="Times New Roman" w:hint="eastAsia"/>
          <w:color w:val="000000"/>
          <w:sz w:val="24"/>
        </w:rPr>
        <w:t>100</w:t>
      </w:r>
      <w:r>
        <w:rPr>
          <w:rFonts w:ascii="Times New Roman" w:hAnsi="Times New Roman" w:hint="eastAsia"/>
          <w:color w:val="000000"/>
          <w:sz w:val="24"/>
        </w:rPr>
        <w:t>多种，藻类有</w:t>
      </w:r>
      <w:r>
        <w:rPr>
          <w:rFonts w:ascii="Times New Roman" w:hAnsi="Times New Roman" w:hint="eastAsia"/>
          <w:color w:val="000000"/>
          <w:sz w:val="24"/>
        </w:rPr>
        <w:t>150</w:t>
      </w:r>
      <w:r>
        <w:rPr>
          <w:rFonts w:ascii="Times New Roman" w:hAnsi="Times New Roman" w:hint="eastAsia"/>
          <w:color w:val="000000"/>
          <w:sz w:val="24"/>
        </w:rPr>
        <w:t>多种。此外，还有腔肠动物、环节动物、棘皮动物等</w:t>
      </w:r>
      <w:r>
        <w:rPr>
          <w:rFonts w:ascii="Times New Roman" w:hAnsi="Times New Roman" w:hint="eastAsia"/>
          <w:color w:val="000000"/>
          <w:sz w:val="24"/>
        </w:rPr>
        <w:t>30</w:t>
      </w:r>
      <w:r>
        <w:rPr>
          <w:rFonts w:ascii="Times New Roman" w:hAnsi="Times New Roman" w:hint="eastAsia"/>
          <w:color w:val="000000"/>
          <w:sz w:val="24"/>
        </w:rPr>
        <w:t>种，以及哺乳动物的海豚等</w:t>
      </w:r>
      <w:r>
        <w:rPr>
          <w:rFonts w:ascii="Times New Roman" w:hAnsi="Times New Roman"/>
          <w:color w:val="000000"/>
          <w:sz w:val="24"/>
        </w:rPr>
        <w:t>。</w:t>
      </w:r>
    </w:p>
    <w:p w14:paraId="2BCCF21E" w14:textId="77777777" w:rsidR="007E3D1E" w:rsidRDefault="00000000">
      <w:pPr>
        <w:adjustRightInd w:val="0"/>
        <w:snapToGrid w:val="0"/>
        <w:spacing w:line="360" w:lineRule="auto"/>
        <w:outlineLvl w:val="2"/>
        <w:rPr>
          <w:rFonts w:ascii="Times New Roman" w:hAnsi="Times New Roman"/>
          <w:b/>
          <w:bCs/>
          <w:sz w:val="28"/>
          <w:szCs w:val="28"/>
        </w:rPr>
      </w:pPr>
      <w:r>
        <w:rPr>
          <w:rFonts w:ascii="Times New Roman" w:hAnsi="Times New Roman" w:hint="eastAsia"/>
          <w:b/>
          <w:bCs/>
          <w:sz w:val="28"/>
          <w:szCs w:val="28"/>
        </w:rPr>
        <w:t>3</w:t>
      </w:r>
      <w:r>
        <w:rPr>
          <w:rFonts w:ascii="Times New Roman" w:hAnsi="Times New Roman"/>
          <w:b/>
          <w:bCs/>
          <w:sz w:val="28"/>
          <w:szCs w:val="28"/>
        </w:rPr>
        <w:t>.1.</w:t>
      </w:r>
      <w:r>
        <w:rPr>
          <w:rFonts w:ascii="Times New Roman" w:hAnsi="Times New Roman" w:hint="eastAsia"/>
          <w:b/>
          <w:bCs/>
          <w:sz w:val="28"/>
          <w:szCs w:val="28"/>
        </w:rPr>
        <w:t>3</w:t>
      </w:r>
      <w:r>
        <w:rPr>
          <w:rFonts w:ascii="Times New Roman" w:hAnsi="Times New Roman"/>
          <w:b/>
          <w:bCs/>
          <w:sz w:val="28"/>
          <w:szCs w:val="28"/>
        </w:rPr>
        <w:t xml:space="preserve"> </w:t>
      </w:r>
      <w:r>
        <w:rPr>
          <w:rFonts w:ascii="Times New Roman" w:hAnsi="Times New Roman"/>
          <w:b/>
          <w:bCs/>
          <w:sz w:val="28"/>
          <w:szCs w:val="28"/>
        </w:rPr>
        <w:t>旅游资源</w:t>
      </w:r>
    </w:p>
    <w:p w14:paraId="70713DF0" w14:textId="77777777" w:rsidR="007E3D1E" w:rsidRDefault="00000000">
      <w:pPr>
        <w:adjustRightInd w:val="0"/>
        <w:snapToGrid w:val="0"/>
        <w:spacing w:line="360" w:lineRule="auto"/>
        <w:ind w:firstLineChars="200" w:firstLine="480"/>
        <w:rPr>
          <w:sz w:val="24"/>
        </w:rPr>
      </w:pPr>
      <w:r>
        <w:rPr>
          <w:rFonts w:ascii="Times New Roman" w:hAnsi="宋体" w:hint="eastAsia"/>
          <w:kern w:val="0"/>
          <w:sz w:val="24"/>
        </w:rPr>
        <w:t>梅花镇是历史上著名古镇，历代军事要塞，是省会门户、军事要地，有梅花古城、蔡夫人庙、林位宫、梅花乡约所等四处长乐区文物保护单位，还有宋代兵部尚书林采摩刻“龙东石”。梅花镇自然景观秀美，鳝鱼滩湿地芳草萋萋、候鸟云集，与大海、森林、沙滩、岛礁等构成了的海滨风光。</w:t>
      </w:r>
      <w:r>
        <w:rPr>
          <w:rFonts w:ascii="Times New Roman" w:hAnsi="宋体"/>
          <w:kern w:val="0"/>
          <w:sz w:val="24"/>
        </w:rPr>
        <w:t>2001</w:t>
      </w:r>
      <w:r>
        <w:rPr>
          <w:rFonts w:ascii="Times New Roman" w:hAnsi="宋体"/>
          <w:kern w:val="0"/>
          <w:sz w:val="24"/>
        </w:rPr>
        <w:t>年新辟了将军山公园、梅壶友谊楼等处休闲旅游景点。</w:t>
      </w:r>
    </w:p>
    <w:p w14:paraId="4362269C" w14:textId="77777777" w:rsidR="007E3D1E" w:rsidRDefault="00000000">
      <w:pPr>
        <w:adjustRightInd w:val="0"/>
        <w:snapToGrid w:val="0"/>
        <w:spacing w:line="360" w:lineRule="auto"/>
        <w:outlineLvl w:val="2"/>
        <w:rPr>
          <w:rFonts w:ascii="Times New Roman" w:hAnsi="Times New Roman"/>
          <w:b/>
          <w:bCs/>
          <w:sz w:val="28"/>
          <w:szCs w:val="28"/>
        </w:rPr>
      </w:pPr>
      <w:r>
        <w:rPr>
          <w:rFonts w:ascii="Times New Roman" w:hAnsi="Times New Roman" w:hint="eastAsia"/>
          <w:b/>
          <w:bCs/>
          <w:sz w:val="28"/>
          <w:szCs w:val="28"/>
        </w:rPr>
        <w:t>3</w:t>
      </w:r>
      <w:r>
        <w:rPr>
          <w:rFonts w:ascii="Times New Roman" w:hAnsi="Times New Roman"/>
          <w:b/>
          <w:bCs/>
          <w:sz w:val="28"/>
          <w:szCs w:val="28"/>
        </w:rPr>
        <w:t>.</w:t>
      </w:r>
      <w:r>
        <w:rPr>
          <w:rFonts w:ascii="Times New Roman" w:hAnsi="Times New Roman" w:hint="eastAsia"/>
          <w:b/>
          <w:bCs/>
          <w:sz w:val="28"/>
          <w:szCs w:val="28"/>
        </w:rPr>
        <w:t>1</w:t>
      </w:r>
      <w:r>
        <w:rPr>
          <w:rFonts w:ascii="Times New Roman" w:hAnsi="Times New Roman"/>
          <w:b/>
          <w:bCs/>
          <w:sz w:val="28"/>
          <w:szCs w:val="28"/>
        </w:rPr>
        <w:t>.</w:t>
      </w:r>
      <w:r>
        <w:rPr>
          <w:rFonts w:ascii="Times New Roman" w:hAnsi="Times New Roman" w:hint="eastAsia"/>
          <w:b/>
          <w:bCs/>
          <w:sz w:val="28"/>
          <w:szCs w:val="28"/>
        </w:rPr>
        <w:t>4</w:t>
      </w:r>
      <w:r>
        <w:rPr>
          <w:rFonts w:ascii="Times New Roman" w:hAnsi="Times New Roman"/>
          <w:b/>
          <w:bCs/>
          <w:sz w:val="28"/>
          <w:szCs w:val="28"/>
        </w:rPr>
        <w:t xml:space="preserve"> </w:t>
      </w:r>
      <w:r>
        <w:rPr>
          <w:rFonts w:ascii="Times New Roman" w:hAnsi="Times New Roman" w:hint="eastAsia"/>
          <w:b/>
          <w:bCs/>
          <w:sz w:val="28"/>
          <w:szCs w:val="28"/>
        </w:rPr>
        <w:t>海滩资源</w:t>
      </w:r>
    </w:p>
    <w:p w14:paraId="2770036B" w14:textId="77777777" w:rsidR="007E3D1E" w:rsidRDefault="00000000">
      <w:pPr>
        <w:widowControl/>
        <w:snapToGrid w:val="0"/>
        <w:spacing w:line="360" w:lineRule="auto"/>
        <w:ind w:firstLineChars="200" w:firstLine="480"/>
        <w:rPr>
          <w:rFonts w:ascii="Times New Roman" w:hAnsi="宋体" w:hint="eastAsia"/>
          <w:kern w:val="0"/>
          <w:sz w:val="24"/>
        </w:rPr>
      </w:pPr>
      <w:r>
        <w:rPr>
          <w:rFonts w:ascii="Times New Roman" w:hAnsi="宋体" w:hint="eastAsia"/>
          <w:kern w:val="0"/>
          <w:sz w:val="24"/>
        </w:rPr>
        <w:t>长乐区海滩资源丰富，分布于闽江口南侧，自闽江口湿地保护区绵延至下沙，风沙地貌分布广泛，沙丘连绵起伏，潮间带宽缓平坦，物质组成主要为细沙和中细沙，发育完全耗散型海滩，是福建省海滩资源富集岸段之一。</w:t>
      </w:r>
    </w:p>
    <w:p w14:paraId="0F3FE40F" w14:textId="77777777" w:rsidR="007E3D1E" w:rsidRDefault="00000000">
      <w:pPr>
        <w:adjustRightInd w:val="0"/>
        <w:snapToGrid w:val="0"/>
        <w:spacing w:line="360" w:lineRule="auto"/>
        <w:outlineLvl w:val="2"/>
        <w:rPr>
          <w:rFonts w:ascii="Times New Roman" w:hAnsi="Times New Roman"/>
          <w:b/>
          <w:bCs/>
          <w:sz w:val="28"/>
          <w:szCs w:val="28"/>
        </w:rPr>
      </w:pPr>
      <w:r>
        <w:rPr>
          <w:rFonts w:ascii="Times New Roman" w:hAnsi="Times New Roman" w:hint="eastAsia"/>
          <w:b/>
          <w:bCs/>
          <w:sz w:val="28"/>
          <w:szCs w:val="28"/>
        </w:rPr>
        <w:t xml:space="preserve">3.1.5 </w:t>
      </w:r>
      <w:r>
        <w:rPr>
          <w:rFonts w:ascii="Times New Roman" w:hAnsi="Times New Roman" w:hint="eastAsia"/>
          <w:b/>
          <w:bCs/>
          <w:sz w:val="28"/>
          <w:szCs w:val="28"/>
        </w:rPr>
        <w:t>湿地资源</w:t>
      </w:r>
    </w:p>
    <w:p w14:paraId="211CD22B" w14:textId="77777777" w:rsidR="007E3D1E" w:rsidRDefault="00000000">
      <w:pPr>
        <w:widowControl/>
        <w:spacing w:line="360" w:lineRule="auto"/>
        <w:ind w:firstLineChars="200" w:firstLine="480"/>
        <w:rPr>
          <w:rFonts w:ascii="Times New Roman" w:hAnsi="宋体" w:hint="eastAsia"/>
          <w:kern w:val="0"/>
          <w:sz w:val="24"/>
        </w:rPr>
      </w:pPr>
      <w:r>
        <w:rPr>
          <w:rFonts w:ascii="Times New Roman" w:hAnsi="Times New Roman" w:hint="eastAsia"/>
          <w:kern w:val="0"/>
          <w:sz w:val="24"/>
        </w:rPr>
        <w:t>闽江口湿地临江濒海，地域宽广，湿地类型多样，按闽江的咸淡水分界线，可划分为淡水湿地、滨海咸水湿地。湿地生态环境复杂多样，泥生植物生长茂盛，分布于沙、泥滩和泥滩草洲上的双壳类、甲壳类及水域中的鱼类、虾类等十分丰富，吸引了数以万计的鸟类在此地越冬和栖息。这些鸟类随着潮涨潮落，相互迁飞于各个湿地，闽江口湿地是鸟类的主要集群和</w:t>
      </w:r>
      <w:r>
        <w:rPr>
          <w:rFonts w:ascii="Times New Roman" w:hAnsi="Times New Roman"/>
          <w:kern w:val="0"/>
          <w:sz w:val="24"/>
        </w:rPr>
        <w:t>分散地。</w:t>
      </w:r>
    </w:p>
    <w:p w14:paraId="69B7705E" w14:textId="77777777" w:rsidR="007E3D1E" w:rsidRDefault="00000000">
      <w:pPr>
        <w:adjustRightInd w:val="0"/>
        <w:snapToGrid w:val="0"/>
        <w:spacing w:line="360" w:lineRule="auto"/>
        <w:outlineLvl w:val="2"/>
        <w:rPr>
          <w:rFonts w:ascii="Times New Roman" w:hAnsi="Times New Roman"/>
          <w:b/>
          <w:bCs/>
          <w:sz w:val="28"/>
          <w:szCs w:val="28"/>
        </w:rPr>
      </w:pPr>
      <w:r>
        <w:rPr>
          <w:rFonts w:ascii="Times New Roman" w:hAnsi="Times New Roman" w:hint="eastAsia"/>
          <w:b/>
          <w:bCs/>
          <w:sz w:val="28"/>
          <w:szCs w:val="28"/>
        </w:rPr>
        <w:t xml:space="preserve">3.1.6 </w:t>
      </w:r>
      <w:r>
        <w:rPr>
          <w:rFonts w:ascii="Times New Roman" w:hAnsi="Times New Roman" w:hint="eastAsia"/>
          <w:b/>
          <w:bCs/>
          <w:sz w:val="28"/>
          <w:szCs w:val="28"/>
        </w:rPr>
        <w:t>航道资源</w:t>
      </w:r>
    </w:p>
    <w:p w14:paraId="3D5EC18E" w14:textId="2F7CECF9" w:rsidR="007E3D1E" w:rsidRDefault="00000000">
      <w:pPr>
        <w:widowControl/>
        <w:spacing w:line="360" w:lineRule="auto"/>
        <w:ind w:firstLineChars="200" w:firstLine="480"/>
        <w:rPr>
          <w:rFonts w:ascii="Times New Roman" w:hAnsi="Times New Roman"/>
          <w:kern w:val="0"/>
          <w:sz w:val="24"/>
        </w:rPr>
      </w:pPr>
      <w:r>
        <w:rPr>
          <w:rFonts w:ascii="Times New Roman" w:hAnsi="Times New Roman"/>
          <w:kern w:val="0"/>
          <w:sz w:val="24"/>
        </w:rPr>
        <w:lastRenderedPageBreak/>
        <w:t>福州市辖区内有内河航道</w:t>
      </w:r>
      <w:r>
        <w:rPr>
          <w:rFonts w:ascii="Times New Roman" w:hAnsi="Times New Roman"/>
          <w:kern w:val="0"/>
          <w:sz w:val="24"/>
        </w:rPr>
        <w:t>38</w:t>
      </w:r>
      <w:r>
        <w:rPr>
          <w:rFonts w:ascii="Times New Roman" w:hAnsi="Times New Roman"/>
          <w:kern w:val="0"/>
          <w:sz w:val="24"/>
        </w:rPr>
        <w:t>条，航道总长</w:t>
      </w:r>
      <w:r>
        <w:rPr>
          <w:rFonts w:ascii="Times New Roman" w:hAnsi="Times New Roman"/>
          <w:kern w:val="0"/>
          <w:sz w:val="24"/>
        </w:rPr>
        <w:t>514.74km</w:t>
      </w:r>
      <w:r>
        <w:rPr>
          <w:rFonts w:ascii="Times New Roman" w:hAnsi="Times New Roman"/>
          <w:kern w:val="0"/>
          <w:sz w:val="24"/>
        </w:rPr>
        <w:t>，通航里程</w:t>
      </w:r>
      <w:r>
        <w:rPr>
          <w:rFonts w:ascii="Times New Roman" w:hAnsi="Times New Roman"/>
          <w:kern w:val="0"/>
          <w:sz w:val="24"/>
        </w:rPr>
        <w:t>468km</w:t>
      </w:r>
      <w:r>
        <w:rPr>
          <w:rFonts w:ascii="Times New Roman" w:hAnsi="Times New Roman"/>
          <w:kern w:val="0"/>
          <w:sz w:val="24"/>
        </w:rPr>
        <w:t>，其中</w:t>
      </w:r>
      <w:r>
        <w:rPr>
          <w:rFonts w:ascii="Times New Roman" w:hAnsi="Times New Roman"/>
          <w:kern w:val="0"/>
          <w:sz w:val="24"/>
        </w:rPr>
        <w:t>Ⅰ</w:t>
      </w:r>
      <w:r>
        <w:rPr>
          <w:rFonts w:ascii="Times New Roman" w:hAnsi="Times New Roman"/>
          <w:kern w:val="0"/>
          <w:sz w:val="24"/>
        </w:rPr>
        <w:t>级航道</w:t>
      </w:r>
      <w:r>
        <w:rPr>
          <w:rFonts w:ascii="Times New Roman" w:hAnsi="Times New Roman"/>
          <w:kern w:val="0"/>
          <w:sz w:val="24"/>
        </w:rPr>
        <w:t>50km</w:t>
      </w:r>
      <w:r>
        <w:rPr>
          <w:rFonts w:ascii="Times New Roman" w:hAnsi="Times New Roman"/>
          <w:kern w:val="0"/>
          <w:sz w:val="24"/>
        </w:rPr>
        <w:t>，</w:t>
      </w:r>
      <w:r>
        <w:rPr>
          <w:rFonts w:ascii="Times New Roman" w:hAnsi="Times New Roman"/>
          <w:kern w:val="0"/>
          <w:sz w:val="24"/>
        </w:rPr>
        <w:t>Ⅱ</w:t>
      </w:r>
      <w:r>
        <w:rPr>
          <w:rFonts w:ascii="Times New Roman" w:hAnsi="Times New Roman"/>
          <w:kern w:val="0"/>
          <w:sz w:val="24"/>
        </w:rPr>
        <w:t>级航道</w:t>
      </w:r>
      <w:r>
        <w:rPr>
          <w:rFonts w:ascii="Times New Roman" w:hAnsi="Times New Roman"/>
          <w:kern w:val="0"/>
          <w:sz w:val="24"/>
        </w:rPr>
        <w:t>154km</w:t>
      </w:r>
      <w:r>
        <w:rPr>
          <w:rFonts w:ascii="Times New Roman" w:hAnsi="Times New Roman"/>
          <w:kern w:val="0"/>
          <w:sz w:val="24"/>
        </w:rPr>
        <w:t>。大部分河流的通航等级较低，较大的内河航道有：闽江干流的水口至马尾航道，淮安至马尾航道，马尾至外沙的通海轮航，梅花水道，乌猪水道，闽江支流的淘江航道，流经永泰、闽侯的</w:t>
      </w:r>
      <w:r w:rsidR="003D1D03">
        <w:rPr>
          <w:rFonts w:ascii="Times New Roman" w:hAnsi="Times New Roman"/>
          <w:kern w:val="0"/>
          <w:sz w:val="24"/>
        </w:rPr>
        <w:t>大樟溪</w:t>
      </w:r>
      <w:r>
        <w:rPr>
          <w:rFonts w:ascii="Times New Roman" w:hAnsi="Times New Roman"/>
          <w:kern w:val="0"/>
          <w:sz w:val="24"/>
        </w:rPr>
        <w:t>航道，连江境内的敖江航道等。</w:t>
      </w:r>
    </w:p>
    <w:p w14:paraId="773444A4" w14:textId="77777777" w:rsidR="007E3D1E" w:rsidRDefault="00000000">
      <w:pPr>
        <w:adjustRightInd w:val="0"/>
        <w:snapToGrid w:val="0"/>
        <w:spacing w:line="360" w:lineRule="auto"/>
        <w:outlineLvl w:val="2"/>
        <w:rPr>
          <w:rFonts w:ascii="Times New Roman" w:hAnsi="Times New Roman"/>
          <w:b/>
          <w:bCs/>
          <w:sz w:val="28"/>
          <w:szCs w:val="28"/>
        </w:rPr>
      </w:pPr>
      <w:r>
        <w:rPr>
          <w:rFonts w:ascii="Times New Roman" w:hAnsi="Times New Roman" w:hint="eastAsia"/>
          <w:b/>
          <w:bCs/>
          <w:sz w:val="28"/>
          <w:szCs w:val="28"/>
        </w:rPr>
        <w:t xml:space="preserve">3.1.7 </w:t>
      </w:r>
      <w:r>
        <w:rPr>
          <w:rFonts w:ascii="Times New Roman" w:hAnsi="Times New Roman" w:hint="eastAsia"/>
          <w:b/>
          <w:bCs/>
          <w:sz w:val="28"/>
          <w:szCs w:val="28"/>
        </w:rPr>
        <w:t>港口资源</w:t>
      </w:r>
    </w:p>
    <w:p w14:paraId="2B3A4289" w14:textId="77777777" w:rsidR="007E3D1E" w:rsidRDefault="00000000">
      <w:pPr>
        <w:spacing w:line="360" w:lineRule="auto"/>
        <w:ind w:firstLineChars="200" w:firstLine="480"/>
        <w:rPr>
          <w:rFonts w:ascii="Times New Roman" w:hAnsi="Times New Roman"/>
          <w:kern w:val="0"/>
          <w:sz w:val="24"/>
        </w:rPr>
      </w:pPr>
      <w:r>
        <w:rPr>
          <w:rFonts w:ascii="Times New Roman" w:hAnsi="Times New Roman" w:hint="eastAsia"/>
          <w:kern w:val="0"/>
          <w:sz w:val="24"/>
        </w:rPr>
        <w:t>福州港闽江口内港区下辖台江、马尾、青州、筹东、松门、长安、小长门、琅岐</w:t>
      </w:r>
      <w:r>
        <w:rPr>
          <w:rFonts w:ascii="Times New Roman" w:hAnsi="Times New Roman"/>
          <w:kern w:val="0"/>
          <w:sz w:val="24"/>
        </w:rPr>
        <w:t>8</w:t>
      </w:r>
      <w:r>
        <w:rPr>
          <w:rFonts w:ascii="Times New Roman" w:hAnsi="Times New Roman"/>
          <w:kern w:val="0"/>
          <w:sz w:val="24"/>
        </w:rPr>
        <w:t>个作业区，目前港区拥有码头</w:t>
      </w:r>
      <w:r>
        <w:rPr>
          <w:rFonts w:ascii="Times New Roman" w:hAnsi="Times New Roman"/>
          <w:kern w:val="0"/>
          <w:sz w:val="24"/>
        </w:rPr>
        <w:t>29</w:t>
      </w:r>
      <w:r>
        <w:rPr>
          <w:rFonts w:ascii="Times New Roman" w:hAnsi="Times New Roman"/>
          <w:kern w:val="0"/>
          <w:sz w:val="24"/>
        </w:rPr>
        <w:t>座，已建成泊位</w:t>
      </w:r>
      <w:r>
        <w:rPr>
          <w:rFonts w:ascii="Times New Roman" w:hAnsi="Times New Roman"/>
          <w:kern w:val="0"/>
          <w:sz w:val="24"/>
        </w:rPr>
        <w:t>80</w:t>
      </w:r>
      <w:r>
        <w:rPr>
          <w:rFonts w:ascii="Times New Roman" w:hAnsi="Times New Roman"/>
          <w:kern w:val="0"/>
          <w:sz w:val="24"/>
        </w:rPr>
        <w:t>个，船厂泊位</w:t>
      </w:r>
      <w:r>
        <w:rPr>
          <w:rFonts w:ascii="Times New Roman" w:hAnsi="Times New Roman"/>
          <w:kern w:val="0"/>
          <w:sz w:val="24"/>
        </w:rPr>
        <w:t>6</w:t>
      </w:r>
      <w:r>
        <w:rPr>
          <w:rFonts w:ascii="Times New Roman" w:hAnsi="Times New Roman"/>
          <w:kern w:val="0"/>
          <w:sz w:val="24"/>
        </w:rPr>
        <w:t>个，过泊点</w:t>
      </w:r>
      <w:r>
        <w:rPr>
          <w:rFonts w:ascii="Times New Roman" w:hAnsi="Times New Roman"/>
          <w:kern w:val="0"/>
          <w:sz w:val="24"/>
        </w:rPr>
        <w:t>2</w:t>
      </w:r>
      <w:r>
        <w:rPr>
          <w:rFonts w:ascii="Times New Roman" w:hAnsi="Times New Roman"/>
          <w:kern w:val="0"/>
          <w:sz w:val="24"/>
        </w:rPr>
        <w:t>个，最大靠泊能力</w:t>
      </w:r>
      <w:r>
        <w:rPr>
          <w:rFonts w:ascii="Times New Roman" w:hAnsi="Times New Roman"/>
          <w:kern w:val="0"/>
          <w:sz w:val="24"/>
        </w:rPr>
        <w:t>20000t</w:t>
      </w:r>
      <w:r>
        <w:rPr>
          <w:rFonts w:ascii="Times New Roman" w:hAnsi="Times New Roman"/>
          <w:kern w:val="0"/>
          <w:sz w:val="24"/>
        </w:rPr>
        <w:t>。距离本项目较近的码头有福州海关码头（北侧</w:t>
      </w:r>
      <w:r>
        <w:rPr>
          <w:rFonts w:ascii="Times New Roman" w:hAnsi="Times New Roman"/>
          <w:kern w:val="0"/>
          <w:sz w:val="24"/>
        </w:rPr>
        <w:t>1km</w:t>
      </w:r>
      <w:r>
        <w:rPr>
          <w:rFonts w:ascii="Times New Roman" w:hAnsi="Times New Roman"/>
          <w:kern w:val="0"/>
          <w:sz w:val="24"/>
        </w:rPr>
        <w:t>），中油福州油品专用码头和古杉生物柴油码头（北侧</w:t>
      </w:r>
      <w:r>
        <w:rPr>
          <w:rFonts w:ascii="Times New Roman" w:hAnsi="Times New Roman"/>
          <w:kern w:val="0"/>
          <w:sz w:val="24"/>
        </w:rPr>
        <w:t>1.8km</w:t>
      </w:r>
      <w:r>
        <w:rPr>
          <w:rFonts w:ascii="Times New Roman" w:hAnsi="Times New Roman"/>
          <w:kern w:val="0"/>
          <w:sz w:val="24"/>
        </w:rPr>
        <w:t>）。项目区周边有梅花、五显鼻、文岭阜山等渔港码头，可基本满足小型货船和渔船生产、停泊、避风需要。</w:t>
      </w:r>
    </w:p>
    <w:p w14:paraId="75175E74" w14:textId="77777777" w:rsidR="007E3D1E" w:rsidRDefault="00000000">
      <w:pPr>
        <w:adjustRightInd w:val="0"/>
        <w:snapToGrid w:val="0"/>
        <w:spacing w:line="360" w:lineRule="auto"/>
        <w:outlineLvl w:val="2"/>
        <w:rPr>
          <w:rFonts w:ascii="Times New Roman" w:hAnsi="Times New Roman"/>
          <w:b/>
          <w:bCs/>
          <w:sz w:val="28"/>
          <w:szCs w:val="28"/>
        </w:rPr>
      </w:pPr>
      <w:r>
        <w:rPr>
          <w:rFonts w:ascii="Times New Roman" w:hAnsi="Times New Roman" w:hint="eastAsia"/>
          <w:b/>
          <w:bCs/>
          <w:sz w:val="28"/>
          <w:szCs w:val="28"/>
        </w:rPr>
        <w:t>3</w:t>
      </w:r>
      <w:r>
        <w:rPr>
          <w:rFonts w:ascii="Times New Roman" w:hAnsi="Times New Roman"/>
          <w:b/>
          <w:bCs/>
          <w:sz w:val="28"/>
          <w:szCs w:val="28"/>
        </w:rPr>
        <w:t>.</w:t>
      </w:r>
      <w:r>
        <w:rPr>
          <w:rFonts w:ascii="Times New Roman" w:hAnsi="Times New Roman" w:hint="eastAsia"/>
          <w:b/>
          <w:bCs/>
          <w:sz w:val="28"/>
          <w:szCs w:val="28"/>
        </w:rPr>
        <w:t>1</w:t>
      </w:r>
      <w:r>
        <w:rPr>
          <w:rFonts w:ascii="Times New Roman" w:hAnsi="Times New Roman"/>
          <w:b/>
          <w:bCs/>
          <w:sz w:val="28"/>
          <w:szCs w:val="28"/>
        </w:rPr>
        <w:t>.</w:t>
      </w:r>
      <w:r>
        <w:rPr>
          <w:rFonts w:ascii="Times New Roman" w:hAnsi="Times New Roman" w:hint="eastAsia"/>
          <w:b/>
          <w:bCs/>
          <w:sz w:val="28"/>
          <w:szCs w:val="28"/>
        </w:rPr>
        <w:t>8</w:t>
      </w:r>
      <w:r>
        <w:rPr>
          <w:rFonts w:ascii="Times New Roman" w:hAnsi="Times New Roman"/>
          <w:b/>
          <w:bCs/>
          <w:sz w:val="28"/>
          <w:szCs w:val="28"/>
        </w:rPr>
        <w:t xml:space="preserve"> </w:t>
      </w:r>
      <w:r>
        <w:rPr>
          <w:rFonts w:ascii="Times New Roman" w:hAnsi="Times New Roman" w:hint="eastAsia"/>
          <w:b/>
          <w:bCs/>
          <w:sz w:val="28"/>
          <w:szCs w:val="28"/>
        </w:rPr>
        <w:t>长乐海蚌资源增殖保护区</w:t>
      </w:r>
    </w:p>
    <w:p w14:paraId="1C8F7C6F" w14:textId="77777777" w:rsidR="007E3D1E" w:rsidRDefault="00000000">
      <w:pPr>
        <w:widowControl/>
        <w:spacing w:line="360" w:lineRule="auto"/>
        <w:ind w:firstLineChars="200" w:firstLine="480"/>
        <w:rPr>
          <w:rFonts w:ascii="Times New Roman" w:hAnsi="Times New Roman"/>
          <w:kern w:val="0"/>
          <w:sz w:val="24"/>
        </w:rPr>
      </w:pPr>
      <w:r>
        <w:rPr>
          <w:rFonts w:ascii="Times New Roman" w:hAnsi="Times New Roman"/>
          <w:kern w:val="0"/>
          <w:sz w:val="24"/>
        </w:rPr>
        <w:t>海蚌为名贵水产品，长乐漳港地区以独特的海洋地理环境和水质特点，使其生长的海蚌肉质脆嫩，味道鲜美，被定为</w:t>
      </w:r>
      <w:r>
        <w:rPr>
          <w:rFonts w:ascii="Times New Roman" w:hAnsi="Times New Roman" w:hint="eastAsia"/>
          <w:kern w:val="0"/>
          <w:sz w:val="24"/>
        </w:rPr>
        <w:t>“</w:t>
      </w:r>
      <w:r>
        <w:rPr>
          <w:rFonts w:ascii="Times New Roman" w:hAnsi="Times New Roman"/>
          <w:kern w:val="0"/>
          <w:sz w:val="24"/>
        </w:rPr>
        <w:t>贡品</w:t>
      </w:r>
      <w:r>
        <w:rPr>
          <w:rFonts w:ascii="Times New Roman" w:hAnsi="Times New Roman" w:hint="eastAsia"/>
          <w:kern w:val="0"/>
          <w:sz w:val="24"/>
        </w:rPr>
        <w:t>”</w:t>
      </w:r>
      <w:r>
        <w:rPr>
          <w:rFonts w:ascii="Times New Roman" w:hAnsi="Times New Roman"/>
          <w:kern w:val="0"/>
          <w:sz w:val="24"/>
        </w:rPr>
        <w:t>和</w:t>
      </w:r>
      <w:r>
        <w:rPr>
          <w:rFonts w:ascii="Times New Roman" w:hAnsi="Times New Roman" w:hint="eastAsia"/>
          <w:kern w:val="0"/>
          <w:sz w:val="24"/>
        </w:rPr>
        <w:t>“</w:t>
      </w:r>
      <w:r>
        <w:rPr>
          <w:rFonts w:ascii="Times New Roman" w:hAnsi="Times New Roman"/>
          <w:kern w:val="0"/>
          <w:sz w:val="24"/>
        </w:rPr>
        <w:t>国宴</w:t>
      </w:r>
      <w:r>
        <w:rPr>
          <w:rFonts w:ascii="Times New Roman" w:hAnsi="Times New Roman" w:hint="eastAsia"/>
          <w:kern w:val="0"/>
          <w:sz w:val="24"/>
        </w:rPr>
        <w:t>”</w:t>
      </w:r>
      <w:r>
        <w:rPr>
          <w:rFonts w:ascii="Times New Roman" w:hAnsi="Times New Roman"/>
          <w:kern w:val="0"/>
          <w:sz w:val="24"/>
        </w:rPr>
        <w:t>佳品。</w:t>
      </w:r>
    </w:p>
    <w:p w14:paraId="47A55E34" w14:textId="77777777" w:rsidR="007E3D1E" w:rsidRDefault="00000000">
      <w:pPr>
        <w:widowControl/>
        <w:spacing w:line="360" w:lineRule="auto"/>
        <w:ind w:firstLineChars="200" w:firstLine="480"/>
        <w:rPr>
          <w:rFonts w:ascii="Times New Roman" w:hAnsi="Times New Roman"/>
          <w:kern w:val="0"/>
          <w:sz w:val="24"/>
        </w:rPr>
      </w:pPr>
      <w:r>
        <w:rPr>
          <w:rFonts w:ascii="Times New Roman" w:hAnsi="Times New Roman"/>
          <w:kern w:val="0"/>
          <w:sz w:val="24"/>
        </w:rPr>
        <w:t>1985</w:t>
      </w:r>
      <w:r>
        <w:rPr>
          <w:rFonts w:ascii="Times New Roman" w:hAnsi="Times New Roman"/>
          <w:kern w:val="0"/>
          <w:sz w:val="24"/>
        </w:rPr>
        <w:t>年，福建省政府批准成立长乐海蚌资源增殖省级自然保护区，福建省人大常委会颁布了《福建省人民政府关于海蚌资源繁殖保护区管理规定》。</w:t>
      </w:r>
    </w:p>
    <w:p w14:paraId="2E1BCD5B" w14:textId="77777777" w:rsidR="007E3D1E" w:rsidRDefault="00000000">
      <w:pPr>
        <w:widowControl/>
        <w:spacing w:line="360" w:lineRule="auto"/>
        <w:ind w:firstLineChars="200" w:firstLine="480"/>
        <w:rPr>
          <w:rFonts w:ascii="Times New Roman" w:hAnsi="Times New Roman"/>
          <w:kern w:val="0"/>
          <w:sz w:val="24"/>
        </w:rPr>
      </w:pPr>
      <w:r>
        <w:rPr>
          <w:rFonts w:ascii="Times New Roman" w:hAnsi="Times New Roman"/>
          <w:kern w:val="0"/>
          <w:sz w:val="24"/>
        </w:rPr>
        <w:t>1992</w:t>
      </w:r>
      <w:r>
        <w:rPr>
          <w:rFonts w:ascii="Times New Roman" w:hAnsi="Times New Roman"/>
          <w:kern w:val="0"/>
          <w:sz w:val="24"/>
        </w:rPr>
        <w:t>年</w:t>
      </w:r>
      <w:r>
        <w:rPr>
          <w:rFonts w:ascii="Times New Roman" w:hAnsi="Times New Roman"/>
          <w:kern w:val="0"/>
          <w:sz w:val="24"/>
        </w:rPr>
        <w:t>10</w:t>
      </w:r>
      <w:r>
        <w:rPr>
          <w:rFonts w:ascii="Times New Roman" w:hAnsi="Times New Roman"/>
          <w:kern w:val="0"/>
          <w:sz w:val="24"/>
        </w:rPr>
        <w:t>月</w:t>
      </w:r>
      <w:r>
        <w:rPr>
          <w:rFonts w:ascii="Times New Roman" w:hAnsi="Times New Roman"/>
          <w:kern w:val="0"/>
          <w:sz w:val="24"/>
        </w:rPr>
        <w:t>27</w:t>
      </w:r>
      <w:r>
        <w:rPr>
          <w:rFonts w:ascii="Times New Roman" w:hAnsi="Times New Roman"/>
          <w:kern w:val="0"/>
          <w:sz w:val="24"/>
        </w:rPr>
        <w:t>日，福建省人大七届三十次会议通过了《福建省长乐海蚌资源增殖保护区管理规定》，正式确立为省级自然保护区，同时将海蚌资源增殖保护区分为海蚌资源增殖区</w:t>
      </w:r>
      <w:r>
        <w:rPr>
          <w:rFonts w:ascii="Times New Roman" w:hAnsi="Times New Roman" w:hint="eastAsia"/>
          <w:kern w:val="0"/>
          <w:sz w:val="24"/>
        </w:rPr>
        <w:t>和</w:t>
      </w:r>
      <w:r>
        <w:rPr>
          <w:rFonts w:ascii="Times New Roman" w:hAnsi="Times New Roman"/>
          <w:kern w:val="0"/>
          <w:sz w:val="24"/>
        </w:rPr>
        <w:t>海蚌资源增殖保护区。</w:t>
      </w:r>
    </w:p>
    <w:p w14:paraId="7BA1D513" w14:textId="77777777" w:rsidR="007E3D1E" w:rsidRDefault="00000000">
      <w:pPr>
        <w:widowControl/>
        <w:spacing w:line="360" w:lineRule="auto"/>
        <w:ind w:firstLineChars="200" w:firstLine="480"/>
        <w:rPr>
          <w:rFonts w:ascii="Times New Roman" w:eastAsia="黑体" w:hAnsi="Times New Roman"/>
          <w:sz w:val="24"/>
        </w:rPr>
      </w:pPr>
      <w:r>
        <w:rPr>
          <w:rFonts w:ascii="Times New Roman" w:hAnsi="Times New Roman"/>
          <w:kern w:val="0"/>
          <w:sz w:val="24"/>
        </w:rPr>
        <w:t>2012</w:t>
      </w:r>
      <w:r>
        <w:rPr>
          <w:rFonts w:ascii="Times New Roman" w:hAnsi="Times New Roman"/>
          <w:kern w:val="0"/>
          <w:sz w:val="24"/>
        </w:rPr>
        <w:t>年，为适应长乐机场二期建设、兼顾地方经济建设和渔民生产生活的需要及合理、科学、有效地保护海蚌资源，有必要对海蚌保护区进行调整。根据海蚌保护区范围调整的可行性研究结果，长乐海蚌资源增殖保护区范围从立桩礁正西</w:t>
      </w:r>
      <w:r>
        <w:rPr>
          <w:rFonts w:ascii="Times New Roman" w:hAnsi="Times New Roman"/>
          <w:kern w:val="0"/>
          <w:sz w:val="24"/>
        </w:rPr>
        <w:t>3612</w:t>
      </w:r>
      <w:r>
        <w:rPr>
          <w:rFonts w:ascii="Times New Roman" w:hAnsi="Times New Roman"/>
          <w:kern w:val="0"/>
          <w:sz w:val="24"/>
        </w:rPr>
        <w:t>米开始，折向正南</w:t>
      </w:r>
      <w:r>
        <w:rPr>
          <w:rFonts w:ascii="Times New Roman" w:hAnsi="Times New Roman"/>
          <w:kern w:val="0"/>
          <w:sz w:val="24"/>
        </w:rPr>
        <w:t>3914</w:t>
      </w:r>
      <w:r>
        <w:rPr>
          <w:rFonts w:ascii="Times New Roman" w:hAnsi="Times New Roman"/>
          <w:kern w:val="0"/>
          <w:sz w:val="24"/>
        </w:rPr>
        <w:t>米到达梅花五显鼻二级渔港外扩</w:t>
      </w:r>
      <w:r>
        <w:rPr>
          <w:rFonts w:ascii="Times New Roman" w:hAnsi="Times New Roman"/>
          <w:kern w:val="0"/>
          <w:sz w:val="24"/>
        </w:rPr>
        <w:t>500</w:t>
      </w:r>
      <w:r>
        <w:rPr>
          <w:rFonts w:ascii="Times New Roman" w:hAnsi="Times New Roman"/>
          <w:kern w:val="0"/>
          <w:sz w:val="24"/>
        </w:rPr>
        <w:t>米界线，转沿长乐区梅花镇东侧沿线至江田镇海螺塔以东</w:t>
      </w:r>
      <w:r>
        <w:rPr>
          <w:rFonts w:ascii="Times New Roman" w:hAnsi="Times New Roman"/>
          <w:kern w:val="0"/>
          <w:sz w:val="24"/>
        </w:rPr>
        <w:t>10</w:t>
      </w:r>
      <w:r>
        <w:rPr>
          <w:rFonts w:ascii="Times New Roman" w:hAnsi="Times New Roman"/>
          <w:kern w:val="0"/>
          <w:sz w:val="24"/>
        </w:rPr>
        <w:t>米等深线附近海域，总面积</w:t>
      </w:r>
      <w:r>
        <w:rPr>
          <w:rFonts w:ascii="Times New Roman" w:hAnsi="Times New Roman"/>
          <w:kern w:val="0"/>
          <w:sz w:val="24"/>
        </w:rPr>
        <w:t>20697</w:t>
      </w:r>
      <w:r>
        <w:rPr>
          <w:rFonts w:ascii="Times New Roman" w:hAnsi="Times New Roman"/>
          <w:kern w:val="0"/>
          <w:sz w:val="24"/>
        </w:rPr>
        <w:t>公顷。</w:t>
      </w:r>
    </w:p>
    <w:p w14:paraId="0A7842E0" w14:textId="77777777" w:rsidR="007E3D1E" w:rsidRDefault="00000000">
      <w:pPr>
        <w:adjustRightInd w:val="0"/>
        <w:snapToGrid w:val="0"/>
        <w:spacing w:line="360" w:lineRule="auto"/>
        <w:outlineLvl w:val="2"/>
        <w:rPr>
          <w:rFonts w:ascii="Times New Roman" w:hAnsi="Times New Roman"/>
          <w:b/>
          <w:bCs/>
          <w:sz w:val="28"/>
          <w:szCs w:val="28"/>
        </w:rPr>
      </w:pPr>
      <w:bookmarkStart w:id="31" w:name="_Toc408822708"/>
      <w:bookmarkStart w:id="32" w:name="_Toc341466898"/>
      <w:bookmarkStart w:id="33" w:name="_Toc343935424"/>
      <w:bookmarkStart w:id="34" w:name="_Toc342166613"/>
      <w:bookmarkStart w:id="35" w:name="_Toc341094974"/>
      <w:bookmarkStart w:id="36" w:name="_Toc68514385"/>
      <w:bookmarkStart w:id="37" w:name="_Toc413695042"/>
      <w:bookmarkStart w:id="38" w:name="_Toc408822551"/>
      <w:bookmarkStart w:id="39" w:name="_Toc410375597"/>
      <w:bookmarkStart w:id="40" w:name="_Toc426380883"/>
      <w:bookmarkStart w:id="41" w:name="_Toc341095201"/>
      <w:bookmarkStart w:id="42" w:name="_Toc343936286"/>
      <w:r>
        <w:rPr>
          <w:rFonts w:ascii="Times New Roman" w:hAnsi="Times New Roman" w:hint="eastAsia"/>
          <w:b/>
          <w:bCs/>
          <w:sz w:val="28"/>
          <w:szCs w:val="28"/>
        </w:rPr>
        <w:t xml:space="preserve">3.1.9 </w:t>
      </w:r>
      <w:r>
        <w:rPr>
          <w:rFonts w:ascii="Times New Roman" w:hAnsi="Times New Roman" w:hint="eastAsia"/>
          <w:b/>
          <w:bCs/>
          <w:sz w:val="28"/>
          <w:szCs w:val="28"/>
        </w:rPr>
        <w:t>闽江河口湿地国家级自然保护区</w:t>
      </w:r>
      <w:bookmarkEnd w:id="31"/>
      <w:bookmarkEnd w:id="32"/>
      <w:bookmarkEnd w:id="33"/>
      <w:bookmarkEnd w:id="34"/>
      <w:bookmarkEnd w:id="35"/>
      <w:bookmarkEnd w:id="36"/>
      <w:bookmarkEnd w:id="37"/>
      <w:bookmarkEnd w:id="38"/>
      <w:bookmarkEnd w:id="39"/>
      <w:bookmarkEnd w:id="40"/>
      <w:bookmarkEnd w:id="41"/>
      <w:bookmarkEnd w:id="42"/>
    </w:p>
    <w:p w14:paraId="42AA4059" w14:textId="77777777" w:rsidR="007E3D1E" w:rsidRDefault="00000000">
      <w:pPr>
        <w:widowControl/>
        <w:spacing w:line="360" w:lineRule="auto"/>
        <w:ind w:firstLineChars="200" w:firstLine="480"/>
        <w:rPr>
          <w:rFonts w:ascii="Times New Roman" w:hAnsi="宋体" w:hint="eastAsia"/>
          <w:kern w:val="0"/>
          <w:sz w:val="24"/>
        </w:rPr>
      </w:pPr>
      <w:r>
        <w:rPr>
          <w:rFonts w:ascii="Times New Roman" w:hAnsi="宋体"/>
          <w:kern w:val="0"/>
          <w:sz w:val="24"/>
        </w:rPr>
        <w:t>根据《福建省人民政府关于建立闽江河口湿地省级自然保护区的通知》（闽政文</w:t>
      </w:r>
      <w:r>
        <w:rPr>
          <w:rFonts w:ascii="Times New Roman" w:hAnsi="宋体"/>
          <w:kern w:val="0"/>
          <w:sz w:val="24"/>
        </w:rPr>
        <w:t>[2007]426</w:t>
      </w:r>
      <w:r>
        <w:rPr>
          <w:rFonts w:ascii="Times New Roman" w:hAnsi="宋体"/>
          <w:kern w:val="0"/>
          <w:sz w:val="24"/>
        </w:rPr>
        <w:t>号），闽江河口湿地省级自然保护区正式建立。闽江河口湿地省级自然保护区地跨</w:t>
      </w:r>
      <w:r>
        <w:rPr>
          <w:rFonts w:ascii="Times New Roman" w:hAnsi="宋体" w:hint="eastAsia"/>
          <w:kern w:val="0"/>
          <w:sz w:val="24"/>
        </w:rPr>
        <w:t>长乐区</w:t>
      </w:r>
      <w:r>
        <w:rPr>
          <w:rFonts w:ascii="Times New Roman" w:hAnsi="宋体"/>
          <w:kern w:val="0"/>
          <w:sz w:val="24"/>
        </w:rPr>
        <w:t>和马尾区</w:t>
      </w:r>
      <w:r>
        <w:rPr>
          <w:rFonts w:ascii="Times New Roman" w:hAnsi="宋体"/>
          <w:kern w:val="0"/>
          <w:sz w:val="24"/>
        </w:rPr>
        <w:t>2</w:t>
      </w:r>
      <w:r>
        <w:rPr>
          <w:rFonts w:ascii="Times New Roman" w:hAnsi="宋体"/>
          <w:kern w:val="0"/>
          <w:sz w:val="24"/>
        </w:rPr>
        <w:t>个市（区），保护区总面积</w:t>
      </w:r>
      <w:r>
        <w:rPr>
          <w:rFonts w:ascii="Times New Roman" w:hAnsi="宋体"/>
          <w:kern w:val="0"/>
          <w:sz w:val="24"/>
        </w:rPr>
        <w:t>3129.0hm</w:t>
      </w:r>
      <w:r>
        <w:rPr>
          <w:rFonts w:ascii="Times New Roman" w:hAnsi="宋体"/>
          <w:kern w:val="0"/>
          <w:sz w:val="24"/>
          <w:vertAlign w:val="superscript"/>
        </w:rPr>
        <w:t>2</w:t>
      </w:r>
      <w:r>
        <w:rPr>
          <w:rFonts w:ascii="Times New Roman" w:hAnsi="宋体"/>
          <w:kern w:val="0"/>
          <w:sz w:val="24"/>
        </w:rPr>
        <w:t>，核心区</w:t>
      </w:r>
      <w:r>
        <w:rPr>
          <w:rFonts w:ascii="Times New Roman" w:hAnsi="宋体"/>
          <w:kern w:val="0"/>
          <w:sz w:val="24"/>
        </w:rPr>
        <w:t>877.2hm</w:t>
      </w:r>
      <w:r>
        <w:rPr>
          <w:rFonts w:ascii="Times New Roman" w:hAnsi="宋体"/>
          <w:kern w:val="0"/>
          <w:sz w:val="24"/>
          <w:vertAlign w:val="superscript"/>
        </w:rPr>
        <w:t>2</w:t>
      </w:r>
      <w:r>
        <w:rPr>
          <w:rFonts w:ascii="Times New Roman" w:hAnsi="宋体"/>
          <w:kern w:val="0"/>
          <w:sz w:val="24"/>
        </w:rPr>
        <w:t>，占保护区面积的</w:t>
      </w:r>
      <w:r>
        <w:rPr>
          <w:rFonts w:ascii="Times New Roman" w:hAnsi="宋体"/>
          <w:kern w:val="0"/>
          <w:sz w:val="24"/>
        </w:rPr>
        <w:t>28.0%</w:t>
      </w:r>
      <w:r>
        <w:rPr>
          <w:rFonts w:ascii="Times New Roman" w:hAnsi="宋体" w:hint="eastAsia"/>
          <w:kern w:val="0"/>
          <w:sz w:val="24"/>
        </w:rPr>
        <w:t>；</w:t>
      </w:r>
      <w:r>
        <w:rPr>
          <w:rFonts w:ascii="Times New Roman" w:hAnsi="宋体"/>
          <w:kern w:val="0"/>
          <w:sz w:val="24"/>
        </w:rPr>
        <w:t>缓冲区</w:t>
      </w:r>
      <w:r>
        <w:rPr>
          <w:rFonts w:ascii="Times New Roman" w:hAnsi="宋体"/>
          <w:kern w:val="0"/>
          <w:sz w:val="24"/>
        </w:rPr>
        <w:t>795.1hm</w:t>
      </w:r>
      <w:r>
        <w:rPr>
          <w:rFonts w:ascii="Times New Roman" w:hAnsi="宋体"/>
          <w:kern w:val="0"/>
          <w:sz w:val="24"/>
          <w:vertAlign w:val="superscript"/>
        </w:rPr>
        <w:t>2</w:t>
      </w:r>
      <w:r>
        <w:rPr>
          <w:rFonts w:ascii="Times New Roman" w:hAnsi="宋体"/>
          <w:kern w:val="0"/>
          <w:sz w:val="24"/>
        </w:rPr>
        <w:t>，占</w:t>
      </w:r>
      <w:r>
        <w:rPr>
          <w:rFonts w:ascii="Times New Roman" w:hAnsi="宋体"/>
          <w:kern w:val="0"/>
          <w:sz w:val="24"/>
        </w:rPr>
        <w:t>25.4%</w:t>
      </w:r>
      <w:r>
        <w:rPr>
          <w:rFonts w:ascii="Times New Roman" w:hAnsi="宋体" w:hint="eastAsia"/>
          <w:kern w:val="0"/>
          <w:sz w:val="24"/>
        </w:rPr>
        <w:t>；</w:t>
      </w:r>
      <w:r>
        <w:rPr>
          <w:rFonts w:ascii="Times New Roman" w:hAnsi="宋体"/>
          <w:kern w:val="0"/>
          <w:sz w:val="24"/>
        </w:rPr>
        <w:t>实验区</w:t>
      </w:r>
      <w:r>
        <w:rPr>
          <w:rFonts w:ascii="Times New Roman" w:hAnsi="宋体"/>
          <w:kern w:val="0"/>
          <w:sz w:val="24"/>
        </w:rPr>
        <w:t>1456.7hm</w:t>
      </w:r>
      <w:r>
        <w:rPr>
          <w:rFonts w:ascii="Times New Roman" w:hAnsi="宋体"/>
          <w:kern w:val="0"/>
          <w:sz w:val="24"/>
          <w:vertAlign w:val="superscript"/>
        </w:rPr>
        <w:t>2</w:t>
      </w:r>
      <w:r>
        <w:rPr>
          <w:rFonts w:ascii="Times New Roman" w:hAnsi="宋体"/>
          <w:kern w:val="0"/>
          <w:sz w:val="24"/>
        </w:rPr>
        <w:t>，占</w:t>
      </w:r>
      <w:r>
        <w:rPr>
          <w:rFonts w:ascii="Times New Roman" w:hAnsi="宋体"/>
          <w:kern w:val="0"/>
          <w:sz w:val="24"/>
        </w:rPr>
        <w:t>46.6%</w:t>
      </w:r>
      <w:r>
        <w:rPr>
          <w:rFonts w:ascii="Times New Roman" w:hAnsi="宋体"/>
          <w:kern w:val="0"/>
          <w:sz w:val="24"/>
        </w:rPr>
        <w:t>。</w:t>
      </w:r>
    </w:p>
    <w:p w14:paraId="18738049" w14:textId="77777777" w:rsidR="007E3D1E" w:rsidRDefault="00000000">
      <w:pPr>
        <w:widowControl/>
        <w:spacing w:line="360" w:lineRule="auto"/>
        <w:ind w:firstLineChars="200" w:firstLine="480"/>
      </w:pPr>
      <w:r>
        <w:rPr>
          <w:rFonts w:ascii="Times New Roman" w:hAnsi="宋体" w:hint="eastAsia"/>
          <w:kern w:val="0"/>
          <w:sz w:val="24"/>
        </w:rPr>
        <w:lastRenderedPageBreak/>
        <w:t>2013</w:t>
      </w:r>
      <w:r>
        <w:rPr>
          <w:rFonts w:ascii="Times New Roman" w:hAnsi="宋体" w:hint="eastAsia"/>
          <w:kern w:val="0"/>
          <w:sz w:val="24"/>
        </w:rPr>
        <w:t>年</w:t>
      </w:r>
      <w:r>
        <w:rPr>
          <w:rFonts w:ascii="Times New Roman" w:hAnsi="宋体" w:hint="eastAsia"/>
          <w:kern w:val="0"/>
          <w:sz w:val="24"/>
        </w:rPr>
        <w:t>6</w:t>
      </w:r>
      <w:r>
        <w:rPr>
          <w:rFonts w:ascii="Times New Roman" w:hAnsi="宋体" w:hint="eastAsia"/>
          <w:kern w:val="0"/>
          <w:sz w:val="24"/>
        </w:rPr>
        <w:t>月，根据《国务院办公厅关于公布辽宁大黑山等</w:t>
      </w:r>
      <w:r>
        <w:rPr>
          <w:rFonts w:ascii="Times New Roman" w:hAnsi="宋体" w:hint="eastAsia"/>
          <w:kern w:val="0"/>
          <w:sz w:val="24"/>
        </w:rPr>
        <w:t>21</w:t>
      </w:r>
      <w:r>
        <w:rPr>
          <w:rFonts w:ascii="Times New Roman" w:hAnsi="宋体" w:hint="eastAsia"/>
          <w:kern w:val="0"/>
          <w:sz w:val="24"/>
        </w:rPr>
        <w:t>处新建国家级自然保护区名单的通知》，</w:t>
      </w:r>
      <w:r>
        <w:rPr>
          <w:rFonts w:ascii="Times New Roman" w:hAnsi="宋体"/>
          <w:kern w:val="0"/>
          <w:sz w:val="24"/>
        </w:rPr>
        <w:t>闽江河口湿地省级自然保护区</w:t>
      </w:r>
      <w:r>
        <w:rPr>
          <w:rFonts w:ascii="Times New Roman" w:hAnsi="宋体" w:hint="eastAsia"/>
          <w:kern w:val="0"/>
          <w:sz w:val="24"/>
        </w:rPr>
        <w:t>正式晋升国家级自然保护区，保护区规划范围与变更前保持一致。</w:t>
      </w:r>
    </w:p>
    <w:p w14:paraId="220D1DDA" w14:textId="77777777" w:rsidR="007E3D1E" w:rsidRDefault="00000000">
      <w:pPr>
        <w:keepNext/>
        <w:keepLines/>
        <w:adjustRightInd w:val="0"/>
        <w:snapToGrid w:val="0"/>
        <w:spacing w:beforeLines="50" w:before="120" w:line="360" w:lineRule="auto"/>
        <w:outlineLvl w:val="1"/>
        <w:rPr>
          <w:rFonts w:ascii="Times New Roman" w:hAnsi="Times New Roman"/>
          <w:b/>
          <w:bCs/>
          <w:sz w:val="32"/>
          <w:szCs w:val="32"/>
        </w:rPr>
      </w:pPr>
      <w:bookmarkStart w:id="43" w:name="_Toc24138"/>
      <w:bookmarkStart w:id="44" w:name="_Toc190970712"/>
      <w:r>
        <w:rPr>
          <w:rFonts w:ascii="Times New Roman" w:hAnsi="Times New Roman" w:hint="eastAsia"/>
          <w:b/>
          <w:bCs/>
          <w:sz w:val="32"/>
          <w:szCs w:val="32"/>
        </w:rPr>
        <w:t>3</w:t>
      </w:r>
      <w:r>
        <w:rPr>
          <w:rFonts w:ascii="Times New Roman" w:hAnsi="Times New Roman"/>
          <w:b/>
          <w:bCs/>
          <w:sz w:val="32"/>
          <w:szCs w:val="32"/>
        </w:rPr>
        <w:t>.</w:t>
      </w:r>
      <w:r>
        <w:rPr>
          <w:rFonts w:ascii="Times New Roman" w:hAnsi="Times New Roman" w:hint="eastAsia"/>
          <w:b/>
          <w:bCs/>
          <w:sz w:val="32"/>
          <w:szCs w:val="32"/>
        </w:rPr>
        <w:t xml:space="preserve">2 </w:t>
      </w:r>
      <w:r>
        <w:rPr>
          <w:rFonts w:ascii="Times New Roman" w:hAnsi="Times New Roman"/>
          <w:b/>
          <w:bCs/>
          <w:sz w:val="32"/>
          <w:szCs w:val="32"/>
        </w:rPr>
        <w:t>海洋生态概况</w:t>
      </w:r>
      <w:bookmarkEnd w:id="43"/>
      <w:bookmarkEnd w:id="44"/>
    </w:p>
    <w:p w14:paraId="6C3F09E9" w14:textId="77777777" w:rsidR="007E3D1E" w:rsidRDefault="00000000">
      <w:pPr>
        <w:adjustRightInd w:val="0"/>
        <w:snapToGrid w:val="0"/>
        <w:spacing w:line="360" w:lineRule="auto"/>
        <w:outlineLvl w:val="2"/>
        <w:rPr>
          <w:rFonts w:ascii="Times New Roman" w:hAnsi="Times New Roman"/>
          <w:b/>
          <w:bCs/>
          <w:sz w:val="28"/>
          <w:szCs w:val="28"/>
        </w:rPr>
      </w:pPr>
      <w:r>
        <w:rPr>
          <w:rFonts w:ascii="Times New Roman" w:hAnsi="Times New Roman" w:hint="eastAsia"/>
          <w:b/>
          <w:bCs/>
          <w:sz w:val="28"/>
          <w:szCs w:val="28"/>
        </w:rPr>
        <w:t>3</w:t>
      </w:r>
      <w:r>
        <w:rPr>
          <w:rFonts w:ascii="Times New Roman" w:hAnsi="Times New Roman"/>
          <w:b/>
          <w:bCs/>
          <w:sz w:val="28"/>
          <w:szCs w:val="28"/>
        </w:rPr>
        <w:t>.</w:t>
      </w:r>
      <w:r>
        <w:rPr>
          <w:rFonts w:ascii="Times New Roman" w:hAnsi="Times New Roman" w:hint="eastAsia"/>
          <w:b/>
          <w:bCs/>
          <w:sz w:val="28"/>
          <w:szCs w:val="28"/>
        </w:rPr>
        <w:t>2</w:t>
      </w:r>
      <w:r>
        <w:rPr>
          <w:rFonts w:ascii="Times New Roman" w:hAnsi="Times New Roman"/>
          <w:b/>
          <w:bCs/>
          <w:sz w:val="28"/>
          <w:szCs w:val="28"/>
        </w:rPr>
        <w:t xml:space="preserve">.1 </w:t>
      </w:r>
      <w:r>
        <w:rPr>
          <w:rFonts w:ascii="Times New Roman" w:hAnsi="Times New Roman" w:hint="eastAsia"/>
          <w:b/>
          <w:bCs/>
          <w:sz w:val="28"/>
          <w:szCs w:val="28"/>
        </w:rPr>
        <w:t>区域气候与</w:t>
      </w:r>
      <w:r>
        <w:rPr>
          <w:rFonts w:ascii="Times New Roman" w:hAnsi="Times New Roman"/>
          <w:b/>
          <w:bCs/>
          <w:sz w:val="28"/>
          <w:szCs w:val="28"/>
        </w:rPr>
        <w:t>气象</w:t>
      </w:r>
    </w:p>
    <w:p w14:paraId="496C280E" w14:textId="77777777" w:rsidR="007E3D1E" w:rsidRDefault="00000000">
      <w:pPr>
        <w:widowControl/>
        <w:spacing w:line="360" w:lineRule="auto"/>
        <w:ind w:firstLineChars="200" w:firstLine="480"/>
        <w:rPr>
          <w:rFonts w:ascii="Times New Roman" w:hAnsi="宋体" w:hint="eastAsia"/>
          <w:kern w:val="0"/>
          <w:sz w:val="24"/>
        </w:rPr>
      </w:pPr>
      <w:bookmarkStart w:id="45" w:name="_Toc307681800"/>
      <w:r>
        <w:rPr>
          <w:rFonts w:ascii="Times New Roman" w:hAnsi="宋体" w:hint="eastAsia"/>
          <w:kern w:val="0"/>
          <w:sz w:val="24"/>
        </w:rPr>
        <w:t>长乐地区属亚热带海洋性气候，背山临海，气候宜人，四季分明，冬无严寒，夏无酷暑，冬短夏长，日照时间长，温暖湿润，雨量充沛。</w:t>
      </w:r>
    </w:p>
    <w:p w14:paraId="55497707" w14:textId="77777777" w:rsidR="007E3D1E" w:rsidRDefault="00000000">
      <w:pPr>
        <w:widowControl/>
        <w:spacing w:line="360" w:lineRule="auto"/>
        <w:ind w:firstLineChars="200" w:firstLine="480"/>
        <w:rPr>
          <w:rFonts w:ascii="Times New Roman" w:hAnsi="宋体" w:hint="eastAsia"/>
          <w:kern w:val="0"/>
          <w:sz w:val="24"/>
        </w:rPr>
      </w:pPr>
      <w:r>
        <w:rPr>
          <w:rFonts w:ascii="Times New Roman" w:hAnsi="宋体" w:hint="eastAsia"/>
          <w:kern w:val="0"/>
          <w:sz w:val="24"/>
        </w:rPr>
        <w:t>（</w:t>
      </w:r>
      <w:r>
        <w:rPr>
          <w:rFonts w:ascii="Times New Roman" w:hAnsi="宋体"/>
          <w:kern w:val="0"/>
          <w:sz w:val="24"/>
        </w:rPr>
        <w:t>1</w:t>
      </w:r>
      <w:r>
        <w:rPr>
          <w:rFonts w:ascii="Times New Roman" w:hAnsi="宋体" w:hint="eastAsia"/>
          <w:kern w:val="0"/>
          <w:sz w:val="24"/>
        </w:rPr>
        <w:t>）气温</w:t>
      </w:r>
    </w:p>
    <w:p w14:paraId="7E682E7E" w14:textId="77777777" w:rsidR="007E3D1E" w:rsidRDefault="00000000">
      <w:pPr>
        <w:widowControl/>
        <w:spacing w:line="360" w:lineRule="auto"/>
        <w:ind w:firstLineChars="200" w:firstLine="480"/>
        <w:rPr>
          <w:rFonts w:ascii="Times New Roman" w:hAnsi="宋体" w:hint="eastAsia"/>
          <w:kern w:val="0"/>
          <w:sz w:val="24"/>
        </w:rPr>
      </w:pPr>
      <w:r>
        <w:rPr>
          <w:rFonts w:ascii="Times New Roman" w:hAnsi="宋体" w:hint="eastAsia"/>
          <w:kern w:val="0"/>
          <w:sz w:val="24"/>
        </w:rPr>
        <w:t>本地区年平均气温为</w:t>
      </w:r>
      <w:r>
        <w:rPr>
          <w:rFonts w:ascii="Times New Roman" w:hAnsi="宋体"/>
          <w:kern w:val="0"/>
          <w:sz w:val="24"/>
        </w:rPr>
        <w:t>19.7</w:t>
      </w:r>
      <w:r>
        <w:rPr>
          <w:rFonts w:ascii="Times New Roman" w:hAnsi="宋体" w:hint="eastAsia"/>
          <w:kern w:val="0"/>
          <w:sz w:val="24"/>
        </w:rPr>
        <w:t>℃；近</w:t>
      </w:r>
      <w:r>
        <w:rPr>
          <w:rFonts w:ascii="Times New Roman" w:hAnsi="宋体"/>
          <w:kern w:val="0"/>
          <w:sz w:val="24"/>
        </w:rPr>
        <w:t>39</w:t>
      </w:r>
      <w:r>
        <w:rPr>
          <w:rFonts w:ascii="Times New Roman" w:hAnsi="宋体" w:hint="eastAsia"/>
          <w:kern w:val="0"/>
          <w:sz w:val="24"/>
        </w:rPr>
        <w:t>年的极端最高气温是</w:t>
      </w:r>
      <w:r>
        <w:rPr>
          <w:rFonts w:ascii="Times New Roman" w:hAnsi="宋体"/>
          <w:kern w:val="0"/>
          <w:sz w:val="24"/>
        </w:rPr>
        <w:t>38.0</w:t>
      </w:r>
      <w:r>
        <w:rPr>
          <w:rFonts w:ascii="Times New Roman" w:hAnsi="宋体" w:hint="eastAsia"/>
          <w:kern w:val="0"/>
          <w:sz w:val="24"/>
        </w:rPr>
        <w:t>℃，出现在</w:t>
      </w:r>
      <w:r>
        <w:rPr>
          <w:rFonts w:ascii="Times New Roman" w:hAnsi="宋体"/>
          <w:kern w:val="0"/>
          <w:sz w:val="24"/>
        </w:rPr>
        <w:t>2003</w:t>
      </w:r>
      <w:r>
        <w:rPr>
          <w:rFonts w:ascii="Times New Roman" w:hAnsi="宋体" w:hint="eastAsia"/>
          <w:kern w:val="0"/>
          <w:sz w:val="24"/>
        </w:rPr>
        <w:t>年</w:t>
      </w:r>
      <w:r>
        <w:rPr>
          <w:rFonts w:ascii="Times New Roman" w:hAnsi="宋体"/>
          <w:kern w:val="0"/>
          <w:sz w:val="24"/>
        </w:rPr>
        <w:t>7</w:t>
      </w:r>
      <w:r>
        <w:rPr>
          <w:rFonts w:ascii="Times New Roman" w:hAnsi="宋体" w:hint="eastAsia"/>
          <w:kern w:val="0"/>
          <w:sz w:val="24"/>
        </w:rPr>
        <w:t>月</w:t>
      </w:r>
      <w:r>
        <w:rPr>
          <w:rFonts w:ascii="Times New Roman" w:hAnsi="宋体"/>
          <w:kern w:val="0"/>
          <w:sz w:val="24"/>
        </w:rPr>
        <w:t>15</w:t>
      </w:r>
      <w:r>
        <w:rPr>
          <w:rFonts w:ascii="Times New Roman" w:hAnsi="宋体" w:hint="eastAsia"/>
          <w:kern w:val="0"/>
          <w:sz w:val="24"/>
        </w:rPr>
        <w:t>日和</w:t>
      </w:r>
      <w:r>
        <w:rPr>
          <w:rFonts w:ascii="Times New Roman" w:hAnsi="宋体"/>
          <w:kern w:val="0"/>
          <w:sz w:val="24"/>
        </w:rPr>
        <w:t>26</w:t>
      </w:r>
      <w:r>
        <w:rPr>
          <w:rFonts w:ascii="Times New Roman" w:hAnsi="宋体" w:hint="eastAsia"/>
          <w:kern w:val="0"/>
          <w:sz w:val="24"/>
        </w:rPr>
        <w:t>日；极端最低气温是</w:t>
      </w:r>
      <w:r>
        <w:rPr>
          <w:rFonts w:ascii="Times New Roman" w:hAnsi="宋体"/>
          <w:kern w:val="0"/>
          <w:sz w:val="24"/>
        </w:rPr>
        <w:t>-1.1</w:t>
      </w:r>
      <w:r>
        <w:rPr>
          <w:rFonts w:ascii="Times New Roman" w:hAnsi="宋体" w:hint="eastAsia"/>
          <w:kern w:val="0"/>
          <w:sz w:val="24"/>
        </w:rPr>
        <w:t>℃，出现日期是</w:t>
      </w:r>
      <w:r>
        <w:rPr>
          <w:rFonts w:ascii="Times New Roman" w:hAnsi="宋体"/>
          <w:kern w:val="0"/>
          <w:sz w:val="24"/>
        </w:rPr>
        <w:t>1991</w:t>
      </w:r>
      <w:r>
        <w:rPr>
          <w:rFonts w:ascii="Times New Roman" w:hAnsi="宋体" w:hint="eastAsia"/>
          <w:kern w:val="0"/>
          <w:sz w:val="24"/>
        </w:rPr>
        <w:t>年</w:t>
      </w:r>
      <w:r>
        <w:rPr>
          <w:rFonts w:ascii="Times New Roman" w:hAnsi="宋体"/>
          <w:kern w:val="0"/>
          <w:sz w:val="24"/>
        </w:rPr>
        <w:t>12</w:t>
      </w:r>
      <w:r>
        <w:rPr>
          <w:rFonts w:ascii="Times New Roman" w:hAnsi="宋体" w:hint="eastAsia"/>
          <w:kern w:val="0"/>
          <w:sz w:val="24"/>
        </w:rPr>
        <w:t>月</w:t>
      </w:r>
      <w:r>
        <w:rPr>
          <w:rFonts w:ascii="Times New Roman" w:hAnsi="宋体"/>
          <w:kern w:val="0"/>
          <w:sz w:val="24"/>
        </w:rPr>
        <w:t>29</w:t>
      </w:r>
      <w:r>
        <w:rPr>
          <w:rFonts w:ascii="Times New Roman" w:hAnsi="宋体" w:hint="eastAsia"/>
          <w:kern w:val="0"/>
          <w:sz w:val="24"/>
        </w:rPr>
        <w:t>日。</w:t>
      </w:r>
    </w:p>
    <w:p w14:paraId="7DCC87A3" w14:textId="77777777" w:rsidR="007E3D1E" w:rsidRDefault="00000000">
      <w:pPr>
        <w:widowControl/>
        <w:spacing w:line="360" w:lineRule="auto"/>
        <w:ind w:firstLineChars="200" w:firstLine="480"/>
        <w:rPr>
          <w:rFonts w:ascii="Times New Roman" w:hAnsi="宋体" w:hint="eastAsia"/>
          <w:kern w:val="0"/>
          <w:sz w:val="24"/>
        </w:rPr>
      </w:pPr>
      <w:r>
        <w:rPr>
          <w:rFonts w:ascii="Times New Roman" w:hAnsi="宋体" w:hint="eastAsia"/>
          <w:kern w:val="0"/>
          <w:sz w:val="24"/>
        </w:rPr>
        <w:t>（</w:t>
      </w:r>
      <w:r>
        <w:rPr>
          <w:rFonts w:ascii="Times New Roman" w:hAnsi="宋体"/>
          <w:kern w:val="0"/>
          <w:sz w:val="24"/>
        </w:rPr>
        <w:t>2</w:t>
      </w:r>
      <w:r>
        <w:rPr>
          <w:rFonts w:ascii="Times New Roman" w:hAnsi="宋体" w:hint="eastAsia"/>
          <w:kern w:val="0"/>
          <w:sz w:val="24"/>
        </w:rPr>
        <w:t>）降水</w:t>
      </w:r>
    </w:p>
    <w:p w14:paraId="2A7C7FC3" w14:textId="77777777" w:rsidR="007E3D1E" w:rsidRDefault="00000000">
      <w:pPr>
        <w:widowControl/>
        <w:spacing w:line="360" w:lineRule="auto"/>
        <w:ind w:firstLineChars="200" w:firstLine="480"/>
        <w:rPr>
          <w:rFonts w:ascii="Times New Roman" w:hAnsi="宋体" w:hint="eastAsia"/>
          <w:kern w:val="0"/>
          <w:sz w:val="24"/>
        </w:rPr>
      </w:pPr>
      <w:r>
        <w:rPr>
          <w:rFonts w:ascii="Times New Roman" w:hAnsi="宋体" w:hint="eastAsia"/>
          <w:kern w:val="0"/>
          <w:sz w:val="24"/>
        </w:rPr>
        <w:t>本地区降水量为</w:t>
      </w:r>
      <w:r>
        <w:rPr>
          <w:rFonts w:ascii="Times New Roman" w:hAnsi="宋体"/>
          <w:kern w:val="0"/>
          <w:sz w:val="24"/>
        </w:rPr>
        <w:t>1411.4mm</w:t>
      </w:r>
      <w:r>
        <w:rPr>
          <w:rFonts w:ascii="Times New Roman" w:hAnsi="宋体" w:hint="eastAsia"/>
          <w:kern w:val="0"/>
          <w:sz w:val="24"/>
        </w:rPr>
        <w:t>。月降水量</w:t>
      </w:r>
      <w:r>
        <w:rPr>
          <w:rFonts w:ascii="Times New Roman" w:hAnsi="宋体"/>
          <w:kern w:val="0"/>
          <w:sz w:val="24"/>
        </w:rPr>
        <w:t>12</w:t>
      </w:r>
      <w:r>
        <w:rPr>
          <w:rFonts w:ascii="Times New Roman" w:hAnsi="宋体" w:hint="eastAsia"/>
          <w:kern w:val="0"/>
          <w:sz w:val="24"/>
        </w:rPr>
        <w:t>月最少，</w:t>
      </w:r>
      <w:r>
        <w:rPr>
          <w:rFonts w:ascii="Times New Roman" w:hAnsi="宋体"/>
          <w:kern w:val="0"/>
          <w:sz w:val="24"/>
        </w:rPr>
        <w:t>6</w:t>
      </w:r>
      <w:r>
        <w:rPr>
          <w:rFonts w:ascii="Times New Roman" w:hAnsi="宋体" w:hint="eastAsia"/>
          <w:kern w:val="0"/>
          <w:sz w:val="24"/>
        </w:rPr>
        <w:t>月最多，秋冬季（</w:t>
      </w:r>
      <w:r>
        <w:rPr>
          <w:rFonts w:ascii="Times New Roman" w:hAnsi="宋体"/>
          <w:kern w:val="0"/>
          <w:sz w:val="24"/>
        </w:rPr>
        <w:t>10~2</w:t>
      </w:r>
      <w:r>
        <w:rPr>
          <w:rFonts w:ascii="Times New Roman" w:hAnsi="宋体" w:hint="eastAsia"/>
          <w:kern w:val="0"/>
          <w:sz w:val="24"/>
        </w:rPr>
        <w:t>月）降水量明显少于春夏季（</w:t>
      </w:r>
      <w:r>
        <w:rPr>
          <w:rFonts w:ascii="Times New Roman" w:hAnsi="宋体"/>
          <w:kern w:val="0"/>
          <w:sz w:val="24"/>
        </w:rPr>
        <w:t>3~9</w:t>
      </w:r>
      <w:r>
        <w:rPr>
          <w:rFonts w:ascii="Times New Roman" w:hAnsi="宋体" w:hint="eastAsia"/>
          <w:kern w:val="0"/>
          <w:sz w:val="24"/>
        </w:rPr>
        <w:t>月），夏季（</w:t>
      </w:r>
      <w:r>
        <w:rPr>
          <w:rFonts w:ascii="Times New Roman" w:hAnsi="宋体"/>
          <w:kern w:val="0"/>
          <w:sz w:val="24"/>
        </w:rPr>
        <w:t>7~9</w:t>
      </w:r>
      <w:r>
        <w:rPr>
          <w:rFonts w:ascii="Times New Roman" w:hAnsi="宋体" w:hint="eastAsia"/>
          <w:kern w:val="0"/>
          <w:sz w:val="24"/>
        </w:rPr>
        <w:t>月）占年降水量的</w:t>
      </w:r>
      <w:r>
        <w:rPr>
          <w:rFonts w:ascii="Times New Roman" w:hAnsi="宋体"/>
          <w:kern w:val="0"/>
          <w:sz w:val="24"/>
        </w:rPr>
        <w:t>36%</w:t>
      </w:r>
      <w:r>
        <w:rPr>
          <w:rFonts w:ascii="Times New Roman" w:hAnsi="宋体" w:hint="eastAsia"/>
          <w:kern w:val="0"/>
          <w:sz w:val="24"/>
        </w:rPr>
        <w:t>，秋季（</w:t>
      </w:r>
      <w:r>
        <w:rPr>
          <w:rFonts w:ascii="Times New Roman" w:hAnsi="宋体"/>
          <w:kern w:val="0"/>
          <w:sz w:val="24"/>
        </w:rPr>
        <w:t>10~11</w:t>
      </w:r>
      <w:r>
        <w:rPr>
          <w:rFonts w:ascii="Times New Roman" w:hAnsi="宋体" w:hint="eastAsia"/>
          <w:kern w:val="0"/>
          <w:sz w:val="24"/>
        </w:rPr>
        <w:t>月）占年降水量的</w:t>
      </w:r>
      <w:r>
        <w:rPr>
          <w:rFonts w:ascii="Times New Roman" w:hAnsi="宋体"/>
          <w:kern w:val="0"/>
          <w:sz w:val="24"/>
        </w:rPr>
        <w:t>7%</w:t>
      </w:r>
      <w:r>
        <w:rPr>
          <w:rFonts w:ascii="Times New Roman" w:hAnsi="宋体" w:hint="eastAsia"/>
          <w:kern w:val="0"/>
          <w:sz w:val="24"/>
        </w:rPr>
        <w:t>，冬季（</w:t>
      </w:r>
      <w:r>
        <w:rPr>
          <w:rFonts w:ascii="Times New Roman" w:hAnsi="宋体"/>
          <w:kern w:val="0"/>
          <w:sz w:val="24"/>
        </w:rPr>
        <w:t>12~2</w:t>
      </w:r>
      <w:r>
        <w:rPr>
          <w:rFonts w:ascii="Times New Roman" w:hAnsi="宋体" w:hint="eastAsia"/>
          <w:kern w:val="0"/>
          <w:sz w:val="24"/>
        </w:rPr>
        <w:t>月）占年降水量的</w:t>
      </w:r>
      <w:r>
        <w:rPr>
          <w:rFonts w:ascii="Times New Roman" w:hAnsi="宋体"/>
          <w:kern w:val="0"/>
          <w:sz w:val="24"/>
        </w:rPr>
        <w:t>11%</w:t>
      </w:r>
      <w:r>
        <w:rPr>
          <w:rFonts w:ascii="Times New Roman" w:hAnsi="宋体" w:hint="eastAsia"/>
          <w:kern w:val="0"/>
          <w:sz w:val="24"/>
        </w:rPr>
        <w:t>。</w:t>
      </w:r>
    </w:p>
    <w:p w14:paraId="053E25F3" w14:textId="77777777" w:rsidR="007E3D1E" w:rsidRDefault="00000000">
      <w:pPr>
        <w:widowControl/>
        <w:spacing w:line="360" w:lineRule="auto"/>
        <w:ind w:firstLineChars="200" w:firstLine="480"/>
        <w:rPr>
          <w:rFonts w:ascii="Times New Roman" w:hAnsi="宋体" w:hint="eastAsia"/>
          <w:kern w:val="0"/>
          <w:sz w:val="24"/>
        </w:rPr>
      </w:pPr>
      <w:r>
        <w:rPr>
          <w:rFonts w:ascii="Times New Roman" w:hAnsi="宋体" w:hint="eastAsia"/>
          <w:kern w:val="0"/>
          <w:sz w:val="24"/>
        </w:rPr>
        <w:t>（</w:t>
      </w:r>
      <w:r>
        <w:rPr>
          <w:rFonts w:ascii="Times New Roman" w:hAnsi="宋体"/>
          <w:kern w:val="0"/>
          <w:sz w:val="24"/>
        </w:rPr>
        <w:t>3</w:t>
      </w:r>
      <w:r>
        <w:rPr>
          <w:rFonts w:ascii="Times New Roman" w:hAnsi="宋体" w:hint="eastAsia"/>
          <w:kern w:val="0"/>
          <w:sz w:val="24"/>
        </w:rPr>
        <w:t>）风况</w:t>
      </w:r>
    </w:p>
    <w:p w14:paraId="3C42810B" w14:textId="77777777" w:rsidR="007E3D1E" w:rsidRDefault="00000000">
      <w:pPr>
        <w:widowControl/>
        <w:spacing w:line="360" w:lineRule="auto"/>
        <w:ind w:firstLineChars="200" w:firstLine="480"/>
        <w:rPr>
          <w:rFonts w:ascii="Times New Roman" w:hAnsi="宋体" w:hint="eastAsia"/>
          <w:kern w:val="0"/>
          <w:sz w:val="24"/>
        </w:rPr>
      </w:pPr>
      <w:r>
        <w:rPr>
          <w:rFonts w:ascii="Times New Roman" w:hAnsi="宋体" w:hint="eastAsia"/>
          <w:kern w:val="0"/>
          <w:sz w:val="24"/>
        </w:rPr>
        <w:t>根据长乐气象站多年风速资料分析，长乐站最大平均风速为</w:t>
      </w:r>
      <w:r>
        <w:rPr>
          <w:rFonts w:ascii="Times New Roman" w:hAnsi="宋体"/>
          <w:kern w:val="0"/>
          <w:sz w:val="24"/>
        </w:rPr>
        <w:t>7.0m/s</w:t>
      </w:r>
      <w:r>
        <w:rPr>
          <w:rFonts w:ascii="Times New Roman" w:hAnsi="宋体" w:hint="eastAsia"/>
          <w:kern w:val="0"/>
          <w:sz w:val="24"/>
        </w:rPr>
        <w:t>，出现在</w:t>
      </w:r>
      <w:r>
        <w:rPr>
          <w:rFonts w:ascii="Times New Roman" w:hAnsi="宋体"/>
          <w:kern w:val="0"/>
          <w:sz w:val="24"/>
        </w:rPr>
        <w:t>E</w:t>
      </w:r>
      <w:r>
        <w:rPr>
          <w:rFonts w:ascii="Times New Roman" w:hAnsi="宋体" w:hint="eastAsia"/>
          <w:kern w:val="0"/>
          <w:sz w:val="24"/>
        </w:rPr>
        <w:t>向；次之为</w:t>
      </w:r>
      <w:r>
        <w:rPr>
          <w:rFonts w:ascii="Times New Roman" w:hAnsi="宋体"/>
          <w:kern w:val="0"/>
          <w:sz w:val="24"/>
        </w:rPr>
        <w:t>5.8m/s</w:t>
      </w:r>
      <w:r>
        <w:rPr>
          <w:rFonts w:ascii="Times New Roman" w:hAnsi="宋体" w:hint="eastAsia"/>
          <w:kern w:val="0"/>
          <w:sz w:val="24"/>
        </w:rPr>
        <w:t>，出现在</w:t>
      </w:r>
      <w:r>
        <w:rPr>
          <w:rFonts w:ascii="Times New Roman" w:hAnsi="宋体"/>
          <w:kern w:val="0"/>
          <w:sz w:val="24"/>
        </w:rPr>
        <w:t>NE</w:t>
      </w:r>
      <w:r>
        <w:rPr>
          <w:rFonts w:ascii="Times New Roman" w:hAnsi="宋体" w:hint="eastAsia"/>
          <w:kern w:val="0"/>
          <w:sz w:val="24"/>
        </w:rPr>
        <w:t>向。长乐站强风向为</w:t>
      </w:r>
      <w:r>
        <w:rPr>
          <w:rFonts w:ascii="Times New Roman" w:hAnsi="宋体"/>
          <w:kern w:val="0"/>
          <w:sz w:val="24"/>
        </w:rPr>
        <w:t>NE</w:t>
      </w:r>
      <w:r>
        <w:rPr>
          <w:rFonts w:ascii="Times New Roman" w:hAnsi="宋体" w:hint="eastAsia"/>
          <w:kern w:val="0"/>
          <w:sz w:val="24"/>
        </w:rPr>
        <w:t>向，实测最大风速</w:t>
      </w:r>
      <w:r>
        <w:rPr>
          <w:rFonts w:ascii="Times New Roman" w:hAnsi="宋体"/>
          <w:kern w:val="0"/>
          <w:sz w:val="24"/>
        </w:rPr>
        <w:t>25.0m/s</w:t>
      </w:r>
      <w:r>
        <w:rPr>
          <w:rFonts w:ascii="Times New Roman" w:hAnsi="宋体" w:hint="eastAsia"/>
          <w:kern w:val="0"/>
          <w:sz w:val="24"/>
        </w:rPr>
        <w:t>；次之为</w:t>
      </w:r>
      <w:r>
        <w:rPr>
          <w:rFonts w:ascii="Times New Roman" w:hAnsi="宋体"/>
          <w:kern w:val="0"/>
          <w:sz w:val="24"/>
        </w:rPr>
        <w:t>WSW</w:t>
      </w:r>
      <w:r>
        <w:rPr>
          <w:rFonts w:ascii="Times New Roman" w:hAnsi="宋体" w:hint="eastAsia"/>
          <w:kern w:val="0"/>
          <w:sz w:val="24"/>
        </w:rPr>
        <w:t>向，实测最大风速</w:t>
      </w:r>
      <w:r>
        <w:rPr>
          <w:rFonts w:ascii="Times New Roman" w:hAnsi="宋体"/>
          <w:kern w:val="0"/>
          <w:sz w:val="24"/>
        </w:rPr>
        <w:t>20.0m/s</w:t>
      </w:r>
      <w:r>
        <w:rPr>
          <w:rFonts w:ascii="Times New Roman" w:hAnsi="宋体" w:hint="eastAsia"/>
          <w:kern w:val="0"/>
          <w:sz w:val="24"/>
        </w:rPr>
        <w:t>。多年平均风速为</w:t>
      </w:r>
      <w:r>
        <w:rPr>
          <w:rFonts w:ascii="Times New Roman" w:hAnsi="宋体"/>
          <w:kern w:val="0"/>
          <w:sz w:val="24"/>
        </w:rPr>
        <w:t>4.0m/s</w:t>
      </w:r>
      <w:r>
        <w:rPr>
          <w:rFonts w:ascii="Times New Roman" w:hAnsi="宋体" w:hint="eastAsia"/>
          <w:kern w:val="0"/>
          <w:sz w:val="24"/>
        </w:rPr>
        <w:t>。</w:t>
      </w:r>
    </w:p>
    <w:p w14:paraId="5E5D4B73" w14:textId="77777777" w:rsidR="007E3D1E" w:rsidRDefault="00000000">
      <w:pPr>
        <w:widowControl/>
        <w:spacing w:line="360" w:lineRule="auto"/>
        <w:ind w:firstLineChars="200" w:firstLine="480"/>
        <w:rPr>
          <w:rFonts w:ascii="Times New Roman" w:hAnsi="宋体" w:hint="eastAsia"/>
          <w:kern w:val="0"/>
          <w:sz w:val="24"/>
        </w:rPr>
      </w:pPr>
      <w:r>
        <w:rPr>
          <w:rFonts w:ascii="Times New Roman" w:hAnsi="宋体" w:hint="eastAsia"/>
          <w:kern w:val="0"/>
          <w:sz w:val="24"/>
        </w:rPr>
        <w:t>（</w:t>
      </w:r>
      <w:r>
        <w:rPr>
          <w:rFonts w:ascii="Times New Roman" w:hAnsi="宋体"/>
          <w:kern w:val="0"/>
          <w:sz w:val="24"/>
        </w:rPr>
        <w:t>4</w:t>
      </w:r>
      <w:r>
        <w:rPr>
          <w:rFonts w:ascii="Times New Roman" w:hAnsi="宋体" w:hint="eastAsia"/>
          <w:kern w:val="0"/>
          <w:sz w:val="24"/>
        </w:rPr>
        <w:t>）雾</w:t>
      </w:r>
    </w:p>
    <w:p w14:paraId="3C246D6B" w14:textId="77777777" w:rsidR="007E3D1E" w:rsidRDefault="00000000">
      <w:pPr>
        <w:widowControl/>
        <w:spacing w:line="360" w:lineRule="auto"/>
        <w:ind w:firstLineChars="200" w:firstLine="480"/>
        <w:rPr>
          <w:rFonts w:ascii="Times New Roman" w:hAnsi="宋体" w:hint="eastAsia"/>
          <w:kern w:val="0"/>
          <w:sz w:val="24"/>
        </w:rPr>
      </w:pPr>
      <w:r>
        <w:rPr>
          <w:rFonts w:ascii="Times New Roman" w:hAnsi="宋体" w:hint="eastAsia"/>
          <w:kern w:val="0"/>
          <w:sz w:val="24"/>
        </w:rPr>
        <w:t>本地区多年平均雾日数较少，在</w:t>
      </w:r>
      <w:r>
        <w:rPr>
          <w:rFonts w:ascii="Times New Roman" w:hAnsi="宋体"/>
          <w:kern w:val="0"/>
          <w:sz w:val="24"/>
        </w:rPr>
        <w:t>7</w:t>
      </w:r>
      <w:r>
        <w:rPr>
          <w:rFonts w:ascii="Times New Roman" w:hAnsi="宋体" w:hint="eastAsia"/>
          <w:kern w:val="0"/>
          <w:sz w:val="24"/>
        </w:rPr>
        <w:t>天左右，多年平均雾日数较多，为</w:t>
      </w:r>
      <w:r>
        <w:rPr>
          <w:rFonts w:ascii="Times New Roman" w:hAnsi="宋体"/>
          <w:kern w:val="0"/>
          <w:sz w:val="24"/>
        </w:rPr>
        <w:t>18.6</w:t>
      </w:r>
      <w:r>
        <w:rPr>
          <w:rFonts w:ascii="Times New Roman" w:hAnsi="宋体" w:hint="eastAsia"/>
          <w:kern w:val="0"/>
          <w:sz w:val="24"/>
        </w:rPr>
        <w:t>天。</w:t>
      </w:r>
    </w:p>
    <w:p w14:paraId="5C867843" w14:textId="77777777" w:rsidR="007E3D1E" w:rsidRDefault="00000000">
      <w:pPr>
        <w:widowControl/>
        <w:spacing w:line="360" w:lineRule="auto"/>
        <w:ind w:firstLineChars="200" w:firstLine="480"/>
        <w:rPr>
          <w:rFonts w:ascii="Times New Roman" w:hAnsi="宋体" w:hint="eastAsia"/>
          <w:kern w:val="0"/>
          <w:sz w:val="24"/>
        </w:rPr>
      </w:pPr>
      <w:r>
        <w:rPr>
          <w:rFonts w:ascii="Times New Roman" w:hAnsi="宋体" w:hint="eastAsia"/>
          <w:kern w:val="0"/>
          <w:sz w:val="24"/>
        </w:rPr>
        <w:t>（</w:t>
      </w:r>
      <w:r>
        <w:rPr>
          <w:rFonts w:ascii="Times New Roman" w:hAnsi="宋体"/>
          <w:kern w:val="0"/>
          <w:sz w:val="24"/>
        </w:rPr>
        <w:t>5</w:t>
      </w:r>
      <w:r>
        <w:rPr>
          <w:rFonts w:ascii="Times New Roman" w:hAnsi="宋体" w:hint="eastAsia"/>
          <w:kern w:val="0"/>
          <w:sz w:val="24"/>
        </w:rPr>
        <w:t>）相对湿度</w:t>
      </w:r>
    </w:p>
    <w:p w14:paraId="2DC08CBD" w14:textId="77777777" w:rsidR="007E3D1E" w:rsidRDefault="00000000">
      <w:pPr>
        <w:pStyle w:val="a4"/>
        <w:adjustRightInd w:val="0"/>
        <w:snapToGrid w:val="0"/>
        <w:spacing w:after="0" w:line="360" w:lineRule="auto"/>
        <w:ind w:leftChars="0" w:left="0" w:firstLineChars="200" w:firstLine="480"/>
        <w:rPr>
          <w:rFonts w:ascii="Times New Roman" w:hAnsi="Times New Roman"/>
          <w:sz w:val="24"/>
        </w:rPr>
      </w:pPr>
      <w:r>
        <w:rPr>
          <w:rFonts w:ascii="Times New Roman" w:hAnsi="宋体" w:hint="eastAsia"/>
          <w:kern w:val="0"/>
          <w:sz w:val="24"/>
        </w:rPr>
        <w:t>本地区年平均相对湿度为</w:t>
      </w:r>
      <w:r>
        <w:rPr>
          <w:rFonts w:ascii="Times New Roman" w:hAnsi="宋体"/>
          <w:kern w:val="0"/>
          <w:sz w:val="24"/>
        </w:rPr>
        <w:t>81%</w:t>
      </w:r>
      <w:r>
        <w:rPr>
          <w:rFonts w:ascii="Times New Roman" w:hAnsi="宋体" w:hint="eastAsia"/>
          <w:kern w:val="0"/>
          <w:sz w:val="24"/>
        </w:rPr>
        <w:t>以上，</w:t>
      </w:r>
      <w:r>
        <w:rPr>
          <w:rFonts w:ascii="Times New Roman" w:hAnsi="宋体"/>
          <w:kern w:val="0"/>
          <w:sz w:val="24"/>
        </w:rPr>
        <w:t>6</w:t>
      </w:r>
      <w:r>
        <w:rPr>
          <w:rFonts w:ascii="Times New Roman" w:hAnsi="宋体" w:hint="eastAsia"/>
          <w:kern w:val="0"/>
          <w:sz w:val="24"/>
        </w:rPr>
        <w:t>月份最大，月平均相对湿度为</w:t>
      </w:r>
      <w:r>
        <w:rPr>
          <w:rFonts w:ascii="Times New Roman" w:hAnsi="宋体"/>
          <w:kern w:val="0"/>
          <w:sz w:val="24"/>
        </w:rPr>
        <w:t>87%</w:t>
      </w:r>
      <w:r>
        <w:rPr>
          <w:rFonts w:ascii="Times New Roman" w:hAnsi="宋体" w:hint="eastAsia"/>
          <w:kern w:val="0"/>
          <w:sz w:val="24"/>
        </w:rPr>
        <w:t>，</w:t>
      </w:r>
      <w:r>
        <w:rPr>
          <w:rFonts w:ascii="Times New Roman" w:hAnsi="宋体"/>
          <w:kern w:val="0"/>
          <w:sz w:val="24"/>
        </w:rPr>
        <w:t>11</w:t>
      </w:r>
      <w:r>
        <w:rPr>
          <w:rFonts w:ascii="Times New Roman" w:hAnsi="宋体" w:hint="eastAsia"/>
          <w:kern w:val="0"/>
          <w:sz w:val="24"/>
        </w:rPr>
        <w:t>月最小，月平均相对湿度为</w:t>
      </w:r>
      <w:r>
        <w:rPr>
          <w:rFonts w:ascii="Times New Roman" w:hAnsi="宋体"/>
          <w:kern w:val="0"/>
          <w:sz w:val="24"/>
        </w:rPr>
        <w:t>75%</w:t>
      </w:r>
      <w:r>
        <w:rPr>
          <w:rFonts w:ascii="Times New Roman" w:hAnsi="宋体" w:hint="eastAsia"/>
          <w:kern w:val="0"/>
          <w:sz w:val="24"/>
        </w:rPr>
        <w:t>。</w:t>
      </w:r>
    </w:p>
    <w:p w14:paraId="4EE405CD" w14:textId="77777777" w:rsidR="007E3D1E" w:rsidRDefault="00000000">
      <w:pPr>
        <w:adjustRightInd w:val="0"/>
        <w:snapToGrid w:val="0"/>
        <w:spacing w:line="360" w:lineRule="auto"/>
        <w:outlineLvl w:val="2"/>
        <w:rPr>
          <w:b/>
          <w:bCs/>
          <w:sz w:val="28"/>
          <w:szCs w:val="28"/>
        </w:rPr>
      </w:pPr>
      <w:bookmarkStart w:id="46" w:name="_Toc492887889"/>
      <w:bookmarkEnd w:id="45"/>
      <w:r>
        <w:rPr>
          <w:rFonts w:ascii="Times New Roman" w:hAnsi="Times New Roman" w:hint="eastAsia"/>
          <w:b/>
          <w:bCs/>
          <w:sz w:val="28"/>
          <w:szCs w:val="28"/>
        </w:rPr>
        <w:t>3</w:t>
      </w:r>
      <w:r>
        <w:rPr>
          <w:rFonts w:ascii="Times New Roman" w:hAnsi="Times New Roman"/>
          <w:b/>
          <w:bCs/>
          <w:sz w:val="28"/>
          <w:szCs w:val="28"/>
        </w:rPr>
        <w:t>.</w:t>
      </w:r>
      <w:r>
        <w:rPr>
          <w:rFonts w:ascii="Times New Roman" w:hAnsi="Times New Roman" w:hint="eastAsia"/>
          <w:b/>
          <w:bCs/>
          <w:sz w:val="28"/>
          <w:szCs w:val="28"/>
        </w:rPr>
        <w:t>2</w:t>
      </w:r>
      <w:r>
        <w:rPr>
          <w:rFonts w:ascii="Times New Roman" w:hAnsi="Times New Roman"/>
          <w:b/>
          <w:bCs/>
          <w:sz w:val="28"/>
          <w:szCs w:val="28"/>
        </w:rPr>
        <w:t xml:space="preserve">.2 </w:t>
      </w:r>
      <w:r>
        <w:rPr>
          <w:rFonts w:ascii="Times New Roman" w:hAnsi="Times New Roman"/>
          <w:b/>
          <w:bCs/>
          <w:sz w:val="28"/>
          <w:szCs w:val="28"/>
        </w:rPr>
        <w:t>海洋水文</w:t>
      </w:r>
      <w:bookmarkEnd w:id="46"/>
    </w:p>
    <w:p w14:paraId="1CBF6CD4" w14:textId="77777777" w:rsidR="007E3D1E" w:rsidRDefault="00000000">
      <w:pPr>
        <w:spacing w:line="360" w:lineRule="auto"/>
        <w:ind w:firstLineChars="200" w:firstLine="480"/>
        <w:rPr>
          <w:rFonts w:ascii="Times New Roman" w:hAnsi="Times New Roman"/>
          <w:kern w:val="0"/>
          <w:sz w:val="24"/>
          <w:szCs w:val="20"/>
        </w:rPr>
      </w:pPr>
      <w:r>
        <w:rPr>
          <w:rFonts w:ascii="Times New Roman" w:hAnsi="Times New Roman" w:hint="eastAsia"/>
          <w:sz w:val="24"/>
        </w:rPr>
        <w:t>本节内容引用</w:t>
      </w:r>
      <w:r>
        <w:rPr>
          <w:rFonts w:ascii="宋体" w:hAnsi="宋体" w:cs="宋体" w:hint="eastAsia"/>
          <w:sz w:val="24"/>
        </w:rPr>
        <w:t>《</w:t>
      </w:r>
      <w:r>
        <w:rPr>
          <w:rFonts w:ascii="Times New Roman" w:hAnsi="Times New Roman"/>
          <w:sz w:val="24"/>
        </w:rPr>
        <w:t>滨海新城海岸带保护修复工程综合效果评估项目本底调查报告</w:t>
      </w:r>
      <w:r>
        <w:rPr>
          <w:rFonts w:ascii="宋体" w:hAnsi="宋体" w:cs="宋体" w:hint="eastAsia"/>
          <w:sz w:val="24"/>
        </w:rPr>
        <w:t>》的调查数据，调查单位为</w:t>
      </w:r>
      <w:r>
        <w:rPr>
          <w:rFonts w:ascii="Times New Roman" w:hAnsi="Times New Roman" w:hint="eastAsia"/>
          <w:sz w:val="24"/>
        </w:rPr>
        <w:t>国家海洋局宁德海洋环境监测中心站。</w:t>
      </w:r>
      <w:r>
        <w:rPr>
          <w:rFonts w:ascii="Times New Roman" w:hAnsi="Times New Roman"/>
          <w:sz w:val="24"/>
        </w:rPr>
        <w:t>调查共设置</w:t>
      </w:r>
      <w:r>
        <w:rPr>
          <w:rFonts w:ascii="Times New Roman" w:hAnsi="Times New Roman" w:hint="eastAsia"/>
          <w:sz w:val="24"/>
        </w:rPr>
        <w:t>1</w:t>
      </w:r>
      <w:r>
        <w:rPr>
          <w:rFonts w:ascii="Times New Roman" w:hAnsi="Times New Roman" w:hint="eastAsia"/>
          <w:sz w:val="24"/>
        </w:rPr>
        <w:t>个潮位观测站和</w:t>
      </w:r>
      <w:r>
        <w:rPr>
          <w:rFonts w:ascii="Times New Roman" w:hAnsi="Times New Roman"/>
          <w:sz w:val="24"/>
        </w:rPr>
        <w:t>10</w:t>
      </w:r>
      <w:r>
        <w:rPr>
          <w:rFonts w:ascii="Times New Roman" w:hAnsi="Times New Roman"/>
          <w:sz w:val="24"/>
        </w:rPr>
        <w:t>个监测站（</w:t>
      </w:r>
      <w:r>
        <w:rPr>
          <w:rFonts w:ascii="Times New Roman" w:hAnsi="Times New Roman"/>
          <w:sz w:val="24"/>
        </w:rPr>
        <w:t>HT03</w:t>
      </w:r>
      <w:r>
        <w:rPr>
          <w:rFonts w:ascii="Times New Roman" w:hAnsi="Times New Roman"/>
          <w:sz w:val="24"/>
        </w:rPr>
        <w:t>、</w:t>
      </w:r>
      <w:r>
        <w:rPr>
          <w:rFonts w:ascii="Times New Roman" w:hAnsi="Times New Roman"/>
          <w:sz w:val="24"/>
        </w:rPr>
        <w:t>HT05</w:t>
      </w:r>
      <w:r>
        <w:rPr>
          <w:rFonts w:ascii="Times New Roman" w:hAnsi="Times New Roman"/>
          <w:sz w:val="24"/>
        </w:rPr>
        <w:t>、</w:t>
      </w:r>
      <w:r>
        <w:rPr>
          <w:rFonts w:ascii="Times New Roman" w:hAnsi="Times New Roman"/>
          <w:sz w:val="24"/>
        </w:rPr>
        <w:t>HT07</w:t>
      </w:r>
      <w:r>
        <w:rPr>
          <w:rFonts w:ascii="Times New Roman" w:hAnsi="Times New Roman"/>
          <w:sz w:val="24"/>
        </w:rPr>
        <w:t>、</w:t>
      </w:r>
      <w:r>
        <w:rPr>
          <w:rFonts w:ascii="Times New Roman" w:hAnsi="Times New Roman"/>
          <w:sz w:val="24"/>
        </w:rPr>
        <w:t>HT10</w:t>
      </w:r>
      <w:r>
        <w:rPr>
          <w:rFonts w:ascii="Times New Roman" w:hAnsi="Times New Roman"/>
          <w:sz w:val="24"/>
        </w:rPr>
        <w:t>、</w:t>
      </w:r>
      <w:r>
        <w:rPr>
          <w:rFonts w:ascii="Times New Roman" w:hAnsi="Times New Roman"/>
          <w:sz w:val="24"/>
        </w:rPr>
        <w:t>HT12</w:t>
      </w:r>
      <w:r>
        <w:rPr>
          <w:rFonts w:ascii="Times New Roman" w:hAnsi="Times New Roman"/>
          <w:sz w:val="24"/>
        </w:rPr>
        <w:t>、</w:t>
      </w:r>
      <w:r>
        <w:rPr>
          <w:rFonts w:ascii="Times New Roman" w:hAnsi="Times New Roman"/>
          <w:sz w:val="24"/>
        </w:rPr>
        <w:t>HT13</w:t>
      </w:r>
      <w:r>
        <w:rPr>
          <w:rFonts w:ascii="Times New Roman" w:hAnsi="Times New Roman"/>
          <w:sz w:val="24"/>
        </w:rPr>
        <w:t>、</w:t>
      </w:r>
      <w:r>
        <w:rPr>
          <w:rFonts w:ascii="Times New Roman" w:hAnsi="Times New Roman"/>
          <w:sz w:val="24"/>
        </w:rPr>
        <w:t>HT16</w:t>
      </w:r>
      <w:r>
        <w:rPr>
          <w:rFonts w:ascii="Times New Roman" w:hAnsi="Times New Roman"/>
          <w:sz w:val="24"/>
        </w:rPr>
        <w:t>、</w:t>
      </w:r>
      <w:r>
        <w:rPr>
          <w:rFonts w:ascii="Times New Roman" w:hAnsi="Times New Roman"/>
          <w:sz w:val="24"/>
        </w:rPr>
        <w:t>HT18</w:t>
      </w:r>
      <w:r>
        <w:rPr>
          <w:rFonts w:ascii="Times New Roman" w:hAnsi="Times New Roman"/>
          <w:sz w:val="24"/>
        </w:rPr>
        <w:t>、</w:t>
      </w:r>
      <w:r>
        <w:rPr>
          <w:rFonts w:ascii="Times New Roman" w:hAnsi="Times New Roman"/>
          <w:sz w:val="24"/>
        </w:rPr>
        <w:t>HT24</w:t>
      </w:r>
      <w:r>
        <w:rPr>
          <w:rFonts w:ascii="Times New Roman" w:hAnsi="Times New Roman"/>
          <w:sz w:val="24"/>
        </w:rPr>
        <w:t>、</w:t>
      </w:r>
      <w:r>
        <w:rPr>
          <w:rFonts w:ascii="Times New Roman" w:hAnsi="Times New Roman"/>
          <w:sz w:val="24"/>
        </w:rPr>
        <w:t>HT29</w:t>
      </w:r>
      <w:r>
        <w:rPr>
          <w:rFonts w:ascii="Times New Roman" w:hAnsi="Times New Roman"/>
          <w:sz w:val="24"/>
        </w:rPr>
        <w:t>）</w:t>
      </w:r>
      <w:r>
        <w:rPr>
          <w:rFonts w:ascii="Times New Roman" w:hAnsi="Times New Roman"/>
          <w:kern w:val="0"/>
          <w:sz w:val="24"/>
          <w:szCs w:val="20"/>
        </w:rPr>
        <w:t>进行海流、悬沙</w:t>
      </w:r>
      <w:r>
        <w:rPr>
          <w:rFonts w:ascii="Times New Roman" w:hAnsi="Times New Roman"/>
          <w:sz w:val="24"/>
        </w:rPr>
        <w:t>周日连续</w:t>
      </w:r>
      <w:r>
        <w:rPr>
          <w:rFonts w:ascii="Times New Roman" w:hAnsi="Times New Roman"/>
          <w:kern w:val="0"/>
          <w:sz w:val="24"/>
          <w:szCs w:val="20"/>
        </w:rPr>
        <w:t>同步观测</w:t>
      </w:r>
      <w:r>
        <w:rPr>
          <w:rFonts w:ascii="Times New Roman" w:hAnsi="Times New Roman" w:hint="eastAsia"/>
          <w:kern w:val="0"/>
          <w:sz w:val="24"/>
          <w:szCs w:val="20"/>
        </w:rPr>
        <w:t>。</w:t>
      </w:r>
    </w:p>
    <w:p w14:paraId="76BED54F" w14:textId="77777777" w:rsidR="007E3D1E" w:rsidRDefault="0000000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t>小潮：</w:t>
      </w:r>
      <w:r>
        <w:rPr>
          <w:rFonts w:ascii="Times New Roman" w:hAnsi="Times New Roman" w:hint="eastAsia"/>
          <w:kern w:val="0"/>
          <w:sz w:val="24"/>
          <w:szCs w:val="20"/>
        </w:rPr>
        <w:t>2021</w:t>
      </w:r>
      <w:r>
        <w:rPr>
          <w:rFonts w:ascii="Times New Roman" w:hAnsi="Times New Roman" w:hint="eastAsia"/>
          <w:kern w:val="0"/>
          <w:sz w:val="24"/>
          <w:szCs w:val="20"/>
        </w:rPr>
        <w:t>年</w:t>
      </w:r>
      <w:r>
        <w:rPr>
          <w:rFonts w:ascii="Times New Roman" w:hAnsi="Times New Roman" w:hint="eastAsia"/>
          <w:kern w:val="0"/>
          <w:sz w:val="24"/>
          <w:szCs w:val="20"/>
        </w:rPr>
        <w:t>3</w:t>
      </w:r>
      <w:r>
        <w:rPr>
          <w:rFonts w:ascii="Times New Roman" w:hAnsi="Times New Roman" w:hint="eastAsia"/>
          <w:kern w:val="0"/>
          <w:sz w:val="24"/>
          <w:szCs w:val="20"/>
        </w:rPr>
        <w:t>月</w:t>
      </w:r>
      <w:r>
        <w:rPr>
          <w:rFonts w:ascii="Times New Roman" w:hAnsi="Times New Roman" w:hint="eastAsia"/>
          <w:kern w:val="0"/>
          <w:sz w:val="24"/>
          <w:szCs w:val="20"/>
        </w:rPr>
        <w:t>4</w:t>
      </w:r>
      <w:r>
        <w:rPr>
          <w:rFonts w:ascii="Times New Roman" w:hAnsi="Times New Roman" w:hint="eastAsia"/>
          <w:kern w:val="0"/>
          <w:sz w:val="24"/>
          <w:szCs w:val="20"/>
        </w:rPr>
        <w:t>日</w:t>
      </w:r>
      <w:r>
        <w:rPr>
          <w:rFonts w:ascii="Times New Roman" w:hAnsi="Times New Roman" w:hint="eastAsia"/>
          <w:kern w:val="0"/>
          <w:sz w:val="24"/>
          <w:szCs w:val="20"/>
        </w:rPr>
        <w:t>11</w:t>
      </w:r>
      <w:r>
        <w:rPr>
          <w:rFonts w:ascii="Times New Roman" w:hAnsi="Times New Roman" w:hint="eastAsia"/>
          <w:kern w:val="0"/>
          <w:sz w:val="24"/>
          <w:szCs w:val="20"/>
        </w:rPr>
        <w:t>时至</w:t>
      </w:r>
      <w:r>
        <w:rPr>
          <w:rFonts w:ascii="Times New Roman" w:hAnsi="Times New Roman" w:hint="eastAsia"/>
          <w:kern w:val="0"/>
          <w:sz w:val="24"/>
          <w:szCs w:val="20"/>
        </w:rPr>
        <w:t>3</w:t>
      </w:r>
      <w:r>
        <w:rPr>
          <w:rFonts w:ascii="Times New Roman" w:hAnsi="Times New Roman" w:hint="eastAsia"/>
          <w:kern w:val="0"/>
          <w:sz w:val="24"/>
          <w:szCs w:val="20"/>
        </w:rPr>
        <w:t>月</w:t>
      </w:r>
      <w:r>
        <w:rPr>
          <w:rFonts w:ascii="Times New Roman" w:hAnsi="Times New Roman" w:hint="eastAsia"/>
          <w:kern w:val="0"/>
          <w:sz w:val="24"/>
          <w:szCs w:val="20"/>
        </w:rPr>
        <w:t>5</w:t>
      </w:r>
      <w:r>
        <w:rPr>
          <w:rFonts w:ascii="Times New Roman" w:hAnsi="Times New Roman" w:hint="eastAsia"/>
          <w:kern w:val="0"/>
          <w:sz w:val="24"/>
          <w:szCs w:val="20"/>
        </w:rPr>
        <w:t>日</w:t>
      </w:r>
      <w:r>
        <w:rPr>
          <w:rFonts w:ascii="Times New Roman" w:hAnsi="Times New Roman" w:hint="eastAsia"/>
          <w:kern w:val="0"/>
          <w:sz w:val="24"/>
          <w:szCs w:val="20"/>
        </w:rPr>
        <w:t>11</w:t>
      </w:r>
      <w:r>
        <w:rPr>
          <w:rFonts w:ascii="Times New Roman" w:hAnsi="Times New Roman" w:hint="eastAsia"/>
          <w:kern w:val="0"/>
          <w:sz w:val="24"/>
          <w:szCs w:val="20"/>
        </w:rPr>
        <w:t>时（农历一月二十一～二十二）。</w:t>
      </w:r>
    </w:p>
    <w:p w14:paraId="120A1ECE" w14:textId="77777777" w:rsidR="007E3D1E" w:rsidRDefault="00000000">
      <w:pPr>
        <w:spacing w:line="360" w:lineRule="auto"/>
        <w:ind w:firstLineChars="200" w:firstLine="480"/>
        <w:rPr>
          <w:rFonts w:ascii="Times New Roman" w:hAnsi="Times New Roman"/>
          <w:kern w:val="0"/>
          <w:sz w:val="24"/>
          <w:szCs w:val="20"/>
        </w:rPr>
      </w:pPr>
      <w:r>
        <w:rPr>
          <w:rFonts w:ascii="Times New Roman" w:hAnsi="Times New Roman" w:hint="eastAsia"/>
          <w:kern w:val="0"/>
          <w:sz w:val="24"/>
          <w:szCs w:val="20"/>
        </w:rPr>
        <w:lastRenderedPageBreak/>
        <w:t>大潮：</w:t>
      </w:r>
      <w:r>
        <w:rPr>
          <w:rFonts w:ascii="Times New Roman" w:hAnsi="Times New Roman" w:hint="eastAsia"/>
          <w:kern w:val="0"/>
          <w:sz w:val="24"/>
          <w:szCs w:val="20"/>
        </w:rPr>
        <w:t>2021</w:t>
      </w:r>
      <w:r>
        <w:rPr>
          <w:rFonts w:ascii="Times New Roman" w:hAnsi="Times New Roman" w:hint="eastAsia"/>
          <w:kern w:val="0"/>
          <w:sz w:val="24"/>
          <w:szCs w:val="20"/>
        </w:rPr>
        <w:t>年</w:t>
      </w:r>
      <w:r>
        <w:rPr>
          <w:rFonts w:ascii="Times New Roman" w:hAnsi="Times New Roman" w:hint="eastAsia"/>
          <w:kern w:val="0"/>
          <w:sz w:val="24"/>
          <w:szCs w:val="20"/>
        </w:rPr>
        <w:t>3</w:t>
      </w:r>
      <w:r>
        <w:rPr>
          <w:rFonts w:ascii="Times New Roman" w:hAnsi="Times New Roman" w:hint="eastAsia"/>
          <w:kern w:val="0"/>
          <w:sz w:val="24"/>
          <w:szCs w:val="20"/>
        </w:rPr>
        <w:t>月</w:t>
      </w:r>
      <w:r>
        <w:rPr>
          <w:rFonts w:ascii="Times New Roman" w:hAnsi="Times New Roman" w:hint="eastAsia"/>
          <w:kern w:val="0"/>
          <w:sz w:val="24"/>
          <w:szCs w:val="20"/>
        </w:rPr>
        <w:t>14</w:t>
      </w:r>
      <w:r>
        <w:rPr>
          <w:rFonts w:ascii="Times New Roman" w:hAnsi="Times New Roman" w:hint="eastAsia"/>
          <w:kern w:val="0"/>
          <w:sz w:val="24"/>
          <w:szCs w:val="20"/>
        </w:rPr>
        <w:t>日</w:t>
      </w:r>
      <w:r>
        <w:rPr>
          <w:rFonts w:ascii="Times New Roman" w:hAnsi="Times New Roman" w:hint="eastAsia"/>
          <w:kern w:val="0"/>
          <w:sz w:val="24"/>
          <w:szCs w:val="20"/>
        </w:rPr>
        <w:t>10</w:t>
      </w:r>
      <w:r>
        <w:rPr>
          <w:rFonts w:ascii="Times New Roman" w:hAnsi="Times New Roman" w:hint="eastAsia"/>
          <w:kern w:val="0"/>
          <w:sz w:val="24"/>
          <w:szCs w:val="20"/>
        </w:rPr>
        <w:t>时至</w:t>
      </w:r>
      <w:r>
        <w:rPr>
          <w:rFonts w:ascii="Times New Roman" w:hAnsi="Times New Roman" w:hint="eastAsia"/>
          <w:kern w:val="0"/>
          <w:sz w:val="24"/>
          <w:szCs w:val="20"/>
        </w:rPr>
        <w:t>3</w:t>
      </w:r>
      <w:r>
        <w:rPr>
          <w:rFonts w:ascii="Times New Roman" w:hAnsi="Times New Roman" w:hint="eastAsia"/>
          <w:kern w:val="0"/>
          <w:sz w:val="24"/>
          <w:szCs w:val="20"/>
        </w:rPr>
        <w:t>月</w:t>
      </w:r>
      <w:r>
        <w:rPr>
          <w:rFonts w:ascii="Times New Roman" w:hAnsi="Times New Roman" w:hint="eastAsia"/>
          <w:kern w:val="0"/>
          <w:sz w:val="24"/>
          <w:szCs w:val="20"/>
        </w:rPr>
        <w:t>15</w:t>
      </w:r>
      <w:r>
        <w:rPr>
          <w:rFonts w:ascii="Times New Roman" w:hAnsi="Times New Roman" w:hint="eastAsia"/>
          <w:kern w:val="0"/>
          <w:sz w:val="24"/>
          <w:szCs w:val="20"/>
        </w:rPr>
        <w:t>日</w:t>
      </w:r>
      <w:r>
        <w:rPr>
          <w:rFonts w:ascii="Times New Roman" w:hAnsi="Times New Roman" w:hint="eastAsia"/>
          <w:kern w:val="0"/>
          <w:sz w:val="24"/>
          <w:szCs w:val="20"/>
        </w:rPr>
        <w:t>10</w:t>
      </w:r>
      <w:r>
        <w:rPr>
          <w:rFonts w:ascii="Times New Roman" w:hAnsi="Times New Roman" w:hint="eastAsia"/>
          <w:kern w:val="0"/>
          <w:sz w:val="24"/>
          <w:szCs w:val="20"/>
        </w:rPr>
        <w:t>时（农历二月初二～初三）。</w:t>
      </w:r>
      <w:r>
        <w:rPr>
          <w:rFonts w:ascii="Times New Roman" w:hAnsi="Times New Roman" w:hint="eastAsia"/>
          <w:kern w:val="0"/>
          <w:sz w:val="24"/>
          <w:szCs w:val="20"/>
        </w:rPr>
        <w:t xml:space="preserve"> </w:t>
      </w:r>
    </w:p>
    <w:p w14:paraId="294C75EA" w14:textId="77777777" w:rsidR="007E3D1E" w:rsidRDefault="00000000">
      <w:pPr>
        <w:spacing w:line="360" w:lineRule="auto"/>
        <w:ind w:firstLineChars="200" w:firstLine="480"/>
        <w:rPr>
          <w:rFonts w:ascii="Times New Roman" w:hAnsi="Times New Roman"/>
          <w:sz w:val="24"/>
        </w:rPr>
      </w:pPr>
      <w:r>
        <w:rPr>
          <w:rFonts w:ascii="Times New Roman" w:hAnsi="Times New Roman" w:hint="eastAsia"/>
          <w:kern w:val="0"/>
          <w:sz w:val="24"/>
          <w:szCs w:val="20"/>
        </w:rPr>
        <w:t>其中，小潮监测期间</w:t>
      </w:r>
      <w:r>
        <w:rPr>
          <w:rFonts w:ascii="Times New Roman" w:hAnsi="Times New Roman" w:hint="eastAsia"/>
          <w:kern w:val="0"/>
          <w:sz w:val="24"/>
          <w:szCs w:val="20"/>
        </w:rPr>
        <w:t>HT24</w:t>
      </w:r>
      <w:r>
        <w:rPr>
          <w:rFonts w:ascii="Times New Roman" w:hAnsi="Times New Roman" w:hint="eastAsia"/>
          <w:kern w:val="0"/>
          <w:sz w:val="24"/>
          <w:szCs w:val="20"/>
        </w:rPr>
        <w:t>、</w:t>
      </w:r>
      <w:r>
        <w:rPr>
          <w:rFonts w:ascii="Times New Roman" w:hAnsi="Times New Roman" w:hint="eastAsia"/>
          <w:kern w:val="0"/>
          <w:sz w:val="24"/>
          <w:szCs w:val="20"/>
        </w:rPr>
        <w:t>HT29</w:t>
      </w:r>
      <w:r>
        <w:rPr>
          <w:rFonts w:ascii="Times New Roman" w:hAnsi="Times New Roman" w:hint="eastAsia"/>
          <w:kern w:val="0"/>
          <w:sz w:val="24"/>
          <w:szCs w:val="20"/>
        </w:rPr>
        <w:t>站位因为仪器故障，数据丢失，所以在</w:t>
      </w:r>
      <w:r>
        <w:rPr>
          <w:rFonts w:ascii="Times New Roman" w:hAnsi="Times New Roman" w:hint="eastAsia"/>
          <w:kern w:val="0"/>
          <w:sz w:val="24"/>
          <w:szCs w:val="20"/>
        </w:rPr>
        <w:t>3</w:t>
      </w:r>
      <w:r>
        <w:rPr>
          <w:rFonts w:ascii="Times New Roman" w:hAnsi="Times New Roman" w:hint="eastAsia"/>
          <w:kern w:val="0"/>
          <w:sz w:val="24"/>
          <w:szCs w:val="20"/>
        </w:rPr>
        <w:t>月</w:t>
      </w:r>
      <w:r>
        <w:rPr>
          <w:rFonts w:ascii="Times New Roman" w:hAnsi="Times New Roman" w:hint="eastAsia"/>
          <w:kern w:val="0"/>
          <w:sz w:val="24"/>
          <w:szCs w:val="20"/>
        </w:rPr>
        <w:t>19</w:t>
      </w:r>
      <w:r>
        <w:rPr>
          <w:rFonts w:ascii="Times New Roman" w:hAnsi="Times New Roman" w:hint="eastAsia"/>
          <w:kern w:val="0"/>
          <w:sz w:val="24"/>
          <w:szCs w:val="20"/>
        </w:rPr>
        <w:t>日</w:t>
      </w:r>
      <w:r>
        <w:rPr>
          <w:rFonts w:ascii="Times New Roman" w:hAnsi="Times New Roman" w:hint="eastAsia"/>
          <w:kern w:val="0"/>
          <w:sz w:val="24"/>
          <w:szCs w:val="20"/>
        </w:rPr>
        <w:t>~20</w:t>
      </w:r>
      <w:r>
        <w:rPr>
          <w:rFonts w:ascii="Times New Roman" w:hAnsi="Times New Roman" w:hint="eastAsia"/>
          <w:kern w:val="0"/>
          <w:sz w:val="24"/>
          <w:szCs w:val="20"/>
        </w:rPr>
        <w:t>日（农历二月初七</w:t>
      </w:r>
      <w:r>
        <w:rPr>
          <w:rFonts w:ascii="Times New Roman" w:hAnsi="Times New Roman" w:hint="eastAsia"/>
          <w:kern w:val="0"/>
          <w:sz w:val="24"/>
          <w:szCs w:val="20"/>
        </w:rPr>
        <w:t>~</w:t>
      </w:r>
      <w:r>
        <w:rPr>
          <w:rFonts w:ascii="Times New Roman" w:hAnsi="Times New Roman" w:hint="eastAsia"/>
          <w:kern w:val="0"/>
          <w:sz w:val="24"/>
          <w:szCs w:val="20"/>
        </w:rPr>
        <w:t>初八）进行了补测。</w:t>
      </w:r>
    </w:p>
    <w:p w14:paraId="75546ADF" w14:textId="77777777" w:rsidR="007E3D1E" w:rsidRDefault="00000000">
      <w:pPr>
        <w:spacing w:line="360" w:lineRule="auto"/>
        <w:ind w:firstLineChars="200" w:firstLine="422"/>
        <w:rPr>
          <w:rFonts w:ascii="Times New Roman" w:hAnsi="Times New Roman"/>
          <w:b/>
          <w:bCs/>
          <w:sz w:val="24"/>
        </w:rPr>
      </w:pPr>
      <w:r>
        <w:rPr>
          <w:rFonts w:hint="eastAsia"/>
          <w:b/>
          <w:bCs/>
          <w:snapToGrid w:val="0"/>
        </w:rPr>
        <w:t>（</w:t>
      </w:r>
      <w:r>
        <w:rPr>
          <w:rFonts w:ascii="Times New Roman" w:hAnsi="Times New Roman" w:hint="eastAsia"/>
          <w:b/>
          <w:bCs/>
          <w:sz w:val="24"/>
        </w:rPr>
        <w:t>1</w:t>
      </w:r>
      <w:r>
        <w:rPr>
          <w:rFonts w:ascii="Times New Roman" w:hAnsi="Times New Roman" w:hint="eastAsia"/>
          <w:b/>
          <w:bCs/>
          <w:sz w:val="24"/>
        </w:rPr>
        <w:t>）潮位</w:t>
      </w:r>
    </w:p>
    <w:p w14:paraId="4294D72F" w14:textId="77777777" w:rsidR="007E3D1E" w:rsidRDefault="00000000">
      <w:pPr>
        <w:spacing w:line="360" w:lineRule="auto"/>
        <w:ind w:firstLineChars="200" w:firstLine="480"/>
        <w:rPr>
          <w:rFonts w:ascii="Times New Roman" w:hAnsi="Times New Roman"/>
          <w:sz w:val="24"/>
        </w:rPr>
      </w:pPr>
      <w:r>
        <w:rPr>
          <w:rFonts w:ascii="Times New Roman" w:hAnsi="Times New Roman" w:hint="eastAsia"/>
          <w:sz w:val="24"/>
        </w:rPr>
        <w:t>海区潮汐属于不正规半日潮。平均潮差为</w:t>
      </w:r>
      <w:r>
        <w:rPr>
          <w:rFonts w:ascii="Times New Roman" w:hAnsi="Times New Roman" w:hint="eastAsia"/>
          <w:sz w:val="24"/>
        </w:rPr>
        <w:t>4.17m</w:t>
      </w:r>
      <w:r>
        <w:rPr>
          <w:rFonts w:ascii="Times New Roman" w:hAnsi="Times New Roman" w:hint="eastAsia"/>
          <w:sz w:val="24"/>
        </w:rPr>
        <w:t>，最大潮差为</w:t>
      </w:r>
      <w:r>
        <w:rPr>
          <w:rFonts w:ascii="Times New Roman" w:hAnsi="Times New Roman" w:hint="eastAsia"/>
          <w:sz w:val="24"/>
        </w:rPr>
        <w:t>5.66m</w:t>
      </w:r>
      <w:r>
        <w:rPr>
          <w:rFonts w:ascii="Times New Roman" w:hAnsi="Times New Roman" w:hint="eastAsia"/>
          <w:sz w:val="24"/>
        </w:rPr>
        <w:t>，表现为强潮特征。平均高潮位为</w:t>
      </w:r>
      <w:r>
        <w:rPr>
          <w:rFonts w:ascii="Times New Roman" w:hAnsi="Times New Roman" w:hint="eastAsia"/>
          <w:sz w:val="24"/>
        </w:rPr>
        <w:t>2.45m</w:t>
      </w:r>
      <w:r>
        <w:rPr>
          <w:rFonts w:ascii="Times New Roman" w:hAnsi="Times New Roman" w:hint="eastAsia"/>
          <w:sz w:val="24"/>
        </w:rPr>
        <w:t>，平均低潮位为</w:t>
      </w:r>
      <w:r>
        <w:rPr>
          <w:rFonts w:ascii="Times New Roman" w:hAnsi="Times New Roman" w:hint="eastAsia"/>
          <w:sz w:val="24"/>
        </w:rPr>
        <w:t>-1.76m</w:t>
      </w:r>
      <w:r>
        <w:rPr>
          <w:rFonts w:ascii="Times New Roman" w:hAnsi="Times New Roman" w:hint="eastAsia"/>
          <w:sz w:val="24"/>
        </w:rPr>
        <w:t>。涨、落潮历时表现为涨潮历时小于落潮历时，涨落潮历时差为</w:t>
      </w:r>
      <w:r>
        <w:rPr>
          <w:rFonts w:ascii="Times New Roman" w:hAnsi="Times New Roman" w:hint="eastAsia"/>
          <w:sz w:val="24"/>
        </w:rPr>
        <w:t>88min</w:t>
      </w:r>
      <w:r>
        <w:rPr>
          <w:rFonts w:ascii="Times New Roman" w:hAnsi="Times New Roman" w:hint="eastAsia"/>
          <w:sz w:val="24"/>
        </w:rPr>
        <w:t>。</w:t>
      </w:r>
    </w:p>
    <w:p w14:paraId="63100EBF" w14:textId="77777777" w:rsidR="007E3D1E" w:rsidRDefault="00000000">
      <w:pPr>
        <w:spacing w:line="360" w:lineRule="auto"/>
        <w:ind w:firstLineChars="200" w:firstLine="482"/>
        <w:rPr>
          <w:rFonts w:ascii="Times New Roman" w:hAnsi="Times New Roman"/>
          <w:b/>
          <w:bCs/>
          <w:sz w:val="24"/>
        </w:rPr>
      </w:pPr>
      <w:r>
        <w:rPr>
          <w:rFonts w:ascii="Times New Roman" w:hAnsi="Times New Roman" w:hint="eastAsia"/>
          <w:b/>
          <w:bCs/>
          <w:sz w:val="24"/>
        </w:rPr>
        <w:t>（</w:t>
      </w:r>
      <w:r>
        <w:rPr>
          <w:rFonts w:ascii="Times New Roman" w:hAnsi="Times New Roman" w:hint="eastAsia"/>
          <w:b/>
          <w:bCs/>
          <w:sz w:val="24"/>
        </w:rPr>
        <w:t>2</w:t>
      </w:r>
      <w:r>
        <w:rPr>
          <w:rFonts w:ascii="Times New Roman" w:hAnsi="Times New Roman" w:hint="eastAsia"/>
          <w:b/>
          <w:bCs/>
          <w:sz w:val="24"/>
        </w:rPr>
        <w:t>）</w:t>
      </w:r>
      <w:r>
        <w:rPr>
          <w:rFonts w:ascii="Times New Roman" w:hAnsi="Times New Roman"/>
          <w:b/>
          <w:bCs/>
          <w:sz w:val="24"/>
        </w:rPr>
        <w:t>潮流</w:t>
      </w:r>
    </w:p>
    <w:p w14:paraId="7A12AC12" w14:textId="77777777" w:rsidR="007E3D1E" w:rsidRDefault="00000000">
      <w:pPr>
        <w:spacing w:line="360" w:lineRule="auto"/>
        <w:ind w:firstLineChars="200" w:firstLine="480"/>
        <w:rPr>
          <w:rFonts w:ascii="Times New Roman" w:hAnsi="Times New Roman"/>
          <w:sz w:val="24"/>
        </w:rPr>
      </w:pPr>
      <w:r>
        <w:rPr>
          <w:rFonts w:ascii="Times New Roman" w:hAnsi="Times New Roman"/>
          <w:sz w:val="24"/>
        </w:rPr>
        <w:t>实测海流数据可以看出：实测最大值为</w:t>
      </w:r>
      <w:r>
        <w:rPr>
          <w:rFonts w:ascii="Times New Roman" w:hAnsi="Times New Roman"/>
          <w:sz w:val="24"/>
        </w:rPr>
        <w:t>75cm/s</w:t>
      </w:r>
      <w:r>
        <w:rPr>
          <w:rFonts w:ascii="Times New Roman" w:hAnsi="Times New Roman"/>
          <w:sz w:val="24"/>
        </w:rPr>
        <w:t>，出现在</w:t>
      </w:r>
      <w:r>
        <w:rPr>
          <w:rFonts w:ascii="Times New Roman" w:hAnsi="Times New Roman"/>
          <w:sz w:val="24"/>
        </w:rPr>
        <w:t>HT03</w:t>
      </w:r>
      <w:r>
        <w:rPr>
          <w:rFonts w:ascii="Times New Roman" w:hAnsi="Times New Roman"/>
          <w:sz w:val="24"/>
        </w:rPr>
        <w:t>站小潮落潮过程。调查海区实测海流特征水平分布表现为：靠近岸线的测站表现为往复流运动形式，远离岸线的测站表现为往旋转运动形式，且远离测站涨落潮主流向为</w:t>
      </w:r>
      <w:r>
        <w:rPr>
          <w:rFonts w:ascii="Times New Roman" w:hAnsi="Times New Roman"/>
          <w:sz w:val="24"/>
        </w:rPr>
        <w:t>W-E</w:t>
      </w:r>
      <w:r>
        <w:rPr>
          <w:rFonts w:ascii="Times New Roman" w:hAnsi="Times New Roman"/>
          <w:sz w:val="24"/>
        </w:rPr>
        <w:t>向，靠近大陆岸线的测站涨落潮主流向为</w:t>
      </w:r>
      <w:r>
        <w:rPr>
          <w:rFonts w:ascii="Times New Roman" w:hAnsi="Times New Roman"/>
          <w:sz w:val="24"/>
        </w:rPr>
        <w:t>WSW-ENE</w:t>
      </w:r>
      <w:r>
        <w:rPr>
          <w:rFonts w:ascii="Times New Roman" w:hAnsi="Times New Roman"/>
          <w:sz w:val="24"/>
        </w:rPr>
        <w:t>向。调查海区实测海流特征垂线分布表现为：流速大小由表层到底层呈逐渐减小的趋势，流向基本保持一致。</w:t>
      </w:r>
    </w:p>
    <w:p w14:paraId="396023F4" w14:textId="77777777" w:rsidR="007E3D1E" w:rsidRDefault="00000000">
      <w:pPr>
        <w:spacing w:line="360" w:lineRule="auto"/>
        <w:ind w:firstLineChars="200" w:firstLine="482"/>
        <w:rPr>
          <w:rFonts w:ascii="Times New Roman" w:hAnsi="Times New Roman"/>
          <w:b/>
          <w:bCs/>
          <w:sz w:val="24"/>
        </w:rPr>
      </w:pPr>
      <w:bookmarkStart w:id="47" w:name="_Toc9823"/>
      <w:r>
        <w:rPr>
          <w:rFonts w:ascii="Times New Roman" w:hAnsi="Times New Roman" w:hint="eastAsia"/>
          <w:b/>
          <w:bCs/>
          <w:sz w:val="24"/>
        </w:rPr>
        <w:t>（</w:t>
      </w:r>
      <w:r>
        <w:rPr>
          <w:rFonts w:ascii="Times New Roman" w:hAnsi="Times New Roman" w:hint="eastAsia"/>
          <w:b/>
          <w:bCs/>
          <w:sz w:val="24"/>
        </w:rPr>
        <w:t>3</w:t>
      </w:r>
      <w:r>
        <w:rPr>
          <w:rFonts w:ascii="Times New Roman" w:hAnsi="Times New Roman" w:hint="eastAsia"/>
          <w:b/>
          <w:bCs/>
          <w:sz w:val="24"/>
        </w:rPr>
        <w:t>）</w:t>
      </w:r>
      <w:r>
        <w:rPr>
          <w:rFonts w:ascii="Times New Roman" w:hAnsi="Times New Roman"/>
          <w:b/>
          <w:bCs/>
          <w:sz w:val="24"/>
        </w:rPr>
        <w:t>余流</w:t>
      </w:r>
      <w:bookmarkEnd w:id="47"/>
    </w:p>
    <w:p w14:paraId="38501365" w14:textId="77777777" w:rsidR="007E3D1E" w:rsidRDefault="00000000">
      <w:pPr>
        <w:spacing w:line="360" w:lineRule="auto"/>
        <w:ind w:firstLineChars="200" w:firstLine="480"/>
        <w:rPr>
          <w:rFonts w:ascii="Times New Roman" w:hAnsi="Times New Roman"/>
          <w:sz w:val="24"/>
        </w:rPr>
      </w:pPr>
      <w:r>
        <w:rPr>
          <w:rFonts w:ascii="Times New Roman" w:hAnsi="Times New Roman"/>
          <w:sz w:val="24"/>
        </w:rPr>
        <w:t>各站余流流向并不一致，总体来看各站余流方向均与实测海流涨、落潮流方向一致。</w:t>
      </w:r>
    </w:p>
    <w:p w14:paraId="7304D5AA" w14:textId="77777777" w:rsidR="007E3D1E" w:rsidRDefault="00000000">
      <w:pPr>
        <w:spacing w:line="360" w:lineRule="auto"/>
        <w:ind w:firstLineChars="200" w:firstLine="482"/>
        <w:rPr>
          <w:rFonts w:ascii="Times New Roman" w:hAnsi="Times New Roman"/>
          <w:b/>
          <w:bCs/>
          <w:sz w:val="24"/>
        </w:rPr>
      </w:pPr>
      <w:r>
        <w:rPr>
          <w:rFonts w:ascii="Times New Roman" w:hAnsi="Times New Roman" w:hint="eastAsia"/>
          <w:b/>
          <w:bCs/>
          <w:sz w:val="24"/>
        </w:rPr>
        <w:t>（</w:t>
      </w:r>
      <w:r>
        <w:rPr>
          <w:rFonts w:ascii="Times New Roman" w:hAnsi="Times New Roman" w:hint="eastAsia"/>
          <w:b/>
          <w:bCs/>
          <w:sz w:val="24"/>
        </w:rPr>
        <w:t>4</w:t>
      </w:r>
      <w:r>
        <w:rPr>
          <w:rFonts w:ascii="Times New Roman" w:hAnsi="Times New Roman" w:hint="eastAsia"/>
          <w:b/>
          <w:bCs/>
          <w:sz w:val="24"/>
        </w:rPr>
        <w:t>）波浪</w:t>
      </w:r>
    </w:p>
    <w:p w14:paraId="1B85E202" w14:textId="77777777" w:rsidR="007E3D1E" w:rsidRDefault="00000000">
      <w:pPr>
        <w:spacing w:line="360" w:lineRule="auto"/>
        <w:ind w:firstLineChars="200" w:firstLine="480"/>
      </w:pPr>
      <w:r>
        <w:rPr>
          <w:rFonts w:ascii="Times New Roman" w:hAnsi="Times New Roman"/>
          <w:sz w:val="24"/>
        </w:rPr>
        <w:t>闽江口外海面开阔、风大浪高，波浪的主要形式为风浪及涌浪同时存在的混合浪，其浪向分布与强风向分布接近。闽江口强风向和常风向均为东北风，风程长、风力大；东南风则是由台风引起的长浪传入的方向，也是涌浪集中的来浪方向。</w:t>
      </w:r>
    </w:p>
    <w:p w14:paraId="7A3C14F4" w14:textId="77777777" w:rsidR="007E3D1E" w:rsidRDefault="00000000">
      <w:pPr>
        <w:spacing w:line="360" w:lineRule="auto"/>
        <w:ind w:firstLineChars="200" w:firstLine="482"/>
        <w:rPr>
          <w:rFonts w:ascii="Times New Roman" w:hAnsi="Times New Roman"/>
          <w:b/>
          <w:bCs/>
          <w:sz w:val="24"/>
        </w:rPr>
      </w:pPr>
      <w:r>
        <w:rPr>
          <w:rFonts w:ascii="Times New Roman" w:hAnsi="Times New Roman" w:hint="eastAsia"/>
          <w:b/>
          <w:bCs/>
          <w:sz w:val="24"/>
        </w:rPr>
        <w:t>（</w:t>
      </w:r>
      <w:r>
        <w:rPr>
          <w:rFonts w:ascii="Times New Roman" w:hAnsi="Times New Roman" w:hint="eastAsia"/>
          <w:b/>
          <w:bCs/>
          <w:sz w:val="24"/>
        </w:rPr>
        <w:t>5</w:t>
      </w:r>
      <w:r>
        <w:rPr>
          <w:rFonts w:ascii="Times New Roman" w:hAnsi="Times New Roman" w:hint="eastAsia"/>
          <w:b/>
          <w:bCs/>
          <w:sz w:val="24"/>
        </w:rPr>
        <w:t>）含沙量</w:t>
      </w:r>
    </w:p>
    <w:p w14:paraId="6DFCD79D" w14:textId="77777777" w:rsidR="007E3D1E" w:rsidRDefault="00000000">
      <w:pPr>
        <w:adjustRightInd w:val="0"/>
        <w:snapToGrid w:val="0"/>
        <w:spacing w:line="360" w:lineRule="auto"/>
        <w:ind w:firstLineChars="200" w:firstLine="480"/>
        <w:rPr>
          <w:rFonts w:ascii="Times New Roman" w:hAnsi="Times New Roman"/>
          <w:bCs/>
          <w:sz w:val="24"/>
        </w:rPr>
      </w:pPr>
      <w:r>
        <w:rPr>
          <w:rFonts w:ascii="Times New Roman" w:hAnsi="Times New Roman"/>
          <w:bCs/>
          <w:sz w:val="24"/>
        </w:rPr>
        <w:t>本次</w:t>
      </w:r>
      <w:r>
        <w:rPr>
          <w:rFonts w:ascii="Times New Roman" w:hAnsi="Times New Roman" w:hint="eastAsia"/>
          <w:bCs/>
          <w:sz w:val="24"/>
        </w:rPr>
        <w:t>水文</w:t>
      </w:r>
      <w:r>
        <w:rPr>
          <w:rFonts w:ascii="Times New Roman" w:hAnsi="Times New Roman"/>
          <w:bCs/>
          <w:sz w:val="24"/>
        </w:rPr>
        <w:t>调查实测含沙量范围为</w:t>
      </w:r>
      <w:r>
        <w:rPr>
          <w:rFonts w:ascii="Times New Roman" w:hAnsi="Times New Roman"/>
          <w:bCs/>
          <w:sz w:val="24"/>
        </w:rPr>
        <w:t>8</w:t>
      </w:r>
      <w:r>
        <w:rPr>
          <w:rFonts w:ascii="Times New Roman" w:hAnsi="Times New Roman" w:hint="eastAsia"/>
          <w:bCs/>
          <w:sz w:val="24"/>
        </w:rPr>
        <w:t>~</w:t>
      </w:r>
      <w:r>
        <w:rPr>
          <w:rFonts w:ascii="Times New Roman" w:hAnsi="Times New Roman"/>
          <w:bCs/>
          <w:sz w:val="24"/>
        </w:rPr>
        <w:t>70mg/L</w:t>
      </w:r>
      <w:r>
        <w:rPr>
          <w:rFonts w:ascii="Times New Roman" w:hAnsi="Times New Roman"/>
          <w:bCs/>
          <w:sz w:val="24"/>
        </w:rPr>
        <w:t>；各站含沙量相差不大，</w:t>
      </w:r>
      <w:r>
        <w:rPr>
          <w:rFonts w:ascii="Times New Roman" w:hAnsi="Times New Roman"/>
          <w:bCs/>
          <w:sz w:val="24"/>
        </w:rPr>
        <w:t>HT03</w:t>
      </w:r>
      <w:r>
        <w:rPr>
          <w:rFonts w:ascii="Times New Roman" w:hAnsi="Times New Roman"/>
          <w:bCs/>
          <w:sz w:val="24"/>
        </w:rPr>
        <w:t>站平均含沙量最高，平均含沙量为</w:t>
      </w:r>
      <w:r>
        <w:rPr>
          <w:rFonts w:ascii="Times New Roman" w:hAnsi="Times New Roman"/>
          <w:bCs/>
          <w:sz w:val="24"/>
        </w:rPr>
        <w:t>42mg/L</w:t>
      </w:r>
      <w:r>
        <w:rPr>
          <w:rFonts w:ascii="Times New Roman" w:hAnsi="Times New Roman"/>
          <w:bCs/>
          <w:sz w:val="24"/>
        </w:rPr>
        <w:t>，</w:t>
      </w:r>
      <w:r>
        <w:rPr>
          <w:rFonts w:ascii="Times New Roman" w:hAnsi="Times New Roman"/>
          <w:bCs/>
          <w:sz w:val="24"/>
        </w:rPr>
        <w:t>HT05</w:t>
      </w:r>
      <w:r>
        <w:rPr>
          <w:rFonts w:ascii="Times New Roman" w:hAnsi="Times New Roman"/>
          <w:bCs/>
          <w:sz w:val="24"/>
        </w:rPr>
        <w:t>站含沙量最低，平均含沙量为</w:t>
      </w:r>
      <w:r>
        <w:rPr>
          <w:rFonts w:ascii="Times New Roman" w:hAnsi="Times New Roman"/>
          <w:bCs/>
          <w:sz w:val="24"/>
        </w:rPr>
        <w:t>18mg/L</w:t>
      </w:r>
      <w:r>
        <w:rPr>
          <w:rFonts w:ascii="Times New Roman" w:hAnsi="Times New Roman"/>
          <w:bCs/>
          <w:sz w:val="24"/>
        </w:rPr>
        <w:t>。从垂线分布来看，各站含沙量均表现为随深度的增加而增大的趋势；从水平分布来看，本次调查各站含沙量相差不大，远离岸线的站位含沙量略小，靠近岸线的站位含沙量略大。从连续过程来看，含沙量与水深变化关联性较小。</w:t>
      </w:r>
    </w:p>
    <w:p w14:paraId="17E88F5C" w14:textId="77777777" w:rsidR="007E3D1E" w:rsidRDefault="00000000">
      <w:pPr>
        <w:adjustRightInd w:val="0"/>
        <w:snapToGrid w:val="0"/>
        <w:spacing w:line="360" w:lineRule="auto"/>
        <w:outlineLvl w:val="2"/>
        <w:rPr>
          <w:rFonts w:ascii="Times New Roman" w:hAnsi="Times New Roman"/>
          <w:b/>
          <w:bCs/>
          <w:sz w:val="28"/>
          <w:szCs w:val="28"/>
        </w:rPr>
      </w:pPr>
      <w:bookmarkStart w:id="48" w:name="_Toc307681805"/>
      <w:bookmarkEnd w:id="48"/>
      <w:r>
        <w:rPr>
          <w:rFonts w:ascii="Times New Roman" w:hAnsi="Times New Roman" w:hint="eastAsia"/>
          <w:b/>
          <w:bCs/>
          <w:sz w:val="28"/>
          <w:szCs w:val="28"/>
        </w:rPr>
        <w:t>3</w:t>
      </w:r>
      <w:r>
        <w:rPr>
          <w:rFonts w:ascii="Times New Roman" w:hAnsi="Times New Roman"/>
          <w:b/>
          <w:bCs/>
          <w:sz w:val="28"/>
          <w:szCs w:val="28"/>
        </w:rPr>
        <w:t>.</w:t>
      </w:r>
      <w:r>
        <w:rPr>
          <w:rFonts w:ascii="Times New Roman" w:hAnsi="Times New Roman" w:hint="eastAsia"/>
          <w:b/>
          <w:bCs/>
          <w:sz w:val="28"/>
          <w:szCs w:val="28"/>
        </w:rPr>
        <w:t>2</w:t>
      </w:r>
      <w:r>
        <w:rPr>
          <w:rFonts w:ascii="Times New Roman" w:hAnsi="Times New Roman"/>
          <w:b/>
          <w:bCs/>
          <w:sz w:val="28"/>
          <w:szCs w:val="28"/>
        </w:rPr>
        <w:t xml:space="preserve">.3 </w:t>
      </w:r>
      <w:r>
        <w:rPr>
          <w:rFonts w:ascii="Times New Roman" w:hAnsi="Times New Roman" w:hint="eastAsia"/>
          <w:b/>
          <w:bCs/>
          <w:sz w:val="28"/>
          <w:szCs w:val="28"/>
        </w:rPr>
        <w:t>海底</w:t>
      </w:r>
      <w:r>
        <w:rPr>
          <w:rFonts w:ascii="Times New Roman" w:hAnsi="Times New Roman"/>
          <w:b/>
          <w:bCs/>
          <w:sz w:val="28"/>
          <w:szCs w:val="28"/>
        </w:rPr>
        <w:t>地形地貌</w:t>
      </w:r>
      <w:r>
        <w:rPr>
          <w:rFonts w:ascii="Times New Roman" w:hAnsi="Times New Roman" w:hint="eastAsia"/>
          <w:b/>
          <w:bCs/>
          <w:sz w:val="28"/>
          <w:szCs w:val="28"/>
        </w:rPr>
        <w:t>与冲淤</w:t>
      </w:r>
    </w:p>
    <w:p w14:paraId="4FD0707F" w14:textId="77777777" w:rsidR="007E3D1E" w:rsidRDefault="00000000">
      <w:pPr>
        <w:spacing w:line="360" w:lineRule="auto"/>
        <w:ind w:firstLineChars="200" w:firstLine="482"/>
        <w:rPr>
          <w:rFonts w:ascii="Times New Roman" w:hAnsi="Times New Roman"/>
          <w:b/>
          <w:bCs/>
          <w:sz w:val="24"/>
        </w:rPr>
      </w:pPr>
      <w:r>
        <w:rPr>
          <w:rFonts w:ascii="Times New Roman" w:hAnsi="Times New Roman" w:hint="eastAsia"/>
          <w:b/>
          <w:bCs/>
          <w:sz w:val="24"/>
        </w:rPr>
        <w:t>（</w:t>
      </w:r>
      <w:r>
        <w:rPr>
          <w:rFonts w:ascii="Times New Roman" w:hAnsi="Times New Roman" w:hint="eastAsia"/>
          <w:b/>
          <w:bCs/>
          <w:sz w:val="24"/>
        </w:rPr>
        <w:t>1</w:t>
      </w:r>
      <w:r>
        <w:rPr>
          <w:rFonts w:ascii="Times New Roman" w:hAnsi="Times New Roman" w:hint="eastAsia"/>
          <w:b/>
          <w:bCs/>
          <w:sz w:val="24"/>
        </w:rPr>
        <w:t>）地形</w:t>
      </w:r>
      <w:r>
        <w:rPr>
          <w:rFonts w:ascii="Times New Roman" w:hAnsi="Times New Roman"/>
          <w:b/>
          <w:bCs/>
          <w:sz w:val="24"/>
        </w:rPr>
        <w:t>地貌</w:t>
      </w:r>
    </w:p>
    <w:p w14:paraId="0A789B32" w14:textId="77777777" w:rsidR="007E3D1E" w:rsidRDefault="00000000">
      <w:pPr>
        <w:adjustRightInd w:val="0"/>
        <w:snapToGrid w:val="0"/>
        <w:spacing w:line="360" w:lineRule="auto"/>
        <w:ind w:firstLineChars="200" w:firstLine="480"/>
      </w:pPr>
      <w:r>
        <w:rPr>
          <w:rFonts w:ascii="Times New Roman" w:hAnsi="Times New Roman" w:hint="eastAsia"/>
          <w:sz w:val="24"/>
        </w:rPr>
        <w:t>本项目疏浚区主要出现了沙脊、沙波等微地貌类型特征。其中，沙脊主要沿航道两侧分布，形成大面积分布的铁板砂；区内沙波常伴生于潮流沙脊坡面，其形态特征</w:t>
      </w:r>
      <w:r>
        <w:rPr>
          <w:rFonts w:ascii="Times New Roman" w:hAnsi="Times New Roman" w:hint="eastAsia"/>
          <w:sz w:val="24"/>
        </w:rPr>
        <w:lastRenderedPageBreak/>
        <w:t>受沙脊的控制呈带状分布。</w:t>
      </w:r>
    </w:p>
    <w:p w14:paraId="4FE68596" w14:textId="77777777" w:rsidR="007E3D1E" w:rsidRDefault="00000000">
      <w:pPr>
        <w:spacing w:line="360" w:lineRule="auto"/>
        <w:ind w:firstLineChars="200" w:firstLine="482"/>
        <w:rPr>
          <w:rFonts w:ascii="Times New Roman" w:hAnsi="Times New Roman"/>
          <w:b/>
          <w:bCs/>
          <w:sz w:val="24"/>
        </w:rPr>
      </w:pPr>
      <w:r>
        <w:rPr>
          <w:rFonts w:ascii="Times New Roman" w:hAnsi="Times New Roman" w:hint="eastAsia"/>
          <w:b/>
          <w:bCs/>
          <w:sz w:val="24"/>
        </w:rPr>
        <w:t>（</w:t>
      </w:r>
      <w:r>
        <w:rPr>
          <w:rFonts w:ascii="Times New Roman" w:hAnsi="Times New Roman" w:hint="eastAsia"/>
          <w:b/>
          <w:bCs/>
          <w:sz w:val="24"/>
        </w:rPr>
        <w:t>2</w:t>
      </w:r>
      <w:r>
        <w:rPr>
          <w:rFonts w:ascii="Times New Roman" w:hAnsi="Times New Roman" w:hint="eastAsia"/>
          <w:b/>
          <w:bCs/>
          <w:sz w:val="24"/>
        </w:rPr>
        <w:t>）</w:t>
      </w:r>
      <w:r>
        <w:rPr>
          <w:rFonts w:ascii="Times New Roman" w:hAnsi="Times New Roman"/>
          <w:b/>
          <w:bCs/>
          <w:sz w:val="24"/>
        </w:rPr>
        <w:t>水深地形</w:t>
      </w:r>
    </w:p>
    <w:p w14:paraId="599F9CB7" w14:textId="77777777" w:rsidR="007E3D1E" w:rsidRDefault="00000000">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rPr>
        <w:t>项目区水深值介于</w:t>
      </w:r>
      <w:r>
        <w:rPr>
          <w:rFonts w:ascii="Times New Roman" w:hint="eastAsia"/>
          <w:sz w:val="24"/>
        </w:rPr>
        <w:t>-7.05~-1.55m</w:t>
      </w:r>
      <w:r>
        <w:rPr>
          <w:rFonts w:ascii="Times New Roman" w:hAnsi="Times New Roman" w:hint="eastAsia"/>
          <w:sz w:val="24"/>
        </w:rPr>
        <w:t>（理论最低潮面）之间，南侧与渔港口门连接处最浅，越往北越深。测区水深等值线基本与岸线平行，变化相对较缓，等值线总体沿南西向呈梯级带展布，总体表现为“地势由岸线向海域倾斜，航道区深，两侧较浅”的特征。</w:t>
      </w:r>
    </w:p>
    <w:p w14:paraId="5B4BEE6C" w14:textId="77777777" w:rsidR="007E3D1E" w:rsidRDefault="00000000">
      <w:pPr>
        <w:spacing w:line="360" w:lineRule="auto"/>
        <w:ind w:firstLineChars="200" w:firstLine="482"/>
        <w:rPr>
          <w:rFonts w:ascii="Times New Roman" w:hAnsi="Times New Roman"/>
          <w:b/>
          <w:bCs/>
          <w:sz w:val="24"/>
        </w:rPr>
      </w:pPr>
      <w:r>
        <w:rPr>
          <w:rFonts w:ascii="Times New Roman" w:hAnsi="Times New Roman" w:hint="eastAsia"/>
          <w:b/>
          <w:bCs/>
          <w:sz w:val="24"/>
        </w:rPr>
        <w:t>（</w:t>
      </w:r>
      <w:r>
        <w:rPr>
          <w:rFonts w:ascii="Times New Roman" w:hAnsi="Times New Roman" w:hint="eastAsia"/>
          <w:b/>
          <w:bCs/>
          <w:sz w:val="24"/>
        </w:rPr>
        <w:t>3</w:t>
      </w:r>
      <w:r>
        <w:rPr>
          <w:rFonts w:ascii="Times New Roman" w:hAnsi="Times New Roman" w:hint="eastAsia"/>
          <w:b/>
          <w:bCs/>
          <w:sz w:val="24"/>
        </w:rPr>
        <w:t>）</w:t>
      </w:r>
      <w:r>
        <w:rPr>
          <w:rFonts w:ascii="Times New Roman" w:hAnsi="Times New Roman"/>
          <w:b/>
          <w:bCs/>
          <w:sz w:val="24"/>
        </w:rPr>
        <w:t>底质类型</w:t>
      </w:r>
    </w:p>
    <w:p w14:paraId="0B068C30" w14:textId="77777777" w:rsidR="007E3D1E" w:rsidRDefault="00000000">
      <w:pPr>
        <w:widowControl/>
        <w:spacing w:line="360" w:lineRule="auto"/>
        <w:ind w:firstLineChars="200" w:firstLine="480"/>
        <w:rPr>
          <w:rFonts w:ascii="Times New Roman" w:hAnsi="Times New Roman"/>
          <w:kern w:val="0"/>
          <w:sz w:val="24"/>
        </w:rPr>
      </w:pPr>
      <w:r>
        <w:rPr>
          <w:rFonts w:ascii="Times New Roman" w:hAnsi="Times New Roman" w:hint="eastAsia"/>
          <w:kern w:val="0"/>
          <w:sz w:val="24"/>
        </w:rPr>
        <w:t>本项目疏浚</w:t>
      </w:r>
      <w:r>
        <w:rPr>
          <w:rFonts w:ascii="Times New Roman" w:hAnsi="Times New Roman"/>
          <w:kern w:val="0"/>
          <w:sz w:val="24"/>
        </w:rPr>
        <w:t>区底质沉积物类型简单</w:t>
      </w:r>
      <w:r>
        <w:rPr>
          <w:rFonts w:ascii="Times New Roman" w:hAnsi="Times New Roman"/>
          <w:kern w:val="0"/>
          <w:sz w:val="24"/>
        </w:rPr>
        <w:t xml:space="preserve">, </w:t>
      </w:r>
      <w:r>
        <w:rPr>
          <w:rFonts w:ascii="Times New Roman" w:hAnsi="Times New Roman" w:hint="eastAsia"/>
          <w:kern w:val="0"/>
          <w:sz w:val="24"/>
        </w:rPr>
        <w:t>主要为细砂，粒度相对偏细。</w:t>
      </w:r>
    </w:p>
    <w:p w14:paraId="153CD6F2" w14:textId="77777777" w:rsidR="007E3D1E" w:rsidRDefault="00000000">
      <w:pPr>
        <w:spacing w:line="360" w:lineRule="auto"/>
        <w:ind w:firstLineChars="200" w:firstLine="482"/>
        <w:rPr>
          <w:rFonts w:ascii="Times New Roman" w:hAnsi="Times New Roman"/>
          <w:b/>
          <w:bCs/>
          <w:sz w:val="24"/>
        </w:rPr>
      </w:pPr>
      <w:r>
        <w:rPr>
          <w:rFonts w:ascii="Times New Roman" w:hAnsi="Times New Roman" w:hint="eastAsia"/>
          <w:b/>
          <w:bCs/>
          <w:sz w:val="24"/>
        </w:rPr>
        <w:t>（</w:t>
      </w:r>
      <w:r>
        <w:rPr>
          <w:rFonts w:ascii="Times New Roman" w:hAnsi="Times New Roman" w:hint="eastAsia"/>
          <w:b/>
          <w:bCs/>
          <w:sz w:val="24"/>
        </w:rPr>
        <w:t>4</w:t>
      </w:r>
      <w:r>
        <w:rPr>
          <w:rFonts w:ascii="Times New Roman" w:hAnsi="Times New Roman" w:hint="eastAsia"/>
          <w:b/>
          <w:bCs/>
          <w:sz w:val="24"/>
        </w:rPr>
        <w:t>）冲淤演变</w:t>
      </w:r>
    </w:p>
    <w:p w14:paraId="5A0EBCA8" w14:textId="77777777" w:rsidR="007E3D1E" w:rsidRDefault="00000000">
      <w:pPr>
        <w:adjustRightInd w:val="0"/>
        <w:snapToGrid w:val="0"/>
        <w:spacing w:line="360" w:lineRule="auto"/>
        <w:ind w:firstLineChars="200" w:firstLine="480"/>
        <w:rPr>
          <w:rFonts w:ascii="Times New Roman" w:eastAsia="黑体" w:hAnsi="Times New Roman"/>
          <w:sz w:val="24"/>
        </w:rPr>
      </w:pPr>
      <w:r>
        <w:rPr>
          <w:rFonts w:ascii="Times New Roman" w:hAnsi="Times New Roman"/>
          <w:sz w:val="24"/>
          <w:lang w:val="zh-CN"/>
        </w:rPr>
        <w:t>根据不同时段海图对比，</w:t>
      </w:r>
      <w:r>
        <w:rPr>
          <w:rFonts w:ascii="Times New Roman" w:hAnsi="Times New Roman"/>
          <w:sz w:val="24"/>
          <w:lang w:val="zh-CN"/>
        </w:rPr>
        <w:t>1913~</w:t>
      </w:r>
      <w:r>
        <w:rPr>
          <w:rFonts w:ascii="Times New Roman" w:hAnsi="Times New Roman" w:hint="eastAsia"/>
          <w:sz w:val="24"/>
          <w:lang w:val="zh-CN"/>
        </w:rPr>
        <w:t>1950</w:t>
      </w:r>
      <w:r>
        <w:rPr>
          <w:rFonts w:ascii="Times New Roman" w:hAnsi="Times New Roman"/>
          <w:sz w:val="24"/>
          <w:lang w:val="zh-CN"/>
        </w:rPr>
        <w:t>年</w:t>
      </w:r>
      <w:r>
        <w:rPr>
          <w:rFonts w:ascii="Times New Roman" w:hAnsi="Times New Roman" w:hint="eastAsia"/>
          <w:sz w:val="24"/>
          <w:lang w:val="zh-CN"/>
        </w:rPr>
        <w:t>间，工程区海域</w:t>
      </w:r>
      <w:r>
        <w:rPr>
          <w:rFonts w:ascii="Times New Roman" w:hAnsi="Times New Roman"/>
          <w:sz w:val="24"/>
          <w:lang w:val="zh-CN"/>
        </w:rPr>
        <w:t>呈淤积状态；</w:t>
      </w:r>
      <w:r>
        <w:rPr>
          <w:rFonts w:ascii="Times New Roman" w:hAnsi="Times New Roman" w:hint="eastAsia"/>
          <w:sz w:val="24"/>
          <w:lang w:val="zh-CN"/>
        </w:rPr>
        <w:t>1975~1986</w:t>
      </w:r>
      <w:r>
        <w:rPr>
          <w:rFonts w:ascii="Times New Roman" w:hAnsi="Times New Roman"/>
          <w:sz w:val="24"/>
          <w:lang w:val="zh-CN"/>
        </w:rPr>
        <w:t>年间，淤积量和淤积速率不断减少，</w:t>
      </w:r>
      <w:r>
        <w:rPr>
          <w:rFonts w:ascii="Times New Roman" w:hAnsi="Times New Roman" w:hint="eastAsia"/>
          <w:sz w:val="24"/>
          <w:lang w:val="zh-CN"/>
        </w:rPr>
        <w:t>呈现</w:t>
      </w:r>
      <w:r>
        <w:rPr>
          <w:rFonts w:ascii="Times New Roman" w:hAnsi="Times New Roman"/>
          <w:sz w:val="24"/>
          <w:lang w:val="zh-CN"/>
        </w:rPr>
        <w:t>净冲刷</w:t>
      </w:r>
      <w:r>
        <w:rPr>
          <w:rFonts w:ascii="Times New Roman" w:hAnsi="Times New Roman" w:hint="eastAsia"/>
          <w:sz w:val="24"/>
          <w:lang w:val="zh-CN"/>
        </w:rPr>
        <w:t>；</w:t>
      </w:r>
      <w:r>
        <w:rPr>
          <w:rFonts w:ascii="Times New Roman" w:hAnsi="Times New Roman"/>
          <w:sz w:val="24"/>
          <w:lang w:val="zh-CN"/>
        </w:rPr>
        <w:t>19</w:t>
      </w:r>
      <w:r>
        <w:rPr>
          <w:rFonts w:ascii="Times New Roman" w:hAnsi="Times New Roman" w:hint="eastAsia"/>
          <w:sz w:val="24"/>
          <w:lang w:val="zh-CN"/>
        </w:rPr>
        <w:t>86</w:t>
      </w:r>
      <w:r>
        <w:rPr>
          <w:rFonts w:ascii="Times New Roman" w:hAnsi="Times New Roman"/>
          <w:sz w:val="24"/>
          <w:lang w:val="zh-CN"/>
        </w:rPr>
        <w:t>~</w:t>
      </w:r>
      <w:r>
        <w:rPr>
          <w:rFonts w:ascii="Times New Roman" w:hAnsi="Times New Roman" w:hint="eastAsia"/>
          <w:sz w:val="24"/>
          <w:lang w:val="zh-CN"/>
        </w:rPr>
        <w:t>1999</w:t>
      </w:r>
      <w:r>
        <w:rPr>
          <w:rFonts w:ascii="Times New Roman" w:hAnsi="Times New Roman"/>
          <w:sz w:val="24"/>
          <w:lang w:val="zh-CN"/>
        </w:rPr>
        <w:t>年间</w:t>
      </w:r>
      <w:r>
        <w:rPr>
          <w:rFonts w:ascii="Times New Roman" w:hAnsi="Times New Roman" w:hint="eastAsia"/>
          <w:sz w:val="24"/>
          <w:lang w:val="zh-CN"/>
        </w:rPr>
        <w:t>淤积强度持续增大</w:t>
      </w:r>
      <w:r>
        <w:rPr>
          <w:rFonts w:ascii="Times New Roman" w:hAnsi="Times New Roman"/>
          <w:sz w:val="24"/>
          <w:lang w:val="zh-CN"/>
        </w:rPr>
        <w:t>。</w:t>
      </w:r>
      <w:r>
        <w:rPr>
          <w:rFonts w:ascii="Times New Roman" w:hAnsi="Times New Roman" w:hint="eastAsia"/>
          <w:sz w:val="24"/>
          <w:lang w:val="zh-CN"/>
        </w:rPr>
        <w:t>1999~2005</w:t>
      </w:r>
      <w:r>
        <w:rPr>
          <w:rFonts w:ascii="Times New Roman" w:hAnsi="Times New Roman" w:hint="eastAsia"/>
          <w:sz w:val="24"/>
          <w:lang w:val="zh-CN"/>
        </w:rPr>
        <w:t>年间，</w:t>
      </w:r>
      <w:r>
        <w:rPr>
          <w:rFonts w:ascii="Times New Roman" w:hAnsi="宋体" w:hint="eastAsia"/>
          <w:kern w:val="0"/>
          <w:sz w:val="24"/>
        </w:rPr>
        <w:t>项目区冲刷与淤积基本保持平衡，呈弱冲刷状态</w:t>
      </w:r>
      <w:r>
        <w:rPr>
          <w:rFonts w:ascii="Times New Roman" w:hAnsi="Times New Roman" w:hint="eastAsia"/>
          <w:sz w:val="24"/>
          <w:lang w:val="zh-CN"/>
        </w:rPr>
        <w:t>。</w:t>
      </w:r>
    </w:p>
    <w:p w14:paraId="02686276" w14:textId="77777777" w:rsidR="007E3D1E" w:rsidRDefault="00000000">
      <w:pPr>
        <w:adjustRightInd w:val="0"/>
        <w:snapToGrid w:val="0"/>
        <w:spacing w:line="360" w:lineRule="auto"/>
        <w:outlineLvl w:val="2"/>
        <w:rPr>
          <w:rFonts w:ascii="Times New Roman" w:hAnsi="Times New Roman"/>
          <w:b/>
          <w:bCs/>
          <w:sz w:val="28"/>
          <w:szCs w:val="28"/>
        </w:rPr>
      </w:pPr>
      <w:r>
        <w:rPr>
          <w:rFonts w:ascii="Times New Roman" w:hAnsi="Times New Roman" w:hint="eastAsia"/>
          <w:b/>
          <w:bCs/>
          <w:sz w:val="28"/>
          <w:szCs w:val="28"/>
        </w:rPr>
        <w:t xml:space="preserve">3.2.4 </w:t>
      </w:r>
      <w:r>
        <w:rPr>
          <w:rFonts w:ascii="Times New Roman" w:hAnsi="Times New Roman" w:hint="eastAsia"/>
          <w:b/>
          <w:bCs/>
          <w:sz w:val="28"/>
          <w:szCs w:val="28"/>
        </w:rPr>
        <w:t>工程地质</w:t>
      </w:r>
    </w:p>
    <w:p w14:paraId="7995EBC8" w14:textId="77777777" w:rsidR="007E3D1E" w:rsidRDefault="00000000">
      <w:pPr>
        <w:pStyle w:val="Default"/>
        <w:snapToGrid w:val="0"/>
        <w:spacing w:line="360" w:lineRule="auto"/>
        <w:ind w:firstLineChars="200" w:firstLine="480"/>
        <w:jc w:val="both"/>
        <w:rPr>
          <w:rFonts w:ascii="Times New Roman" w:hAnsi="Times New Roman"/>
          <w:color w:val="auto"/>
          <w:kern w:val="2"/>
        </w:rPr>
      </w:pPr>
      <w:r>
        <w:rPr>
          <w:rFonts w:ascii="Times New Roman" w:hAnsi="Times New Roman"/>
          <w:color w:val="auto"/>
          <w:kern w:val="2"/>
        </w:rPr>
        <w:t>项目区内出露的地层单一，为新生代第四纪中</w:t>
      </w:r>
      <w:r>
        <w:rPr>
          <w:rFonts w:ascii="Times New Roman" w:hAnsi="Times New Roman"/>
          <w:color w:val="auto"/>
          <w:kern w:val="2"/>
        </w:rPr>
        <w:t>-</w:t>
      </w:r>
      <w:r>
        <w:rPr>
          <w:rFonts w:ascii="Times New Roman" w:hAnsi="Times New Roman"/>
          <w:color w:val="auto"/>
          <w:kern w:val="2"/>
        </w:rPr>
        <w:t>晚全新世长乐组海积层</w:t>
      </w:r>
      <w:r>
        <w:rPr>
          <w:rFonts w:ascii="Times New Roman" w:hAnsi="Times New Roman"/>
          <w:color w:val="auto"/>
          <w:kern w:val="2"/>
        </w:rPr>
        <w:t>(Qh²-³c")</w:t>
      </w:r>
      <w:r>
        <w:rPr>
          <w:rFonts w:ascii="Times New Roman" w:hAnsi="Times New Roman" w:hint="eastAsia"/>
          <w:color w:val="auto"/>
          <w:kern w:val="2"/>
        </w:rPr>
        <w:t>，</w:t>
      </w:r>
      <w:r>
        <w:rPr>
          <w:rFonts w:ascii="Times New Roman" w:hAnsi="Times New Roman"/>
          <w:color w:val="auto"/>
          <w:kern w:val="2"/>
        </w:rPr>
        <w:t>呈面状分布，层厚大于</w:t>
      </w:r>
      <w:r>
        <w:rPr>
          <w:rFonts w:ascii="Times New Roman" w:hAnsi="Times New Roman"/>
          <w:color w:val="auto"/>
          <w:kern w:val="2"/>
        </w:rPr>
        <w:t>15m</w:t>
      </w:r>
      <w:r>
        <w:rPr>
          <w:rFonts w:ascii="Times New Roman" w:hAnsi="Times New Roman"/>
          <w:color w:val="auto"/>
          <w:kern w:val="2"/>
        </w:rPr>
        <w:t>。岩性主要为灰色粉砂质粘土和浅灰黄色细砂等。</w:t>
      </w:r>
    </w:p>
    <w:p w14:paraId="07834A3A" w14:textId="77777777" w:rsidR="007E3D1E" w:rsidRDefault="00000000">
      <w:pPr>
        <w:adjustRightInd w:val="0"/>
        <w:snapToGrid w:val="0"/>
        <w:spacing w:line="300" w:lineRule="auto"/>
        <w:outlineLvl w:val="2"/>
        <w:rPr>
          <w:rFonts w:ascii="Times New Roman" w:hAnsi="Times New Roman"/>
          <w:b/>
          <w:bCs/>
          <w:sz w:val="30"/>
          <w:szCs w:val="30"/>
        </w:rPr>
      </w:pPr>
      <w:r>
        <w:rPr>
          <w:rFonts w:ascii="Times New Roman" w:hAnsi="Times New Roman" w:hint="eastAsia"/>
          <w:b/>
          <w:bCs/>
          <w:sz w:val="30"/>
          <w:szCs w:val="30"/>
        </w:rPr>
        <w:t>3</w:t>
      </w:r>
      <w:r>
        <w:rPr>
          <w:rFonts w:ascii="Times New Roman" w:hAnsi="Times New Roman"/>
          <w:b/>
          <w:bCs/>
          <w:sz w:val="30"/>
          <w:szCs w:val="30"/>
        </w:rPr>
        <w:t>.</w:t>
      </w:r>
      <w:r>
        <w:rPr>
          <w:rFonts w:ascii="Times New Roman" w:hAnsi="Times New Roman" w:hint="eastAsia"/>
          <w:b/>
          <w:bCs/>
          <w:sz w:val="30"/>
          <w:szCs w:val="30"/>
        </w:rPr>
        <w:t>2.5</w:t>
      </w:r>
      <w:r>
        <w:rPr>
          <w:rFonts w:ascii="Times New Roman" w:hAnsi="Times New Roman"/>
          <w:b/>
          <w:bCs/>
          <w:sz w:val="30"/>
          <w:szCs w:val="30"/>
        </w:rPr>
        <w:t xml:space="preserve"> </w:t>
      </w:r>
      <w:r>
        <w:rPr>
          <w:rFonts w:ascii="Times New Roman" w:hAnsi="Times New Roman"/>
          <w:b/>
          <w:bCs/>
          <w:sz w:val="30"/>
          <w:szCs w:val="30"/>
        </w:rPr>
        <w:t>海洋环境质量现状</w:t>
      </w:r>
    </w:p>
    <w:p w14:paraId="52C35322" w14:textId="77777777" w:rsidR="007E3D1E" w:rsidRDefault="00000000">
      <w:pPr>
        <w:pStyle w:val="Default"/>
        <w:snapToGrid w:val="0"/>
        <w:spacing w:line="360" w:lineRule="auto"/>
        <w:ind w:firstLineChars="200" w:firstLine="480"/>
        <w:jc w:val="both"/>
        <w:rPr>
          <w:rFonts w:ascii="Times New Roman" w:hAnsi="Times New Roman"/>
          <w:color w:val="auto"/>
          <w:kern w:val="2"/>
        </w:rPr>
      </w:pPr>
      <w:r>
        <w:rPr>
          <w:rFonts w:ascii="Times New Roman" w:hAnsi="Times New Roman"/>
          <w:color w:val="auto"/>
          <w:kern w:val="2"/>
        </w:rPr>
        <w:t>本项目海洋环境现状调查资料引用</w:t>
      </w:r>
      <w:r>
        <w:rPr>
          <w:rFonts w:ascii="宋体" w:hAnsi="宋体" w:cs="宋体" w:hint="eastAsia"/>
        </w:rPr>
        <w:t>《</w:t>
      </w:r>
      <w:r>
        <w:rPr>
          <w:rFonts w:ascii="Times New Roman" w:hAnsi="Times New Roman"/>
        </w:rPr>
        <w:t>滨海新城海岸带保护修复工程综合效果评估项目本底调查报告</w:t>
      </w:r>
      <w:r>
        <w:rPr>
          <w:rFonts w:ascii="宋体" w:hAnsi="宋体" w:cs="宋体" w:hint="eastAsia"/>
        </w:rPr>
        <w:t>》</w:t>
      </w:r>
      <w:r>
        <w:rPr>
          <w:rFonts w:ascii="宋体" w:hAnsi="宋体" w:cs="宋体" w:hint="eastAsia"/>
          <w:color w:val="auto"/>
          <w:kern w:val="2"/>
        </w:rPr>
        <w:t>的调查数据，调查单位为</w:t>
      </w:r>
      <w:r>
        <w:rPr>
          <w:rFonts w:ascii="Times New Roman" w:hAnsi="Times New Roman" w:hint="eastAsia"/>
          <w:color w:val="auto"/>
          <w:kern w:val="2"/>
        </w:rPr>
        <w:t>国家海洋局宁德海洋环境监测中心站。</w:t>
      </w:r>
    </w:p>
    <w:p w14:paraId="2A5924CE" w14:textId="77777777" w:rsidR="007E3D1E" w:rsidRDefault="00000000">
      <w:pPr>
        <w:pStyle w:val="Default"/>
        <w:snapToGrid w:val="0"/>
        <w:spacing w:line="360" w:lineRule="auto"/>
        <w:ind w:firstLineChars="200" w:firstLine="480"/>
        <w:jc w:val="both"/>
        <w:rPr>
          <w:rFonts w:ascii="Times New Roman" w:hAnsi="Times New Roman"/>
        </w:rPr>
      </w:pPr>
      <w:bookmarkStart w:id="49" w:name="_Toc13922089"/>
      <w:bookmarkStart w:id="50" w:name="_Toc497415345"/>
      <w:bookmarkStart w:id="51" w:name="_Toc500617153"/>
      <w:bookmarkStart w:id="52" w:name="_Toc497484601"/>
      <w:bookmarkStart w:id="53" w:name="_Toc520319192"/>
      <w:bookmarkStart w:id="54" w:name="_Toc516514530"/>
      <w:bookmarkStart w:id="55" w:name="_Toc13125143"/>
      <w:bookmarkStart w:id="56" w:name="_Toc498434443"/>
      <w:r>
        <w:rPr>
          <w:rFonts w:ascii="Times New Roman" w:hAnsi="Times New Roman" w:hint="eastAsia"/>
        </w:rPr>
        <w:t>（</w:t>
      </w:r>
      <w:r>
        <w:rPr>
          <w:rFonts w:ascii="Times New Roman" w:hAnsi="Times New Roman" w:hint="eastAsia"/>
        </w:rPr>
        <w:t>1</w:t>
      </w:r>
      <w:r>
        <w:rPr>
          <w:rFonts w:ascii="Times New Roman" w:hAnsi="Times New Roman" w:hint="eastAsia"/>
        </w:rPr>
        <w:t>）</w:t>
      </w:r>
      <w:r>
        <w:rPr>
          <w:rFonts w:ascii="Times New Roman" w:hAnsi="Times New Roman"/>
        </w:rPr>
        <w:t>海水水质</w:t>
      </w:r>
      <w:bookmarkEnd w:id="49"/>
      <w:bookmarkEnd w:id="50"/>
      <w:bookmarkEnd w:id="51"/>
      <w:bookmarkEnd w:id="52"/>
      <w:bookmarkEnd w:id="53"/>
      <w:bookmarkEnd w:id="54"/>
      <w:bookmarkEnd w:id="55"/>
      <w:bookmarkEnd w:id="56"/>
    </w:p>
    <w:p w14:paraId="38E5CA6E" w14:textId="77777777" w:rsidR="007E3D1E" w:rsidRDefault="00000000">
      <w:pPr>
        <w:pStyle w:val="Default"/>
        <w:snapToGrid w:val="0"/>
        <w:spacing w:line="360" w:lineRule="auto"/>
        <w:ind w:firstLineChars="200" w:firstLine="480"/>
        <w:jc w:val="both"/>
        <w:rPr>
          <w:rFonts w:ascii="Times New Roman" w:hAnsi="Times New Roman"/>
        </w:rPr>
      </w:pPr>
      <w:r>
        <w:rPr>
          <w:rFonts w:ascii="Times New Roman" w:hAnsi="Times New Roman"/>
        </w:rPr>
        <w:t>调查时间为</w:t>
      </w:r>
      <w:r>
        <w:rPr>
          <w:rFonts w:ascii="Times New Roman" w:hAnsi="Times New Roman"/>
        </w:rPr>
        <w:t>202</w:t>
      </w:r>
      <w:r>
        <w:rPr>
          <w:rFonts w:ascii="Times New Roman" w:hAnsi="Times New Roman" w:hint="eastAsia"/>
        </w:rPr>
        <w:t>1</w:t>
      </w:r>
      <w:r>
        <w:rPr>
          <w:rFonts w:ascii="Times New Roman" w:hAnsi="Times New Roman"/>
        </w:rPr>
        <w:t>年</w:t>
      </w:r>
      <w:r>
        <w:rPr>
          <w:rFonts w:ascii="Times New Roman" w:hAnsi="Times New Roman" w:hint="eastAsia"/>
        </w:rPr>
        <w:t>1</w:t>
      </w:r>
      <w:r>
        <w:rPr>
          <w:rFonts w:ascii="Times New Roman" w:hAnsi="Times New Roman"/>
        </w:rPr>
        <w:t>月</w:t>
      </w:r>
      <w:r>
        <w:rPr>
          <w:rFonts w:ascii="Times New Roman" w:hAnsi="Times New Roman" w:hint="eastAsia"/>
        </w:rPr>
        <w:t>22</w:t>
      </w:r>
      <w:r>
        <w:rPr>
          <w:rFonts w:ascii="Times New Roman" w:hAnsi="Times New Roman"/>
        </w:rPr>
        <w:t>日、</w:t>
      </w:r>
      <w:r>
        <w:rPr>
          <w:rFonts w:ascii="Times New Roman" w:hAnsi="Times New Roman" w:hint="eastAsia"/>
        </w:rPr>
        <w:t>1</w:t>
      </w:r>
      <w:r>
        <w:rPr>
          <w:rFonts w:ascii="Times New Roman" w:hAnsi="Times New Roman"/>
        </w:rPr>
        <w:t>月</w:t>
      </w:r>
      <w:r>
        <w:rPr>
          <w:rFonts w:ascii="Times New Roman" w:hAnsi="Times New Roman" w:hint="eastAsia"/>
        </w:rPr>
        <w:t>23</w:t>
      </w:r>
      <w:r>
        <w:rPr>
          <w:rFonts w:ascii="Times New Roman" w:hAnsi="Times New Roman"/>
        </w:rPr>
        <w:t>日、</w:t>
      </w:r>
      <w:r>
        <w:rPr>
          <w:rFonts w:ascii="Times New Roman" w:hAnsi="Times New Roman" w:hint="eastAsia"/>
        </w:rPr>
        <w:t>1</w:t>
      </w:r>
      <w:r>
        <w:rPr>
          <w:rFonts w:ascii="Times New Roman" w:hAnsi="Times New Roman"/>
        </w:rPr>
        <w:t>月</w:t>
      </w:r>
      <w:r>
        <w:rPr>
          <w:rFonts w:ascii="Times New Roman" w:hAnsi="Times New Roman" w:hint="eastAsia"/>
        </w:rPr>
        <w:t>27</w:t>
      </w:r>
      <w:r>
        <w:rPr>
          <w:rFonts w:ascii="Times New Roman" w:hAnsi="Times New Roman"/>
        </w:rPr>
        <w:t>日，海水水质调查共布设</w:t>
      </w:r>
      <w:r>
        <w:rPr>
          <w:rFonts w:ascii="Times New Roman" w:hAnsi="Times New Roman" w:hint="eastAsia"/>
        </w:rPr>
        <w:t>12</w:t>
      </w:r>
      <w:r>
        <w:rPr>
          <w:rFonts w:ascii="Times New Roman" w:hAnsi="Times New Roman"/>
        </w:rPr>
        <w:t>个站位。调查项目包括水温、盐度、</w:t>
      </w:r>
      <w:r>
        <w:rPr>
          <w:rFonts w:ascii="Times New Roman" w:hAnsi="Times New Roman"/>
        </w:rPr>
        <w:t>pH</w:t>
      </w:r>
      <w:r>
        <w:rPr>
          <w:rFonts w:ascii="Times New Roman" w:hAnsi="Times New Roman"/>
        </w:rPr>
        <w:t>值、悬浮物、</w:t>
      </w:r>
      <w:r>
        <w:rPr>
          <w:rFonts w:ascii="Times New Roman" w:hAnsi="Times New Roman"/>
        </w:rPr>
        <w:t>DO</w:t>
      </w:r>
      <w:r>
        <w:rPr>
          <w:rFonts w:ascii="Times New Roman" w:hAnsi="Times New Roman"/>
        </w:rPr>
        <w:t>、</w:t>
      </w:r>
      <w:r>
        <w:rPr>
          <w:rFonts w:ascii="Times New Roman" w:hAnsi="Times New Roman"/>
        </w:rPr>
        <w:t>COD</w:t>
      </w:r>
      <w:r>
        <w:rPr>
          <w:rFonts w:ascii="Times New Roman" w:hAnsi="Times New Roman"/>
        </w:rPr>
        <w:t>、无机氮（硝酸盐氮、亚硝酸盐氮、氨氮）、活性磷酸盐、石油类、铜、铅、锌、镉、总铬、砷、总汞等，共</w:t>
      </w:r>
      <w:r>
        <w:rPr>
          <w:rFonts w:ascii="Times New Roman" w:hAnsi="Times New Roman"/>
        </w:rPr>
        <w:t>18</w:t>
      </w:r>
      <w:r>
        <w:rPr>
          <w:rFonts w:ascii="Times New Roman" w:hAnsi="Times New Roman"/>
        </w:rPr>
        <w:t>项。</w:t>
      </w:r>
      <w:r>
        <w:rPr>
          <w:rFonts w:ascii="Times New Roman" w:hAnsi="Times New Roman" w:hint="eastAsia"/>
        </w:rPr>
        <w:t>调查</w:t>
      </w:r>
      <w:r>
        <w:rPr>
          <w:rFonts w:ascii="Times New Roman" w:hAnsi="Times New Roman"/>
        </w:rPr>
        <w:t>海域</w:t>
      </w:r>
      <w:r>
        <w:rPr>
          <w:rFonts w:ascii="Times New Roman" w:hAnsi="Times New Roman" w:hint="eastAsia"/>
        </w:rPr>
        <w:t>海水中的</w:t>
      </w:r>
      <w:r>
        <w:rPr>
          <w:rFonts w:ascii="Times New Roman" w:hAnsi="Times New Roman"/>
        </w:rPr>
        <w:t>pH</w:t>
      </w:r>
      <w:r>
        <w:rPr>
          <w:rFonts w:ascii="Times New Roman" w:hAnsi="Times New Roman"/>
        </w:rPr>
        <w:t>、</w:t>
      </w:r>
      <w:r>
        <w:rPr>
          <w:rFonts w:ascii="Times New Roman" w:hAnsi="Times New Roman"/>
        </w:rPr>
        <w:t>DO</w:t>
      </w:r>
      <w:r>
        <w:rPr>
          <w:rFonts w:ascii="Times New Roman" w:hAnsi="Times New Roman"/>
        </w:rPr>
        <w:t>、</w:t>
      </w:r>
      <w:r>
        <w:rPr>
          <w:rFonts w:ascii="Times New Roman" w:hAnsi="Times New Roman"/>
        </w:rPr>
        <w:t>COD</w:t>
      </w:r>
      <w:r>
        <w:rPr>
          <w:rFonts w:ascii="Times New Roman" w:hAnsi="Times New Roman" w:hint="eastAsia"/>
        </w:rPr>
        <w:t>、</w:t>
      </w:r>
      <w:r>
        <w:rPr>
          <w:rFonts w:ascii="Times New Roman" w:hAnsi="Times New Roman"/>
        </w:rPr>
        <w:t>铜、铅</w:t>
      </w:r>
      <w:r>
        <w:rPr>
          <w:rFonts w:ascii="Times New Roman" w:hAnsi="Times New Roman" w:hint="eastAsia"/>
        </w:rPr>
        <w:t>、</w:t>
      </w:r>
      <w:r>
        <w:rPr>
          <w:rFonts w:ascii="Times New Roman" w:hAnsi="Times New Roman"/>
        </w:rPr>
        <w:t>锌、镉、</w:t>
      </w:r>
      <w:r>
        <w:rPr>
          <w:rFonts w:ascii="Times New Roman" w:hAnsi="Times New Roman" w:hint="eastAsia"/>
        </w:rPr>
        <w:t>铬</w:t>
      </w:r>
      <w:r>
        <w:rPr>
          <w:rFonts w:ascii="Times New Roman" w:hAnsi="Times New Roman"/>
        </w:rPr>
        <w:t>、总汞、砷等</w:t>
      </w:r>
      <w:r>
        <w:rPr>
          <w:rFonts w:ascii="Times New Roman" w:hAnsi="Times New Roman" w:hint="eastAsia"/>
        </w:rPr>
        <w:t>监测指标</w:t>
      </w:r>
      <w:r>
        <w:rPr>
          <w:rFonts w:ascii="Times New Roman" w:hAnsi="Times New Roman"/>
        </w:rPr>
        <w:t>均</w:t>
      </w:r>
      <w:r>
        <w:rPr>
          <w:rFonts w:ascii="Times New Roman" w:hAnsi="Times New Roman" w:hint="eastAsia"/>
        </w:rPr>
        <w:t>符合第二类海水水质标准。所有站位无机氮和活性磷酸盐超过第二类海水水质标准</w:t>
      </w:r>
      <w:r>
        <w:rPr>
          <w:rFonts w:ascii="Times New Roman" w:hAnsi="Times New Roman"/>
        </w:rPr>
        <w:t>。</w:t>
      </w:r>
    </w:p>
    <w:p w14:paraId="62939E66" w14:textId="77777777" w:rsidR="007E3D1E" w:rsidRDefault="00000000">
      <w:pPr>
        <w:pStyle w:val="Default"/>
        <w:snapToGrid w:val="0"/>
        <w:spacing w:line="360" w:lineRule="auto"/>
        <w:ind w:firstLineChars="200" w:firstLine="480"/>
        <w:jc w:val="both"/>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rPr>
        <w:t>海洋沉积物</w:t>
      </w:r>
      <w:r>
        <w:rPr>
          <w:rFonts w:ascii="Times New Roman" w:hAnsi="Times New Roman" w:hint="eastAsia"/>
        </w:rPr>
        <w:t>质量</w:t>
      </w:r>
    </w:p>
    <w:p w14:paraId="543090FC" w14:textId="77777777" w:rsidR="007E3D1E" w:rsidRDefault="00000000">
      <w:pPr>
        <w:pStyle w:val="Default"/>
        <w:snapToGrid w:val="0"/>
        <w:spacing w:line="360" w:lineRule="auto"/>
        <w:ind w:firstLineChars="200" w:firstLine="480"/>
        <w:jc w:val="both"/>
        <w:rPr>
          <w:rFonts w:ascii="Times New Roman" w:hAnsi="Times New Roman"/>
        </w:rPr>
      </w:pPr>
      <w:r>
        <w:rPr>
          <w:rFonts w:ascii="Times New Roman" w:hAnsi="Times New Roman" w:hint="eastAsia"/>
        </w:rPr>
        <w:t>海洋沉积物监测时间为</w:t>
      </w:r>
      <w:r>
        <w:rPr>
          <w:rFonts w:ascii="Times New Roman" w:hAnsi="Times New Roman" w:hint="eastAsia"/>
        </w:rPr>
        <w:t>2021</w:t>
      </w:r>
      <w:r>
        <w:rPr>
          <w:rFonts w:ascii="Times New Roman" w:hAnsi="Times New Roman" w:hint="eastAsia"/>
        </w:rPr>
        <w:t>年</w:t>
      </w:r>
      <w:r>
        <w:rPr>
          <w:rFonts w:ascii="Times New Roman" w:hAnsi="Times New Roman" w:hint="eastAsia"/>
        </w:rPr>
        <w:t>1</w:t>
      </w:r>
      <w:r>
        <w:rPr>
          <w:rFonts w:ascii="Times New Roman" w:hAnsi="Times New Roman" w:hint="eastAsia"/>
        </w:rPr>
        <w:t>月</w:t>
      </w:r>
      <w:r>
        <w:rPr>
          <w:rFonts w:ascii="Times New Roman" w:hAnsi="Times New Roman" w:hint="eastAsia"/>
        </w:rPr>
        <w:t>22</w:t>
      </w:r>
      <w:r>
        <w:rPr>
          <w:rFonts w:ascii="Times New Roman" w:hAnsi="Times New Roman" w:hint="eastAsia"/>
        </w:rPr>
        <w:t>日，布设调查站位</w:t>
      </w:r>
      <w:r>
        <w:rPr>
          <w:rFonts w:ascii="Times New Roman" w:hAnsi="Times New Roman" w:hint="eastAsia"/>
        </w:rPr>
        <w:t>7</w:t>
      </w:r>
      <w:r>
        <w:rPr>
          <w:rFonts w:ascii="Times New Roman" w:hAnsi="Times New Roman" w:hint="eastAsia"/>
        </w:rPr>
        <w:t>个。调查项目包括石油类、硫化物、有机碳、铜、铅、锌、镉、铬、砷、汞</w:t>
      </w:r>
      <w:r>
        <w:rPr>
          <w:rFonts w:ascii="Times New Roman" w:hAnsi="Times New Roman"/>
        </w:rPr>
        <w:t>共</w:t>
      </w:r>
      <w:r>
        <w:rPr>
          <w:rFonts w:ascii="Times New Roman" w:hAnsi="Times New Roman"/>
        </w:rPr>
        <w:t>10</w:t>
      </w:r>
      <w:r>
        <w:rPr>
          <w:rFonts w:ascii="Times New Roman" w:hAnsi="Times New Roman"/>
        </w:rPr>
        <w:t>项</w:t>
      </w:r>
      <w:r>
        <w:rPr>
          <w:rFonts w:ascii="Times New Roman" w:hAnsi="Times New Roman" w:hint="eastAsia"/>
        </w:rPr>
        <w:t>。调查海域各测站沉积物中的</w:t>
      </w:r>
      <w:r>
        <w:rPr>
          <w:rFonts w:ascii="Times New Roman" w:hAnsi="Times New Roman"/>
        </w:rPr>
        <w:t>有机碳</w:t>
      </w:r>
      <w:r>
        <w:rPr>
          <w:rFonts w:ascii="Times New Roman" w:hAnsi="Times New Roman" w:hint="eastAsia"/>
        </w:rPr>
        <w:t>、铜</w:t>
      </w:r>
      <w:r>
        <w:rPr>
          <w:rFonts w:ascii="Times New Roman" w:hAnsi="Times New Roman" w:hint="eastAsia"/>
        </w:rPr>
        <w:t xml:space="preserve"> </w:t>
      </w:r>
      <w:r>
        <w:rPr>
          <w:rFonts w:ascii="Times New Roman" w:hAnsi="Times New Roman" w:hint="eastAsia"/>
        </w:rPr>
        <w:t>、铅、锌、镉</w:t>
      </w:r>
      <w:r>
        <w:rPr>
          <w:rFonts w:ascii="Times New Roman" w:hAnsi="Times New Roman"/>
        </w:rPr>
        <w:t>、汞、</w:t>
      </w:r>
      <w:r>
        <w:rPr>
          <w:rFonts w:ascii="Times New Roman" w:hAnsi="Times New Roman" w:hint="eastAsia"/>
        </w:rPr>
        <w:t>砷含量</w:t>
      </w:r>
      <w:r>
        <w:rPr>
          <w:rFonts w:ascii="Times New Roman" w:hAnsi="Times New Roman"/>
        </w:rPr>
        <w:t>均符合</w:t>
      </w:r>
      <w:r>
        <w:rPr>
          <w:rFonts w:ascii="Times New Roman" w:hAnsi="Times New Roman" w:hint="eastAsia"/>
        </w:rPr>
        <w:t>第一类海洋沉积物质量标准</w:t>
      </w:r>
      <w:r>
        <w:rPr>
          <w:rFonts w:ascii="Times New Roman" w:hAnsi="Times New Roman"/>
        </w:rPr>
        <w:t>。</w:t>
      </w:r>
      <w:r>
        <w:rPr>
          <w:rFonts w:ascii="Times New Roman" w:hAnsi="Times New Roman" w:hint="eastAsia"/>
        </w:rPr>
        <w:t>部分站位</w:t>
      </w:r>
    </w:p>
    <w:p w14:paraId="6636FCE5" w14:textId="77777777" w:rsidR="007E3D1E" w:rsidRDefault="00000000">
      <w:pPr>
        <w:pStyle w:val="Default"/>
        <w:snapToGrid w:val="0"/>
        <w:spacing w:line="360" w:lineRule="auto"/>
        <w:ind w:firstLineChars="200" w:firstLine="480"/>
        <w:jc w:val="both"/>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）海洋</w:t>
      </w:r>
      <w:r>
        <w:rPr>
          <w:rFonts w:ascii="Times New Roman" w:hAnsi="Times New Roman"/>
        </w:rPr>
        <w:t>生物质量</w:t>
      </w:r>
    </w:p>
    <w:p w14:paraId="6690C5DD" w14:textId="77777777" w:rsidR="007E3D1E" w:rsidRDefault="00000000">
      <w:pPr>
        <w:adjustRightInd w:val="0"/>
        <w:snapToGrid w:val="0"/>
        <w:spacing w:line="360" w:lineRule="auto"/>
        <w:ind w:firstLineChars="200" w:firstLine="480"/>
        <w:rPr>
          <w:rFonts w:ascii="Times New Roman" w:hAnsi="Times New Roman"/>
          <w:color w:val="000000" w:themeColor="text1"/>
          <w:sz w:val="24"/>
        </w:rPr>
      </w:pPr>
      <w:r>
        <w:rPr>
          <w:rFonts w:ascii="Times New Roman" w:hAnsi="Times New Roman" w:hint="eastAsia"/>
          <w:sz w:val="24"/>
        </w:rPr>
        <w:t>海洋生物质量监测时间为</w:t>
      </w:r>
      <w:r>
        <w:rPr>
          <w:rFonts w:ascii="Times New Roman" w:hAnsi="Times New Roman" w:hint="eastAsia"/>
          <w:sz w:val="24"/>
        </w:rPr>
        <w:t>2021</w:t>
      </w:r>
      <w:r>
        <w:rPr>
          <w:rFonts w:ascii="Times New Roman" w:hAnsi="Times New Roman" w:hint="eastAsia"/>
          <w:sz w:val="24"/>
        </w:rPr>
        <w:t>年</w:t>
      </w:r>
      <w:r>
        <w:rPr>
          <w:rFonts w:ascii="Times New Roman" w:hAnsi="Times New Roman" w:hint="eastAsia"/>
          <w:sz w:val="24"/>
        </w:rPr>
        <w:t>1</w:t>
      </w:r>
      <w:r>
        <w:rPr>
          <w:rFonts w:ascii="Times New Roman" w:hAnsi="Times New Roman" w:hint="eastAsia"/>
          <w:sz w:val="24"/>
        </w:rPr>
        <w:t>月</w:t>
      </w:r>
      <w:r>
        <w:rPr>
          <w:rFonts w:ascii="Times New Roman" w:hAnsi="Times New Roman" w:hint="eastAsia"/>
          <w:sz w:val="24"/>
        </w:rPr>
        <w:t>23</w:t>
      </w:r>
      <w:r>
        <w:rPr>
          <w:rFonts w:ascii="Times New Roman" w:hAnsi="Times New Roman" w:hint="eastAsia"/>
          <w:sz w:val="24"/>
        </w:rPr>
        <w:t>日，布设调查站位</w:t>
      </w:r>
      <w:r>
        <w:rPr>
          <w:rFonts w:ascii="Times New Roman" w:hAnsi="Times New Roman" w:hint="eastAsia"/>
          <w:sz w:val="24"/>
        </w:rPr>
        <w:t>3</w:t>
      </w:r>
      <w:r>
        <w:rPr>
          <w:rFonts w:ascii="Times New Roman" w:hAnsi="Times New Roman" w:hint="eastAsia"/>
          <w:sz w:val="24"/>
        </w:rPr>
        <w:t>个。调查</w:t>
      </w:r>
      <w:r>
        <w:rPr>
          <w:rFonts w:ascii="Times New Roman" w:hAnsi="Times New Roman"/>
          <w:sz w:val="24"/>
        </w:rPr>
        <w:t>项目包括</w:t>
      </w:r>
      <w:r>
        <w:rPr>
          <w:rFonts w:ascii="Times New Roman" w:hAnsi="Times New Roman"/>
          <w:sz w:val="24"/>
        </w:rPr>
        <w:lastRenderedPageBreak/>
        <w:t>总汞、砷、铜、锌</w:t>
      </w:r>
      <w:r>
        <w:rPr>
          <w:rFonts w:ascii="Times New Roman" w:hAnsi="Times New Roman" w:hint="eastAsia"/>
          <w:sz w:val="24"/>
        </w:rPr>
        <w:t>、</w:t>
      </w:r>
      <w:r>
        <w:rPr>
          <w:rFonts w:ascii="Times New Roman" w:hAnsi="Times New Roman"/>
          <w:sz w:val="24"/>
        </w:rPr>
        <w:t>铅、镉、铬、石油烃</w:t>
      </w:r>
      <w:r>
        <w:rPr>
          <w:rFonts w:ascii="Times New Roman" w:hAnsi="Times New Roman" w:hint="eastAsia"/>
          <w:sz w:val="24"/>
        </w:rPr>
        <w:t>共</w:t>
      </w:r>
      <w:r>
        <w:rPr>
          <w:rFonts w:ascii="Times New Roman" w:hAnsi="Times New Roman" w:hint="eastAsia"/>
          <w:sz w:val="24"/>
        </w:rPr>
        <w:t>8</w:t>
      </w:r>
      <w:r>
        <w:rPr>
          <w:rFonts w:ascii="Times New Roman" w:hAnsi="Times New Roman" w:hint="eastAsia"/>
          <w:sz w:val="24"/>
        </w:rPr>
        <w:t>项</w:t>
      </w:r>
      <w:r>
        <w:rPr>
          <w:rFonts w:ascii="Times New Roman" w:hAnsi="Times New Roman"/>
          <w:sz w:val="24"/>
        </w:rPr>
        <w:t>。</w:t>
      </w:r>
      <w:r>
        <w:rPr>
          <w:rFonts w:ascii="Times New Roman" w:hAnsi="Times New Roman" w:hint="eastAsia"/>
          <w:color w:val="000000" w:themeColor="text1"/>
          <w:sz w:val="24"/>
        </w:rPr>
        <w:t>调查海域的</w:t>
      </w:r>
      <w:r>
        <w:rPr>
          <w:rFonts w:ascii="Times New Roman" w:hAnsi="Times New Roman"/>
          <w:sz w:val="24"/>
        </w:rPr>
        <w:t>鱼类重金属含量均符合</w:t>
      </w:r>
      <w:r>
        <w:rPr>
          <w:rFonts w:ascii="Times New Roman" w:hAnsi="Times New Roman"/>
          <w:color w:val="000000"/>
          <w:sz w:val="24"/>
          <w:szCs w:val="32"/>
        </w:rPr>
        <w:t>《全国海岛资源综合调查简明规程》（</w:t>
      </w:r>
      <w:r>
        <w:rPr>
          <w:rFonts w:ascii="Times New Roman" w:hAnsi="Times New Roman"/>
          <w:color w:val="000000"/>
          <w:sz w:val="24"/>
          <w:szCs w:val="32"/>
        </w:rPr>
        <w:t>1993</w:t>
      </w:r>
      <w:r>
        <w:rPr>
          <w:rFonts w:ascii="Times New Roman" w:hAnsi="Times New Roman"/>
          <w:color w:val="000000"/>
          <w:sz w:val="24"/>
          <w:szCs w:val="32"/>
        </w:rPr>
        <w:t>年）中</w:t>
      </w:r>
      <w:r>
        <w:rPr>
          <w:rFonts w:ascii="Times New Roman" w:hAnsi="Times New Roman" w:hint="eastAsia"/>
          <w:color w:val="000000"/>
          <w:sz w:val="24"/>
          <w:szCs w:val="32"/>
        </w:rPr>
        <w:t>“</w:t>
      </w:r>
      <w:r>
        <w:rPr>
          <w:rFonts w:ascii="Times New Roman" w:hAnsi="Times New Roman"/>
          <w:color w:val="000000"/>
          <w:sz w:val="24"/>
          <w:szCs w:val="32"/>
        </w:rPr>
        <w:t>海洋生物内污染物评价标准</w:t>
      </w:r>
      <w:r>
        <w:rPr>
          <w:rFonts w:ascii="Times New Roman" w:hAnsi="Times New Roman" w:hint="eastAsia"/>
          <w:color w:val="000000"/>
          <w:sz w:val="24"/>
          <w:szCs w:val="32"/>
        </w:rPr>
        <w:t>”</w:t>
      </w:r>
      <w:r>
        <w:rPr>
          <w:rFonts w:ascii="Times New Roman" w:hAnsi="Times New Roman"/>
          <w:color w:val="000000"/>
          <w:sz w:val="24"/>
          <w:szCs w:val="32"/>
        </w:rPr>
        <w:t>的规定</w:t>
      </w:r>
      <w:r>
        <w:rPr>
          <w:rFonts w:ascii="Times New Roman" w:hAnsi="Times New Roman" w:hint="eastAsia"/>
          <w:color w:val="000000"/>
          <w:sz w:val="24"/>
          <w:szCs w:val="32"/>
        </w:rPr>
        <w:t>，</w:t>
      </w:r>
      <w:r>
        <w:rPr>
          <w:rFonts w:ascii="Times New Roman" w:hAnsi="Times New Roman"/>
          <w:sz w:val="24"/>
        </w:rPr>
        <w:t>油类含量均符合</w:t>
      </w:r>
      <w:r>
        <w:rPr>
          <w:rFonts w:ascii="Times New Roman" w:hAnsi="Times New Roman"/>
          <w:color w:val="000000"/>
          <w:sz w:val="24"/>
          <w:szCs w:val="32"/>
        </w:rPr>
        <w:t>《海洋生态环境监测技术规程》中规定</w:t>
      </w:r>
      <w:r>
        <w:rPr>
          <w:rFonts w:ascii="Times New Roman" w:hAnsi="Times New Roman" w:hint="eastAsia"/>
          <w:color w:val="000000" w:themeColor="text1"/>
          <w:sz w:val="24"/>
        </w:rPr>
        <w:t>。</w:t>
      </w:r>
    </w:p>
    <w:p w14:paraId="5B03A5F8" w14:textId="77777777" w:rsidR="007E3D1E" w:rsidRDefault="00000000">
      <w:pPr>
        <w:adjustRightInd w:val="0"/>
        <w:snapToGrid w:val="0"/>
        <w:spacing w:beforeLines="50" w:before="120" w:line="300" w:lineRule="auto"/>
        <w:outlineLvl w:val="2"/>
        <w:rPr>
          <w:rFonts w:ascii="Times New Roman" w:hAnsi="Times New Roman"/>
          <w:b/>
          <w:bCs/>
          <w:sz w:val="30"/>
          <w:szCs w:val="30"/>
        </w:rPr>
      </w:pPr>
      <w:r>
        <w:rPr>
          <w:rFonts w:ascii="Times New Roman" w:hAnsi="Times New Roman" w:hint="eastAsia"/>
          <w:b/>
          <w:bCs/>
          <w:sz w:val="30"/>
          <w:szCs w:val="30"/>
        </w:rPr>
        <w:t>3</w:t>
      </w:r>
      <w:r>
        <w:rPr>
          <w:rFonts w:ascii="Times New Roman" w:hAnsi="Times New Roman"/>
          <w:b/>
          <w:bCs/>
          <w:sz w:val="30"/>
          <w:szCs w:val="30"/>
        </w:rPr>
        <w:t>.</w:t>
      </w:r>
      <w:r>
        <w:rPr>
          <w:rFonts w:ascii="Times New Roman" w:hAnsi="Times New Roman" w:hint="eastAsia"/>
          <w:b/>
          <w:bCs/>
          <w:sz w:val="30"/>
          <w:szCs w:val="30"/>
        </w:rPr>
        <w:t>2.6</w:t>
      </w:r>
      <w:r>
        <w:rPr>
          <w:rFonts w:ascii="Times New Roman" w:hAnsi="Times New Roman"/>
          <w:b/>
          <w:bCs/>
          <w:sz w:val="30"/>
          <w:szCs w:val="30"/>
        </w:rPr>
        <w:t xml:space="preserve"> </w:t>
      </w:r>
      <w:r>
        <w:rPr>
          <w:rFonts w:ascii="Times New Roman" w:hAnsi="Times New Roman"/>
          <w:b/>
          <w:bCs/>
          <w:sz w:val="30"/>
          <w:szCs w:val="30"/>
        </w:rPr>
        <w:t>海洋生态概况</w:t>
      </w:r>
    </w:p>
    <w:p w14:paraId="36031082" w14:textId="77777777" w:rsidR="007E3D1E" w:rsidRDefault="00000000">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rPr>
        <w:t>国家海洋局宁德海洋环境监测中心站于</w:t>
      </w:r>
      <w:r>
        <w:rPr>
          <w:rFonts w:ascii="Times New Roman" w:hAnsi="Times New Roman" w:hint="eastAsia"/>
          <w:sz w:val="24"/>
        </w:rPr>
        <w:t>2021</w:t>
      </w:r>
      <w:r>
        <w:rPr>
          <w:rFonts w:ascii="Times New Roman" w:hAnsi="Times New Roman" w:hint="eastAsia"/>
          <w:sz w:val="24"/>
        </w:rPr>
        <w:t>年</w:t>
      </w:r>
      <w:r>
        <w:rPr>
          <w:rFonts w:ascii="Times New Roman" w:hAnsi="Times New Roman" w:hint="eastAsia"/>
          <w:sz w:val="24"/>
        </w:rPr>
        <w:t>1</w:t>
      </w:r>
      <w:r>
        <w:rPr>
          <w:rFonts w:ascii="Times New Roman" w:hAnsi="Times New Roman" w:hint="eastAsia"/>
          <w:sz w:val="24"/>
        </w:rPr>
        <w:t>月对调查海域进行了叶绿素</w:t>
      </w:r>
      <w:r>
        <w:rPr>
          <w:rFonts w:ascii="Times New Roman" w:hAnsi="Times New Roman" w:hint="eastAsia"/>
          <w:sz w:val="24"/>
        </w:rPr>
        <w:t>a</w:t>
      </w:r>
      <w:r>
        <w:rPr>
          <w:rFonts w:ascii="Times New Roman" w:hAnsi="Times New Roman" w:hint="eastAsia"/>
          <w:sz w:val="24"/>
        </w:rPr>
        <w:t>、浮游植物、浮游动物、浅海底栖生物和潮间带底栖生物等调查。本次调查共布设海洋生态调查站位</w:t>
      </w:r>
      <w:r>
        <w:rPr>
          <w:rFonts w:ascii="Times New Roman" w:hAnsi="Times New Roman" w:hint="eastAsia"/>
          <w:sz w:val="24"/>
        </w:rPr>
        <w:t>8</w:t>
      </w:r>
      <w:r>
        <w:rPr>
          <w:rFonts w:ascii="Times New Roman" w:hAnsi="Times New Roman" w:hint="eastAsia"/>
          <w:sz w:val="24"/>
        </w:rPr>
        <w:t>个，潮间带断面</w:t>
      </w:r>
      <w:r>
        <w:rPr>
          <w:rFonts w:ascii="Times New Roman" w:hAnsi="Times New Roman" w:hint="eastAsia"/>
          <w:sz w:val="24"/>
        </w:rPr>
        <w:t>2</w:t>
      </w:r>
      <w:r>
        <w:rPr>
          <w:rFonts w:ascii="Times New Roman" w:hAnsi="Times New Roman" w:hint="eastAsia"/>
          <w:sz w:val="24"/>
        </w:rPr>
        <w:t>条。</w:t>
      </w:r>
    </w:p>
    <w:p w14:paraId="2E9D16E8" w14:textId="77777777" w:rsidR="007E3D1E" w:rsidRDefault="00000000">
      <w:pPr>
        <w:pStyle w:val="57"/>
        <w:adjustRightInd w:val="0"/>
        <w:snapToGrid w:val="0"/>
        <w:ind w:firstLine="480"/>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）叶绿素</w:t>
      </w:r>
      <w:r>
        <w:rPr>
          <w:rFonts w:ascii="Times New Roman" w:hAnsi="Times New Roman" w:hint="eastAsia"/>
        </w:rPr>
        <w:t>a</w:t>
      </w:r>
    </w:p>
    <w:p w14:paraId="5B84874A" w14:textId="77777777" w:rsidR="007E3D1E" w:rsidRDefault="00000000">
      <w:pPr>
        <w:pStyle w:val="57"/>
        <w:adjustRightInd w:val="0"/>
        <w:snapToGrid w:val="0"/>
        <w:ind w:firstLine="480"/>
        <w:rPr>
          <w:rFonts w:ascii="Times New Roman" w:hAnsi="Times New Roman"/>
        </w:rPr>
      </w:pPr>
      <w:r>
        <w:rPr>
          <w:rFonts w:ascii="Times New Roman" w:hAnsi="Times New Roman"/>
        </w:rPr>
        <w:t>调查海域叶绿素</w:t>
      </w:r>
      <w:r>
        <w:rPr>
          <w:rFonts w:ascii="Times New Roman" w:hAnsi="Times New Roman"/>
        </w:rPr>
        <w:t>a</w:t>
      </w:r>
      <w:r>
        <w:rPr>
          <w:rFonts w:ascii="Times New Roman" w:hAnsi="Times New Roman"/>
        </w:rPr>
        <w:t>含量在</w:t>
      </w:r>
      <w:r>
        <w:rPr>
          <w:rFonts w:ascii="Times New Roman" w:hAnsi="Times New Roman"/>
        </w:rPr>
        <w:t>0.79µg/L~4.85µg/L</w:t>
      </w:r>
      <w:r>
        <w:rPr>
          <w:rFonts w:ascii="Times New Roman" w:hAnsi="Times New Roman"/>
        </w:rPr>
        <w:t>之间，平均值</w:t>
      </w:r>
      <w:r>
        <w:rPr>
          <w:rFonts w:ascii="Times New Roman" w:hAnsi="Times New Roman"/>
        </w:rPr>
        <w:t>1.64µg/L</w:t>
      </w:r>
      <w:r>
        <w:rPr>
          <w:rFonts w:ascii="Times New Roman" w:hAnsi="Times New Roman"/>
        </w:rPr>
        <w:t>。</w:t>
      </w:r>
    </w:p>
    <w:p w14:paraId="064706E4" w14:textId="77777777" w:rsidR="007E3D1E" w:rsidRDefault="00000000">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）浮游植物</w:t>
      </w:r>
    </w:p>
    <w:p w14:paraId="6DE0069B" w14:textId="77777777" w:rsidR="007E3D1E" w:rsidRDefault="00000000">
      <w:pPr>
        <w:adjustRightInd w:val="0"/>
        <w:snapToGrid w:val="0"/>
        <w:spacing w:line="360" w:lineRule="auto"/>
        <w:ind w:firstLineChars="200" w:firstLine="480"/>
        <w:rPr>
          <w:rFonts w:ascii="Times New Roman" w:hAnsi="Times New Roman"/>
          <w:sz w:val="24"/>
        </w:rPr>
      </w:pPr>
      <w:r>
        <w:rPr>
          <w:rFonts w:ascii="Times New Roman" w:hAnsi="Times New Roman"/>
          <w:sz w:val="24"/>
        </w:rPr>
        <w:t>共鉴定出浮游植物</w:t>
      </w:r>
      <w:r>
        <w:rPr>
          <w:rFonts w:ascii="Times New Roman" w:hAnsi="Times New Roman"/>
          <w:sz w:val="24"/>
        </w:rPr>
        <w:t>4</w:t>
      </w:r>
      <w:r>
        <w:rPr>
          <w:rFonts w:ascii="Times New Roman" w:hAnsi="Times New Roman"/>
          <w:sz w:val="24"/>
        </w:rPr>
        <w:t>门</w:t>
      </w:r>
      <w:r>
        <w:rPr>
          <w:rFonts w:ascii="Times New Roman" w:hAnsi="Times New Roman"/>
          <w:sz w:val="24"/>
        </w:rPr>
        <w:t>27</w:t>
      </w:r>
      <w:r>
        <w:rPr>
          <w:rFonts w:ascii="Times New Roman" w:hAnsi="Times New Roman"/>
          <w:sz w:val="24"/>
        </w:rPr>
        <w:t>属</w:t>
      </w:r>
      <w:r>
        <w:rPr>
          <w:rFonts w:ascii="Times New Roman" w:hAnsi="Times New Roman"/>
          <w:sz w:val="24"/>
        </w:rPr>
        <w:t>67</w:t>
      </w:r>
      <w:r>
        <w:rPr>
          <w:rFonts w:ascii="Times New Roman" w:hAnsi="Times New Roman"/>
          <w:sz w:val="24"/>
        </w:rPr>
        <w:t>种。细胞密度范围为</w:t>
      </w:r>
      <w:r>
        <w:rPr>
          <w:rFonts w:ascii="Times New Roman" w:hAnsi="Times New Roman"/>
          <w:sz w:val="24"/>
        </w:rPr>
        <w:t>3.51×10</w:t>
      </w:r>
      <w:r>
        <w:rPr>
          <w:rFonts w:ascii="Times New Roman" w:hAnsi="Times New Roman"/>
          <w:sz w:val="24"/>
          <w:vertAlign w:val="superscript"/>
        </w:rPr>
        <w:t>3</w:t>
      </w:r>
      <w:r>
        <w:rPr>
          <w:rFonts w:ascii="Times New Roman" w:hAnsi="Times New Roman"/>
          <w:sz w:val="24"/>
        </w:rPr>
        <w:t>cells/m</w:t>
      </w:r>
      <w:r>
        <w:rPr>
          <w:rFonts w:ascii="Times New Roman" w:hAnsi="Times New Roman"/>
          <w:sz w:val="24"/>
          <w:vertAlign w:val="superscript"/>
        </w:rPr>
        <w:t>3</w:t>
      </w:r>
      <w:r>
        <w:rPr>
          <w:rFonts w:ascii="Times New Roman" w:hAnsi="Times New Roman" w:hint="eastAsia"/>
          <w:sz w:val="24"/>
        </w:rPr>
        <w:t>~</w:t>
      </w:r>
      <w:r>
        <w:rPr>
          <w:rFonts w:ascii="Times New Roman" w:hAnsi="Times New Roman"/>
          <w:sz w:val="24"/>
        </w:rPr>
        <w:t>2.61×10</w:t>
      </w:r>
      <w:r>
        <w:rPr>
          <w:rFonts w:ascii="Times New Roman" w:hAnsi="Times New Roman"/>
          <w:sz w:val="24"/>
          <w:vertAlign w:val="superscript"/>
        </w:rPr>
        <w:t>5</w:t>
      </w:r>
      <w:r>
        <w:rPr>
          <w:rFonts w:ascii="Times New Roman" w:hAnsi="Times New Roman"/>
          <w:sz w:val="24"/>
        </w:rPr>
        <w:t>cells/m</w:t>
      </w:r>
      <w:r>
        <w:rPr>
          <w:rFonts w:ascii="Times New Roman" w:hAnsi="Times New Roman"/>
          <w:sz w:val="24"/>
          <w:vertAlign w:val="superscript"/>
        </w:rPr>
        <w:t>3</w:t>
      </w:r>
      <w:r>
        <w:rPr>
          <w:rFonts w:ascii="Times New Roman" w:hAnsi="Times New Roman"/>
          <w:sz w:val="24"/>
        </w:rPr>
        <w:t>，均值为</w:t>
      </w:r>
      <w:r>
        <w:rPr>
          <w:rFonts w:ascii="Times New Roman" w:hAnsi="Times New Roman"/>
          <w:sz w:val="24"/>
        </w:rPr>
        <w:t>3.99×10</w:t>
      </w:r>
      <w:r>
        <w:rPr>
          <w:rFonts w:ascii="Times New Roman" w:hAnsi="Times New Roman"/>
          <w:sz w:val="24"/>
          <w:vertAlign w:val="superscript"/>
        </w:rPr>
        <w:t>4</w:t>
      </w:r>
      <w:r>
        <w:rPr>
          <w:rFonts w:ascii="Times New Roman" w:hAnsi="Times New Roman"/>
          <w:sz w:val="24"/>
        </w:rPr>
        <w:t>cells/m</w:t>
      </w:r>
      <w:r>
        <w:rPr>
          <w:rFonts w:ascii="Times New Roman" w:hAnsi="Times New Roman"/>
          <w:sz w:val="24"/>
          <w:vertAlign w:val="superscript"/>
        </w:rPr>
        <w:t>3</w:t>
      </w:r>
      <w:r>
        <w:rPr>
          <w:rFonts w:ascii="Times New Roman" w:hAnsi="Times New Roman"/>
          <w:sz w:val="24"/>
        </w:rPr>
        <w:t>；浮游植物优势种为中肋骨条藻</w:t>
      </w:r>
      <w:r>
        <w:rPr>
          <w:rFonts w:ascii="Times New Roman" w:hAnsi="Times New Roman" w:hint="eastAsia"/>
          <w:sz w:val="24"/>
        </w:rPr>
        <w:t>、</w:t>
      </w:r>
      <w:r>
        <w:rPr>
          <w:rFonts w:ascii="Times New Roman" w:hAnsi="Times New Roman"/>
          <w:sz w:val="24"/>
        </w:rPr>
        <w:t>琼氏圆筛藻</w:t>
      </w:r>
      <w:r>
        <w:rPr>
          <w:rFonts w:ascii="Times New Roman" w:hAnsi="Times New Roman" w:hint="eastAsia"/>
          <w:sz w:val="24"/>
        </w:rPr>
        <w:t>、</w:t>
      </w:r>
      <w:r>
        <w:rPr>
          <w:rFonts w:ascii="Times New Roman" w:hAnsi="Times New Roman"/>
          <w:sz w:val="24"/>
        </w:rPr>
        <w:t>大洋角管藻</w:t>
      </w:r>
      <w:r>
        <w:rPr>
          <w:rFonts w:ascii="Times New Roman" w:hAnsi="Times New Roman" w:hint="eastAsia"/>
          <w:sz w:val="24"/>
        </w:rPr>
        <w:t>、</w:t>
      </w:r>
      <w:r>
        <w:rPr>
          <w:rFonts w:ascii="Times New Roman" w:hAnsi="Times New Roman"/>
          <w:sz w:val="24"/>
        </w:rPr>
        <w:t>角毛藻、双突角毛藻</w:t>
      </w:r>
      <w:r>
        <w:rPr>
          <w:rFonts w:ascii="Times New Roman" w:hAnsi="Times New Roman" w:hint="eastAsia"/>
          <w:sz w:val="24"/>
        </w:rPr>
        <w:t>。</w:t>
      </w:r>
      <w:r>
        <w:rPr>
          <w:rFonts w:ascii="Times New Roman" w:hAnsi="Times New Roman"/>
          <w:sz w:val="24"/>
        </w:rPr>
        <w:t>多样性指数</w:t>
      </w:r>
      <w:r>
        <w:rPr>
          <w:rFonts w:ascii="Times New Roman" w:hAnsi="Times New Roman"/>
          <w:i/>
          <w:iCs/>
          <w:sz w:val="24"/>
        </w:rPr>
        <w:t>Hˊ</w:t>
      </w:r>
      <w:r>
        <w:rPr>
          <w:rFonts w:ascii="Times New Roman" w:hAnsi="Times New Roman"/>
          <w:sz w:val="24"/>
        </w:rPr>
        <w:t>范围在</w:t>
      </w:r>
      <w:r>
        <w:rPr>
          <w:rFonts w:ascii="Times New Roman" w:hAnsi="Times New Roman"/>
          <w:sz w:val="24"/>
        </w:rPr>
        <w:t>0.30</w:t>
      </w:r>
      <w:r>
        <w:rPr>
          <w:rFonts w:ascii="Times New Roman" w:hAnsi="Times New Roman" w:hint="eastAsia"/>
          <w:sz w:val="24"/>
        </w:rPr>
        <w:t>~</w:t>
      </w:r>
      <w:r>
        <w:rPr>
          <w:rFonts w:ascii="Times New Roman" w:hAnsi="Times New Roman"/>
          <w:sz w:val="24"/>
        </w:rPr>
        <w:t>4.20</w:t>
      </w:r>
      <w:r>
        <w:rPr>
          <w:rFonts w:ascii="Times New Roman" w:hAnsi="Times New Roman"/>
          <w:sz w:val="24"/>
        </w:rPr>
        <w:t>之间，平均值为</w:t>
      </w:r>
      <w:r>
        <w:rPr>
          <w:rFonts w:ascii="Times New Roman" w:hAnsi="Times New Roman"/>
          <w:sz w:val="24"/>
        </w:rPr>
        <w:t>2.71</w:t>
      </w:r>
      <w:r>
        <w:rPr>
          <w:rFonts w:ascii="Times New Roman" w:hAnsi="Times New Roman"/>
          <w:sz w:val="24"/>
        </w:rPr>
        <w:t>；均匀度指数</w:t>
      </w:r>
      <w:r>
        <w:rPr>
          <w:rFonts w:ascii="Times New Roman" w:hAnsi="Times New Roman"/>
          <w:i/>
          <w:iCs/>
          <w:sz w:val="24"/>
        </w:rPr>
        <w:t>J</w:t>
      </w:r>
      <w:r>
        <w:rPr>
          <w:rFonts w:ascii="Times New Roman" w:hAnsi="Times New Roman"/>
          <w:sz w:val="24"/>
        </w:rPr>
        <w:t>范围在</w:t>
      </w:r>
      <w:r>
        <w:rPr>
          <w:rFonts w:ascii="Times New Roman" w:hAnsi="Times New Roman"/>
          <w:sz w:val="24"/>
        </w:rPr>
        <w:t>0.06</w:t>
      </w:r>
      <w:r>
        <w:rPr>
          <w:rFonts w:ascii="Times New Roman" w:hAnsi="Times New Roman" w:hint="eastAsia"/>
          <w:sz w:val="24"/>
        </w:rPr>
        <w:t>~</w:t>
      </w:r>
      <w:r>
        <w:rPr>
          <w:rFonts w:ascii="Times New Roman" w:hAnsi="Times New Roman"/>
          <w:sz w:val="24"/>
        </w:rPr>
        <w:t>0.84</w:t>
      </w:r>
      <w:r>
        <w:rPr>
          <w:rFonts w:ascii="Times New Roman" w:hAnsi="Times New Roman"/>
          <w:sz w:val="24"/>
        </w:rPr>
        <w:t>之间，平均值为</w:t>
      </w:r>
      <w:r>
        <w:rPr>
          <w:rFonts w:ascii="Times New Roman" w:hAnsi="Times New Roman"/>
          <w:sz w:val="24"/>
        </w:rPr>
        <w:t>0.60</w:t>
      </w:r>
      <w:r>
        <w:rPr>
          <w:rFonts w:ascii="Times New Roman" w:hAnsi="Times New Roman"/>
          <w:sz w:val="24"/>
        </w:rPr>
        <w:t>；丰度指数</w:t>
      </w:r>
      <w:r>
        <w:rPr>
          <w:rFonts w:ascii="Times New Roman" w:hAnsi="Times New Roman"/>
          <w:sz w:val="24"/>
        </w:rPr>
        <w:t>d</w:t>
      </w:r>
      <w:r>
        <w:rPr>
          <w:rFonts w:ascii="Times New Roman" w:hAnsi="Times New Roman"/>
          <w:sz w:val="24"/>
        </w:rPr>
        <w:t>范围在</w:t>
      </w:r>
      <w:r>
        <w:rPr>
          <w:rFonts w:ascii="Times New Roman" w:hAnsi="Times New Roman"/>
          <w:sz w:val="24"/>
        </w:rPr>
        <w:t>0.79</w:t>
      </w:r>
      <w:r>
        <w:rPr>
          <w:rFonts w:ascii="Times New Roman" w:hAnsi="Times New Roman" w:hint="eastAsia"/>
          <w:sz w:val="24"/>
        </w:rPr>
        <w:t>~</w:t>
      </w:r>
      <w:r>
        <w:rPr>
          <w:rFonts w:ascii="Times New Roman" w:hAnsi="Times New Roman"/>
          <w:sz w:val="24"/>
        </w:rPr>
        <w:t>2.13</w:t>
      </w:r>
      <w:r>
        <w:rPr>
          <w:rFonts w:ascii="Times New Roman" w:hAnsi="Times New Roman"/>
          <w:sz w:val="24"/>
        </w:rPr>
        <w:t>，平均值为</w:t>
      </w:r>
      <w:r>
        <w:rPr>
          <w:rFonts w:ascii="Times New Roman" w:hAnsi="Times New Roman"/>
          <w:sz w:val="24"/>
        </w:rPr>
        <w:t>1.52</w:t>
      </w:r>
      <w:r>
        <w:rPr>
          <w:rFonts w:ascii="Times New Roman" w:hAnsi="Times New Roman" w:hint="eastAsia"/>
          <w:sz w:val="24"/>
        </w:rPr>
        <w:t>。</w:t>
      </w:r>
    </w:p>
    <w:p w14:paraId="466A67D6" w14:textId="77777777" w:rsidR="007E3D1E" w:rsidRDefault="00000000">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3</w:t>
      </w:r>
      <w:r>
        <w:rPr>
          <w:rFonts w:ascii="Times New Roman" w:hAnsi="Times New Roman" w:hint="eastAsia"/>
          <w:sz w:val="24"/>
        </w:rPr>
        <w:t>）浮游动物</w:t>
      </w:r>
    </w:p>
    <w:p w14:paraId="7B1E5C92" w14:textId="77777777" w:rsidR="007E3D1E" w:rsidRDefault="00000000">
      <w:pPr>
        <w:autoSpaceDE w:val="0"/>
        <w:autoSpaceDN w:val="0"/>
        <w:adjustRightInd w:val="0"/>
        <w:spacing w:line="360" w:lineRule="auto"/>
        <w:ind w:firstLineChars="200" w:firstLine="480"/>
        <w:rPr>
          <w:rFonts w:ascii="Times New Roman" w:hAnsi="Times New Roman"/>
          <w:color w:val="000000"/>
          <w:sz w:val="24"/>
          <w:szCs w:val="32"/>
        </w:rPr>
      </w:pPr>
      <w:r>
        <w:rPr>
          <w:rFonts w:ascii="Times New Roman" w:hAnsi="Times New Roman"/>
          <w:color w:val="000000"/>
          <w:sz w:val="24"/>
          <w:szCs w:val="32"/>
        </w:rPr>
        <w:t>浮游动物共鉴定出</w:t>
      </w:r>
      <w:r>
        <w:rPr>
          <w:rFonts w:ascii="Times New Roman" w:hAnsi="Times New Roman"/>
          <w:color w:val="000000"/>
          <w:sz w:val="24"/>
          <w:szCs w:val="32"/>
        </w:rPr>
        <w:t>10</w:t>
      </w:r>
      <w:r>
        <w:rPr>
          <w:rFonts w:ascii="Times New Roman" w:hAnsi="Times New Roman"/>
          <w:color w:val="000000"/>
          <w:sz w:val="24"/>
          <w:szCs w:val="32"/>
        </w:rPr>
        <w:t>大类群</w:t>
      </w:r>
      <w:r>
        <w:rPr>
          <w:rFonts w:ascii="Times New Roman" w:hAnsi="Times New Roman"/>
          <w:color w:val="000000"/>
          <w:sz w:val="24"/>
          <w:szCs w:val="32"/>
        </w:rPr>
        <w:t>27</w:t>
      </w:r>
      <w:r>
        <w:rPr>
          <w:rFonts w:ascii="Times New Roman" w:hAnsi="Times New Roman"/>
          <w:color w:val="000000"/>
          <w:sz w:val="24"/>
          <w:szCs w:val="32"/>
        </w:rPr>
        <w:t>种，平均栖息密度为</w:t>
      </w:r>
      <w:r>
        <w:rPr>
          <w:rFonts w:ascii="Times New Roman" w:hAnsi="Times New Roman"/>
          <w:color w:val="000000"/>
          <w:sz w:val="24"/>
          <w:szCs w:val="32"/>
        </w:rPr>
        <w:t>206.82</w:t>
      </w:r>
      <w:r>
        <w:rPr>
          <w:rFonts w:ascii="Times New Roman" w:hAnsi="Times New Roman"/>
          <w:sz w:val="24"/>
        </w:rPr>
        <w:t>ind/m</w:t>
      </w:r>
      <w:r>
        <w:rPr>
          <w:rFonts w:ascii="Times New Roman" w:hAnsi="Times New Roman"/>
          <w:sz w:val="24"/>
          <w:vertAlign w:val="superscript"/>
        </w:rPr>
        <w:t>3</w:t>
      </w:r>
      <w:r>
        <w:rPr>
          <w:rFonts w:ascii="Times New Roman" w:hAnsi="Times New Roman"/>
          <w:sz w:val="24"/>
        </w:rPr>
        <w:t>，平均生物量为</w:t>
      </w:r>
      <w:r>
        <w:rPr>
          <w:rFonts w:ascii="Times New Roman" w:hAnsi="Times New Roman"/>
          <w:sz w:val="24"/>
          <w:szCs w:val="32"/>
        </w:rPr>
        <w:t>51.94mg/m</w:t>
      </w:r>
      <w:r>
        <w:rPr>
          <w:rFonts w:ascii="Times New Roman" w:hAnsi="Times New Roman"/>
          <w:sz w:val="24"/>
          <w:szCs w:val="32"/>
          <w:vertAlign w:val="superscript"/>
        </w:rPr>
        <w:t>3</w:t>
      </w:r>
      <w:r>
        <w:rPr>
          <w:rFonts w:ascii="Times New Roman" w:hAnsi="Times New Roman"/>
          <w:color w:val="000000"/>
          <w:sz w:val="24"/>
          <w:szCs w:val="32"/>
        </w:rPr>
        <w:t>。优势种共</w:t>
      </w:r>
      <w:r>
        <w:rPr>
          <w:rFonts w:ascii="Times New Roman" w:hAnsi="Times New Roman"/>
          <w:color w:val="000000"/>
          <w:sz w:val="24"/>
          <w:szCs w:val="32"/>
        </w:rPr>
        <w:t>3</w:t>
      </w:r>
      <w:r>
        <w:rPr>
          <w:rFonts w:ascii="Times New Roman" w:hAnsi="Times New Roman"/>
          <w:color w:val="000000"/>
          <w:sz w:val="24"/>
          <w:szCs w:val="32"/>
        </w:rPr>
        <w:t>种，</w:t>
      </w:r>
      <w:r>
        <w:rPr>
          <w:rFonts w:ascii="Times New Roman" w:hAnsi="Times New Roman"/>
          <w:sz w:val="24"/>
        </w:rPr>
        <w:t>主要</w:t>
      </w:r>
      <w:r>
        <w:rPr>
          <w:rFonts w:ascii="Times New Roman" w:hAnsi="Times New Roman"/>
          <w:color w:val="000000"/>
          <w:sz w:val="24"/>
        </w:rPr>
        <w:t>优势种为</w:t>
      </w:r>
      <w:r>
        <w:rPr>
          <w:rFonts w:ascii="Times New Roman" w:hAnsi="Times New Roman"/>
          <w:sz w:val="24"/>
        </w:rPr>
        <w:t>桡足类的亚强次真哲水蚤。大型浮游动物多样性指数</w:t>
      </w:r>
      <w:r>
        <w:rPr>
          <w:rFonts w:ascii="Times New Roman" w:hAnsi="Times New Roman"/>
          <w:i/>
          <w:iCs/>
          <w:sz w:val="24"/>
        </w:rPr>
        <w:t>Hˊ</w:t>
      </w:r>
      <w:r>
        <w:rPr>
          <w:rFonts w:ascii="Times New Roman" w:hAnsi="Times New Roman"/>
          <w:i/>
          <w:iCs/>
          <w:sz w:val="24"/>
        </w:rPr>
        <w:t>、</w:t>
      </w:r>
      <w:r>
        <w:rPr>
          <w:rFonts w:ascii="Times New Roman" w:hAnsi="Times New Roman"/>
          <w:sz w:val="24"/>
        </w:rPr>
        <w:t>均匀度指数</w:t>
      </w:r>
      <w:r>
        <w:rPr>
          <w:rFonts w:ascii="Times New Roman" w:hAnsi="Times New Roman"/>
          <w:i/>
          <w:iCs/>
          <w:sz w:val="24"/>
        </w:rPr>
        <w:t>J</w:t>
      </w:r>
      <w:r>
        <w:rPr>
          <w:rFonts w:ascii="Times New Roman" w:hAnsi="Times New Roman"/>
          <w:i/>
          <w:iCs/>
          <w:sz w:val="24"/>
        </w:rPr>
        <w:t>、</w:t>
      </w:r>
      <w:r>
        <w:rPr>
          <w:rFonts w:ascii="Times New Roman" w:hAnsi="Times New Roman"/>
          <w:sz w:val="24"/>
        </w:rPr>
        <w:t>丰度指数</w:t>
      </w:r>
      <w:r>
        <w:rPr>
          <w:rFonts w:ascii="Times New Roman" w:hAnsi="Times New Roman"/>
          <w:sz w:val="24"/>
        </w:rPr>
        <w:t>d</w:t>
      </w:r>
      <w:r>
        <w:rPr>
          <w:rFonts w:ascii="Times New Roman" w:hAnsi="Times New Roman"/>
          <w:sz w:val="24"/>
        </w:rPr>
        <w:t>分别为</w:t>
      </w:r>
      <w:r>
        <w:rPr>
          <w:rFonts w:ascii="Times New Roman" w:hAnsi="Times New Roman"/>
          <w:sz w:val="24"/>
        </w:rPr>
        <w:t>1.47</w:t>
      </w:r>
      <w:r>
        <w:rPr>
          <w:rFonts w:ascii="Times New Roman" w:hAnsi="Times New Roman"/>
          <w:sz w:val="24"/>
        </w:rPr>
        <w:t>（</w:t>
      </w:r>
      <w:r>
        <w:rPr>
          <w:rFonts w:ascii="Times New Roman" w:hAnsi="Times New Roman"/>
          <w:sz w:val="24"/>
        </w:rPr>
        <w:t>0.17</w:t>
      </w:r>
      <w:r>
        <w:rPr>
          <w:rFonts w:ascii="Times New Roman" w:hAnsi="Times New Roman" w:hint="eastAsia"/>
          <w:sz w:val="24"/>
        </w:rPr>
        <w:t>~</w:t>
      </w:r>
      <w:r>
        <w:rPr>
          <w:rFonts w:ascii="Times New Roman" w:hAnsi="Times New Roman"/>
          <w:sz w:val="24"/>
        </w:rPr>
        <w:t>2.28</w:t>
      </w:r>
      <w:r>
        <w:rPr>
          <w:rFonts w:ascii="Times New Roman" w:hAnsi="Times New Roman"/>
          <w:sz w:val="24"/>
        </w:rPr>
        <w:t>）、</w:t>
      </w:r>
      <w:r>
        <w:rPr>
          <w:rFonts w:ascii="Times New Roman" w:hAnsi="Times New Roman"/>
          <w:sz w:val="24"/>
        </w:rPr>
        <w:t>0.52</w:t>
      </w:r>
      <w:r>
        <w:rPr>
          <w:rFonts w:ascii="Times New Roman" w:hAnsi="Times New Roman"/>
          <w:sz w:val="24"/>
        </w:rPr>
        <w:t>（</w:t>
      </w:r>
      <w:r>
        <w:rPr>
          <w:rFonts w:ascii="Times New Roman" w:hAnsi="Times New Roman"/>
          <w:sz w:val="24"/>
        </w:rPr>
        <w:t>0.05~0.92</w:t>
      </w:r>
      <w:r>
        <w:rPr>
          <w:rFonts w:ascii="Times New Roman" w:hAnsi="Times New Roman"/>
          <w:sz w:val="24"/>
        </w:rPr>
        <w:t>）、</w:t>
      </w:r>
      <w:r>
        <w:rPr>
          <w:rFonts w:ascii="Times New Roman" w:hAnsi="Times New Roman"/>
          <w:sz w:val="24"/>
        </w:rPr>
        <w:t>1.18</w:t>
      </w:r>
      <w:r>
        <w:rPr>
          <w:rFonts w:ascii="Times New Roman" w:hAnsi="Times New Roman"/>
          <w:sz w:val="24"/>
        </w:rPr>
        <w:t>（</w:t>
      </w:r>
      <w:r>
        <w:rPr>
          <w:rFonts w:ascii="Times New Roman" w:hAnsi="Times New Roman"/>
          <w:sz w:val="24"/>
        </w:rPr>
        <w:t>0.56~2.27</w:t>
      </w:r>
      <w:r>
        <w:rPr>
          <w:rFonts w:ascii="Times New Roman" w:hAnsi="Times New Roman"/>
          <w:sz w:val="24"/>
        </w:rPr>
        <w:t>）。</w:t>
      </w:r>
    </w:p>
    <w:p w14:paraId="56D25974" w14:textId="77777777" w:rsidR="007E3D1E" w:rsidRDefault="00000000">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4</w:t>
      </w:r>
      <w:r>
        <w:rPr>
          <w:rFonts w:ascii="Times New Roman" w:hAnsi="Times New Roman" w:hint="eastAsia"/>
          <w:sz w:val="24"/>
        </w:rPr>
        <w:t>）潮下带底栖生物</w:t>
      </w:r>
    </w:p>
    <w:p w14:paraId="5EBEA043" w14:textId="77777777" w:rsidR="007E3D1E" w:rsidRDefault="00000000">
      <w:pPr>
        <w:autoSpaceDE w:val="0"/>
        <w:autoSpaceDN w:val="0"/>
        <w:adjustRightInd w:val="0"/>
        <w:spacing w:line="360" w:lineRule="auto"/>
        <w:ind w:firstLineChars="200" w:firstLine="480"/>
        <w:rPr>
          <w:rFonts w:ascii="Times New Roman" w:hAnsi="Times New Roman"/>
          <w:sz w:val="24"/>
        </w:rPr>
      </w:pPr>
      <w:r>
        <w:rPr>
          <w:rFonts w:ascii="Times New Roman" w:hAnsi="Times New Roman"/>
          <w:color w:val="000000"/>
          <w:sz w:val="24"/>
          <w:szCs w:val="32"/>
        </w:rPr>
        <w:t>浅海大型底栖动物共鉴定出</w:t>
      </w:r>
      <w:r>
        <w:rPr>
          <w:rFonts w:ascii="Times New Roman" w:hAnsi="Times New Roman"/>
          <w:color w:val="000000"/>
          <w:sz w:val="24"/>
          <w:szCs w:val="32"/>
        </w:rPr>
        <w:t>8</w:t>
      </w:r>
      <w:r>
        <w:rPr>
          <w:rFonts w:ascii="Times New Roman" w:hAnsi="Times New Roman"/>
          <w:color w:val="000000"/>
          <w:sz w:val="24"/>
          <w:szCs w:val="32"/>
        </w:rPr>
        <w:t>大类群</w:t>
      </w:r>
      <w:r>
        <w:rPr>
          <w:rFonts w:ascii="Times New Roman" w:hAnsi="Times New Roman"/>
          <w:color w:val="000000"/>
          <w:sz w:val="24"/>
          <w:szCs w:val="32"/>
        </w:rPr>
        <w:t>46</w:t>
      </w:r>
      <w:r>
        <w:rPr>
          <w:rFonts w:ascii="Times New Roman" w:hAnsi="Times New Roman"/>
          <w:color w:val="000000"/>
          <w:sz w:val="24"/>
          <w:szCs w:val="32"/>
        </w:rPr>
        <w:t>种，平均栖息密度为</w:t>
      </w:r>
      <w:r>
        <w:rPr>
          <w:rFonts w:ascii="Times New Roman" w:hAnsi="Times New Roman"/>
          <w:sz w:val="24"/>
        </w:rPr>
        <w:t>70ind/m</w:t>
      </w:r>
      <w:r>
        <w:rPr>
          <w:rFonts w:ascii="Times New Roman" w:hAnsi="Times New Roman"/>
          <w:sz w:val="24"/>
          <w:vertAlign w:val="superscript"/>
        </w:rPr>
        <w:t>2</w:t>
      </w:r>
      <w:r>
        <w:rPr>
          <w:rFonts w:ascii="Times New Roman" w:hAnsi="Times New Roman"/>
          <w:sz w:val="24"/>
        </w:rPr>
        <w:t>，平均生物量为</w:t>
      </w:r>
      <w:r>
        <w:rPr>
          <w:rFonts w:ascii="Times New Roman" w:hAnsi="Times New Roman"/>
          <w:sz w:val="24"/>
        </w:rPr>
        <w:t>5.36g/m</w:t>
      </w:r>
      <w:r>
        <w:rPr>
          <w:rFonts w:ascii="Times New Roman" w:hAnsi="Times New Roman"/>
          <w:sz w:val="24"/>
          <w:vertAlign w:val="superscript"/>
        </w:rPr>
        <w:t>2</w:t>
      </w:r>
      <w:r>
        <w:rPr>
          <w:rFonts w:ascii="Times New Roman" w:hAnsi="Times New Roman"/>
          <w:sz w:val="24"/>
        </w:rPr>
        <w:t>，优势种共</w:t>
      </w:r>
      <w:r>
        <w:rPr>
          <w:rFonts w:ascii="Times New Roman" w:hAnsi="Times New Roman"/>
          <w:sz w:val="24"/>
        </w:rPr>
        <w:t>7</w:t>
      </w:r>
      <w:r>
        <w:rPr>
          <w:rFonts w:ascii="Times New Roman" w:hAnsi="Times New Roman"/>
          <w:sz w:val="24"/>
        </w:rPr>
        <w:t>种，</w:t>
      </w:r>
      <w:r>
        <w:rPr>
          <w:rFonts w:ascii="Times New Roman" w:hAnsi="Times New Roman" w:hint="eastAsia"/>
          <w:sz w:val="24"/>
        </w:rPr>
        <w:t>分别为</w:t>
      </w:r>
      <w:r>
        <w:rPr>
          <w:rFonts w:ascii="Times New Roman" w:hAnsi="Times New Roman"/>
          <w:sz w:val="24"/>
        </w:rPr>
        <w:t>不倒翁虫、双形拟单指虫、深钩毛虫、双鳃内卷齿蚕、寡鳃齿吻沙蚕、毛须鳃虫、奇异稚齿虫。浅海大型底栖动物多样性指数</w:t>
      </w:r>
      <w:r>
        <w:rPr>
          <w:rFonts w:ascii="Times New Roman" w:hAnsi="Times New Roman"/>
          <w:i/>
          <w:iCs/>
          <w:sz w:val="24"/>
        </w:rPr>
        <w:t>Hˊ</w:t>
      </w:r>
      <w:r>
        <w:rPr>
          <w:rFonts w:ascii="Times New Roman" w:hAnsi="Times New Roman"/>
          <w:i/>
          <w:iCs/>
          <w:sz w:val="24"/>
        </w:rPr>
        <w:t>、</w:t>
      </w:r>
      <w:r>
        <w:rPr>
          <w:rFonts w:ascii="Times New Roman" w:hAnsi="Times New Roman"/>
          <w:sz w:val="24"/>
        </w:rPr>
        <w:t>均匀度指数</w:t>
      </w:r>
      <w:r>
        <w:rPr>
          <w:rFonts w:ascii="Times New Roman" w:hAnsi="Times New Roman"/>
          <w:i/>
          <w:iCs/>
          <w:sz w:val="24"/>
        </w:rPr>
        <w:t>J</w:t>
      </w:r>
      <w:r>
        <w:rPr>
          <w:rFonts w:ascii="Times New Roman" w:hAnsi="Times New Roman"/>
          <w:i/>
          <w:iCs/>
          <w:sz w:val="24"/>
        </w:rPr>
        <w:t>、</w:t>
      </w:r>
      <w:r>
        <w:rPr>
          <w:rFonts w:ascii="Times New Roman" w:hAnsi="Times New Roman"/>
          <w:sz w:val="24"/>
        </w:rPr>
        <w:t>丰度指数</w:t>
      </w:r>
      <w:r>
        <w:rPr>
          <w:rFonts w:ascii="Times New Roman" w:hAnsi="Times New Roman"/>
          <w:sz w:val="24"/>
        </w:rPr>
        <w:t>d</w:t>
      </w:r>
      <w:r>
        <w:rPr>
          <w:rFonts w:ascii="Times New Roman" w:hAnsi="Times New Roman"/>
          <w:sz w:val="24"/>
        </w:rPr>
        <w:t>分别为</w:t>
      </w:r>
      <w:r>
        <w:rPr>
          <w:rFonts w:ascii="Times New Roman" w:hAnsi="Times New Roman"/>
          <w:sz w:val="24"/>
          <w:szCs w:val="32"/>
        </w:rPr>
        <w:t>2.09</w:t>
      </w:r>
      <w:r>
        <w:rPr>
          <w:rFonts w:ascii="Times New Roman" w:hAnsi="Times New Roman"/>
          <w:sz w:val="24"/>
        </w:rPr>
        <w:t>（</w:t>
      </w:r>
      <w:r>
        <w:rPr>
          <w:rFonts w:ascii="Times New Roman" w:hAnsi="Times New Roman"/>
          <w:sz w:val="24"/>
          <w:szCs w:val="32"/>
        </w:rPr>
        <w:t>0.77</w:t>
      </w:r>
      <w:r>
        <w:rPr>
          <w:rFonts w:ascii="Times New Roman" w:hAnsi="Times New Roman" w:hint="eastAsia"/>
          <w:sz w:val="24"/>
          <w:szCs w:val="32"/>
        </w:rPr>
        <w:t>~</w:t>
      </w:r>
      <w:r>
        <w:rPr>
          <w:rFonts w:ascii="Times New Roman" w:hAnsi="Times New Roman"/>
          <w:sz w:val="24"/>
          <w:szCs w:val="32"/>
        </w:rPr>
        <w:t>3.68</w:t>
      </w:r>
      <w:r>
        <w:rPr>
          <w:rFonts w:ascii="Times New Roman" w:hAnsi="Times New Roman"/>
          <w:sz w:val="24"/>
        </w:rPr>
        <w:t>）、</w:t>
      </w:r>
      <w:r>
        <w:rPr>
          <w:rFonts w:ascii="Times New Roman" w:hAnsi="Times New Roman"/>
          <w:sz w:val="24"/>
          <w:szCs w:val="32"/>
        </w:rPr>
        <w:t>0.91</w:t>
      </w:r>
      <w:r>
        <w:rPr>
          <w:rFonts w:ascii="Times New Roman" w:hAnsi="Times New Roman"/>
          <w:sz w:val="24"/>
        </w:rPr>
        <w:t>（</w:t>
      </w:r>
      <w:r>
        <w:rPr>
          <w:rFonts w:ascii="Times New Roman" w:hAnsi="Times New Roman"/>
          <w:sz w:val="24"/>
          <w:szCs w:val="32"/>
        </w:rPr>
        <w:t>0.49~1.00</w:t>
      </w:r>
      <w:r>
        <w:rPr>
          <w:rFonts w:ascii="Times New Roman" w:hAnsi="Times New Roman"/>
          <w:sz w:val="24"/>
        </w:rPr>
        <w:t>）、</w:t>
      </w:r>
      <w:r>
        <w:rPr>
          <w:rFonts w:ascii="Times New Roman" w:hAnsi="Times New Roman"/>
          <w:sz w:val="24"/>
          <w:szCs w:val="32"/>
        </w:rPr>
        <w:t>0.87</w:t>
      </w:r>
      <w:r>
        <w:rPr>
          <w:rFonts w:ascii="Times New Roman" w:hAnsi="Times New Roman"/>
          <w:sz w:val="24"/>
        </w:rPr>
        <w:t>（</w:t>
      </w:r>
      <w:r>
        <w:rPr>
          <w:rFonts w:ascii="Times New Roman" w:hAnsi="Times New Roman"/>
          <w:sz w:val="24"/>
          <w:szCs w:val="32"/>
        </w:rPr>
        <w:t>0.26~2.04</w:t>
      </w:r>
      <w:r>
        <w:rPr>
          <w:rFonts w:ascii="Times New Roman" w:hAnsi="Times New Roman"/>
          <w:sz w:val="24"/>
        </w:rPr>
        <w:t>）。</w:t>
      </w:r>
    </w:p>
    <w:p w14:paraId="52172479" w14:textId="77777777" w:rsidR="007E3D1E" w:rsidRDefault="00000000">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5</w:t>
      </w:r>
      <w:r>
        <w:rPr>
          <w:rFonts w:ascii="Times New Roman" w:hAnsi="Times New Roman" w:hint="eastAsia"/>
          <w:sz w:val="24"/>
        </w:rPr>
        <w:t>）潮间带底栖生物</w:t>
      </w:r>
    </w:p>
    <w:p w14:paraId="5CDF12A4" w14:textId="77777777" w:rsidR="007E3D1E" w:rsidRDefault="00000000">
      <w:pPr>
        <w:autoSpaceDE w:val="0"/>
        <w:autoSpaceDN w:val="0"/>
        <w:adjustRightInd w:val="0"/>
        <w:spacing w:line="360" w:lineRule="auto"/>
        <w:ind w:firstLineChars="200" w:firstLine="480"/>
        <w:rPr>
          <w:rFonts w:ascii="Times New Roman" w:hAnsi="Times New Roman"/>
          <w:color w:val="000000"/>
          <w:sz w:val="24"/>
          <w:szCs w:val="32"/>
        </w:rPr>
      </w:pPr>
      <w:r>
        <w:rPr>
          <w:rFonts w:ascii="Times New Roman" w:hAnsi="Times New Roman"/>
          <w:color w:val="000000"/>
          <w:sz w:val="24"/>
          <w:szCs w:val="32"/>
        </w:rPr>
        <w:t>潮间带断面共鉴定出大型底栖动物</w:t>
      </w:r>
      <w:r>
        <w:rPr>
          <w:rFonts w:ascii="Times New Roman" w:hAnsi="Times New Roman"/>
          <w:color w:val="000000"/>
          <w:sz w:val="24"/>
          <w:szCs w:val="32"/>
        </w:rPr>
        <w:t>21</w:t>
      </w:r>
      <w:r>
        <w:rPr>
          <w:rFonts w:ascii="Times New Roman" w:hAnsi="Times New Roman"/>
          <w:color w:val="000000"/>
          <w:sz w:val="24"/>
          <w:szCs w:val="32"/>
        </w:rPr>
        <w:t>种，栖息密度和生物量分别为</w:t>
      </w:r>
      <w:r>
        <w:rPr>
          <w:rFonts w:ascii="Times New Roman" w:hAnsi="Times New Roman"/>
          <w:color w:val="000000"/>
          <w:sz w:val="24"/>
          <w:szCs w:val="32"/>
        </w:rPr>
        <w:t>23ind/m</w:t>
      </w:r>
      <w:r>
        <w:rPr>
          <w:rFonts w:ascii="Times New Roman" w:hAnsi="Times New Roman"/>
          <w:color w:val="000000"/>
          <w:sz w:val="24"/>
          <w:szCs w:val="32"/>
          <w:vertAlign w:val="superscript"/>
        </w:rPr>
        <w:t>2</w:t>
      </w:r>
      <w:r>
        <w:rPr>
          <w:rFonts w:ascii="Times New Roman" w:hAnsi="Times New Roman"/>
          <w:color w:val="000000"/>
          <w:sz w:val="24"/>
          <w:szCs w:val="32"/>
        </w:rPr>
        <w:t>(3ind/m</w:t>
      </w:r>
      <w:r>
        <w:rPr>
          <w:rFonts w:ascii="Times New Roman" w:hAnsi="Times New Roman"/>
          <w:color w:val="000000"/>
          <w:sz w:val="24"/>
          <w:szCs w:val="32"/>
          <w:vertAlign w:val="superscript"/>
        </w:rPr>
        <w:t>2</w:t>
      </w:r>
      <w:r>
        <w:rPr>
          <w:rFonts w:ascii="Times New Roman" w:hAnsi="Times New Roman"/>
          <w:color w:val="000000"/>
          <w:sz w:val="24"/>
          <w:szCs w:val="32"/>
        </w:rPr>
        <w:t>~46ind/m</w:t>
      </w:r>
      <w:r>
        <w:rPr>
          <w:rFonts w:ascii="Times New Roman" w:hAnsi="Times New Roman"/>
          <w:color w:val="000000"/>
          <w:sz w:val="24"/>
          <w:szCs w:val="32"/>
          <w:vertAlign w:val="superscript"/>
        </w:rPr>
        <w:t>2</w:t>
      </w:r>
      <w:r>
        <w:rPr>
          <w:rFonts w:ascii="Times New Roman" w:hAnsi="Times New Roman"/>
          <w:color w:val="000000"/>
          <w:sz w:val="24"/>
          <w:szCs w:val="32"/>
        </w:rPr>
        <w:t>)</w:t>
      </w:r>
      <w:r>
        <w:rPr>
          <w:rFonts w:ascii="Times New Roman" w:hAnsi="Times New Roman"/>
          <w:color w:val="000000"/>
          <w:sz w:val="24"/>
          <w:szCs w:val="32"/>
        </w:rPr>
        <w:t>、</w:t>
      </w:r>
      <w:r>
        <w:rPr>
          <w:rFonts w:ascii="Times New Roman" w:hAnsi="Times New Roman"/>
          <w:color w:val="000000"/>
          <w:sz w:val="24"/>
          <w:szCs w:val="32"/>
        </w:rPr>
        <w:t>22.34g/m</w:t>
      </w:r>
      <w:r>
        <w:rPr>
          <w:rFonts w:ascii="Times New Roman" w:hAnsi="Times New Roman"/>
          <w:color w:val="000000"/>
          <w:sz w:val="24"/>
          <w:szCs w:val="32"/>
          <w:vertAlign w:val="superscript"/>
        </w:rPr>
        <w:t>2</w:t>
      </w:r>
      <w:r>
        <w:rPr>
          <w:rFonts w:ascii="Times New Roman" w:hAnsi="Times New Roman"/>
          <w:color w:val="000000"/>
          <w:sz w:val="24"/>
          <w:szCs w:val="32"/>
        </w:rPr>
        <w:t>(2.88g/m</w:t>
      </w:r>
      <w:r>
        <w:rPr>
          <w:rFonts w:ascii="Times New Roman" w:hAnsi="Times New Roman"/>
          <w:color w:val="000000"/>
          <w:sz w:val="24"/>
          <w:szCs w:val="32"/>
          <w:vertAlign w:val="superscript"/>
        </w:rPr>
        <w:t>2</w:t>
      </w:r>
      <w:r>
        <w:rPr>
          <w:rFonts w:ascii="Times New Roman" w:hAnsi="Times New Roman"/>
          <w:color w:val="000000"/>
          <w:sz w:val="24"/>
          <w:szCs w:val="32"/>
        </w:rPr>
        <w:t>~59.18g/m</w:t>
      </w:r>
      <w:r>
        <w:rPr>
          <w:rFonts w:ascii="Times New Roman" w:hAnsi="Times New Roman"/>
          <w:color w:val="000000"/>
          <w:sz w:val="24"/>
          <w:szCs w:val="32"/>
          <w:vertAlign w:val="superscript"/>
        </w:rPr>
        <w:t>2</w:t>
      </w:r>
      <w:r>
        <w:rPr>
          <w:rFonts w:ascii="Times New Roman" w:hAnsi="Times New Roman"/>
          <w:color w:val="000000"/>
          <w:sz w:val="24"/>
          <w:szCs w:val="32"/>
        </w:rPr>
        <w:t>)</w:t>
      </w:r>
      <w:r>
        <w:rPr>
          <w:rFonts w:ascii="Times New Roman" w:hAnsi="Times New Roman"/>
          <w:color w:val="000000"/>
          <w:sz w:val="24"/>
          <w:szCs w:val="32"/>
        </w:rPr>
        <w:t>。大型底栖动物优势种</w:t>
      </w:r>
      <w:r>
        <w:rPr>
          <w:rFonts w:ascii="Times New Roman" w:hAnsi="Times New Roman"/>
          <w:color w:val="000000"/>
          <w:sz w:val="24"/>
          <w:szCs w:val="32"/>
        </w:rPr>
        <w:t>6</w:t>
      </w:r>
      <w:r>
        <w:rPr>
          <w:rFonts w:ascii="Times New Roman" w:hAnsi="Times New Roman"/>
          <w:color w:val="000000"/>
          <w:sz w:val="24"/>
          <w:szCs w:val="32"/>
        </w:rPr>
        <w:t>种，高潮以圆球股窗蟹，中低潮以斧文蛤为主。潮间带大型底栖动物多样性指数</w:t>
      </w:r>
      <w:r>
        <w:rPr>
          <w:rFonts w:ascii="Times New Roman" w:hAnsi="Times New Roman"/>
          <w:i/>
          <w:iCs/>
          <w:color w:val="000000"/>
          <w:sz w:val="24"/>
          <w:szCs w:val="32"/>
        </w:rPr>
        <w:t>Hˊ</w:t>
      </w:r>
      <w:r>
        <w:rPr>
          <w:rFonts w:ascii="Times New Roman" w:hAnsi="Times New Roman"/>
          <w:color w:val="000000"/>
          <w:sz w:val="24"/>
          <w:szCs w:val="32"/>
        </w:rPr>
        <w:t>、均匀度指数</w:t>
      </w:r>
      <w:r>
        <w:rPr>
          <w:rFonts w:ascii="Times New Roman" w:hAnsi="Times New Roman"/>
          <w:i/>
          <w:iCs/>
          <w:color w:val="000000"/>
          <w:sz w:val="24"/>
          <w:szCs w:val="32"/>
        </w:rPr>
        <w:t>J</w:t>
      </w:r>
      <w:r>
        <w:rPr>
          <w:rFonts w:ascii="Times New Roman" w:hAnsi="Times New Roman"/>
          <w:color w:val="000000"/>
          <w:sz w:val="24"/>
          <w:szCs w:val="32"/>
        </w:rPr>
        <w:t>、丰度指数</w:t>
      </w:r>
      <w:r>
        <w:rPr>
          <w:rFonts w:ascii="Times New Roman" w:hAnsi="Times New Roman"/>
          <w:color w:val="000000"/>
          <w:sz w:val="24"/>
          <w:szCs w:val="32"/>
        </w:rPr>
        <w:t>d</w:t>
      </w:r>
      <w:r>
        <w:rPr>
          <w:rFonts w:ascii="Times New Roman" w:hAnsi="Times New Roman"/>
          <w:color w:val="000000"/>
          <w:sz w:val="24"/>
          <w:szCs w:val="32"/>
        </w:rPr>
        <w:t>分别为</w:t>
      </w:r>
      <w:r>
        <w:rPr>
          <w:rFonts w:ascii="Times New Roman" w:hAnsi="Times New Roman"/>
          <w:color w:val="000000"/>
          <w:sz w:val="24"/>
          <w:szCs w:val="32"/>
        </w:rPr>
        <w:t>1.44</w:t>
      </w:r>
      <w:r>
        <w:rPr>
          <w:rFonts w:ascii="Times New Roman" w:hAnsi="Times New Roman"/>
          <w:color w:val="000000"/>
          <w:sz w:val="24"/>
          <w:szCs w:val="32"/>
        </w:rPr>
        <w:t>（</w:t>
      </w:r>
      <w:r>
        <w:rPr>
          <w:rFonts w:ascii="Times New Roman" w:hAnsi="Times New Roman"/>
          <w:color w:val="000000"/>
          <w:sz w:val="24"/>
          <w:szCs w:val="32"/>
        </w:rPr>
        <w:t>0.10~2.58</w:t>
      </w:r>
      <w:r>
        <w:rPr>
          <w:rFonts w:ascii="Times New Roman" w:hAnsi="Times New Roman"/>
          <w:color w:val="000000"/>
          <w:sz w:val="24"/>
          <w:szCs w:val="32"/>
        </w:rPr>
        <w:t>）、</w:t>
      </w:r>
      <w:r>
        <w:rPr>
          <w:rFonts w:ascii="Times New Roman" w:hAnsi="Times New Roman"/>
          <w:color w:val="000000"/>
          <w:sz w:val="24"/>
          <w:szCs w:val="32"/>
        </w:rPr>
        <w:t>0.80</w:t>
      </w:r>
      <w:r>
        <w:rPr>
          <w:rFonts w:ascii="Times New Roman" w:hAnsi="Times New Roman"/>
          <w:color w:val="000000"/>
          <w:sz w:val="24"/>
          <w:szCs w:val="32"/>
        </w:rPr>
        <w:t>（</w:t>
      </w:r>
      <w:r>
        <w:rPr>
          <w:rFonts w:ascii="Times New Roman" w:hAnsi="Times New Roman"/>
          <w:color w:val="000000"/>
          <w:sz w:val="24"/>
          <w:szCs w:val="32"/>
        </w:rPr>
        <w:t>0.10~1.00</w:t>
      </w:r>
      <w:r>
        <w:rPr>
          <w:rFonts w:ascii="Times New Roman" w:hAnsi="Times New Roman"/>
          <w:color w:val="000000"/>
          <w:sz w:val="24"/>
          <w:szCs w:val="32"/>
        </w:rPr>
        <w:t>）、</w:t>
      </w:r>
      <w:r>
        <w:rPr>
          <w:rFonts w:ascii="Times New Roman" w:hAnsi="Times New Roman"/>
          <w:color w:val="000000"/>
          <w:sz w:val="24"/>
          <w:szCs w:val="32"/>
        </w:rPr>
        <w:t>0.65</w:t>
      </w:r>
      <w:r>
        <w:rPr>
          <w:rFonts w:ascii="Times New Roman" w:hAnsi="Times New Roman"/>
          <w:color w:val="000000"/>
          <w:sz w:val="24"/>
          <w:szCs w:val="32"/>
        </w:rPr>
        <w:t>（</w:t>
      </w:r>
      <w:r>
        <w:rPr>
          <w:rFonts w:ascii="Times New Roman" w:hAnsi="Times New Roman"/>
          <w:color w:val="000000"/>
          <w:sz w:val="24"/>
          <w:szCs w:val="32"/>
        </w:rPr>
        <w:t>0.14~1.39</w:t>
      </w:r>
      <w:r>
        <w:rPr>
          <w:rFonts w:ascii="Times New Roman" w:hAnsi="Times New Roman"/>
          <w:color w:val="000000"/>
          <w:sz w:val="24"/>
          <w:szCs w:val="32"/>
        </w:rPr>
        <w:t>）</w:t>
      </w:r>
      <w:r>
        <w:rPr>
          <w:rFonts w:ascii="Times New Roman" w:hAnsi="Times New Roman" w:hint="eastAsia"/>
          <w:color w:val="000000"/>
          <w:sz w:val="24"/>
          <w:szCs w:val="32"/>
        </w:rPr>
        <w:t>。</w:t>
      </w:r>
    </w:p>
    <w:p w14:paraId="74DB11DD" w14:textId="77777777" w:rsidR="007E3D1E" w:rsidRDefault="00000000">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rPr>
        <w:lastRenderedPageBreak/>
        <w:t>（</w:t>
      </w:r>
      <w:r>
        <w:rPr>
          <w:rFonts w:ascii="Times New Roman" w:hAnsi="Times New Roman" w:hint="eastAsia"/>
          <w:sz w:val="24"/>
        </w:rPr>
        <w:t>6</w:t>
      </w:r>
      <w:r>
        <w:rPr>
          <w:rFonts w:ascii="Times New Roman" w:hAnsi="Times New Roman" w:hint="eastAsia"/>
          <w:sz w:val="24"/>
        </w:rPr>
        <w:t>）游泳动物</w:t>
      </w:r>
    </w:p>
    <w:p w14:paraId="134947E5" w14:textId="77777777" w:rsidR="007E3D1E" w:rsidRDefault="00000000">
      <w:pPr>
        <w:autoSpaceDE w:val="0"/>
        <w:autoSpaceDN w:val="0"/>
        <w:adjustRightInd w:val="0"/>
        <w:spacing w:line="360" w:lineRule="auto"/>
        <w:ind w:firstLineChars="200" w:firstLine="480"/>
        <w:rPr>
          <w:rFonts w:ascii="Times New Roman" w:hAnsi="Times New Roman"/>
          <w:color w:val="000000"/>
          <w:sz w:val="24"/>
          <w:szCs w:val="32"/>
        </w:rPr>
      </w:pPr>
      <w:r>
        <w:rPr>
          <w:rFonts w:ascii="Times New Roman" w:hAnsi="Times New Roman"/>
          <w:color w:val="000000"/>
          <w:sz w:val="24"/>
          <w:szCs w:val="32"/>
        </w:rPr>
        <w:t>游泳动物共鉴定出</w:t>
      </w:r>
      <w:r>
        <w:rPr>
          <w:rFonts w:ascii="Times New Roman" w:hAnsi="Times New Roman"/>
          <w:color w:val="000000"/>
          <w:sz w:val="24"/>
          <w:szCs w:val="32"/>
        </w:rPr>
        <w:t>66</w:t>
      </w:r>
      <w:r>
        <w:rPr>
          <w:rFonts w:ascii="Times New Roman" w:hAnsi="Times New Roman"/>
          <w:color w:val="000000"/>
          <w:sz w:val="24"/>
          <w:szCs w:val="32"/>
        </w:rPr>
        <w:t>种，平均栖息密度</w:t>
      </w:r>
      <w:r>
        <w:rPr>
          <w:rFonts w:ascii="Times New Roman" w:hAnsi="Times New Roman"/>
          <w:color w:val="000000"/>
          <w:sz w:val="24"/>
          <w:szCs w:val="32"/>
        </w:rPr>
        <w:t>33237ind/km</w:t>
      </w:r>
      <w:r>
        <w:rPr>
          <w:rFonts w:ascii="Times New Roman" w:hAnsi="Times New Roman"/>
          <w:color w:val="000000"/>
          <w:sz w:val="24"/>
          <w:szCs w:val="32"/>
          <w:vertAlign w:val="superscript"/>
        </w:rPr>
        <w:t>2</w:t>
      </w:r>
      <w:r>
        <w:rPr>
          <w:rFonts w:ascii="Times New Roman" w:hAnsi="Times New Roman"/>
          <w:color w:val="000000"/>
          <w:sz w:val="24"/>
          <w:szCs w:val="32"/>
        </w:rPr>
        <w:t>。平均质量密度</w:t>
      </w:r>
      <w:r>
        <w:rPr>
          <w:rFonts w:ascii="Times New Roman" w:hAnsi="Times New Roman"/>
          <w:color w:val="000000"/>
          <w:sz w:val="24"/>
          <w:szCs w:val="32"/>
        </w:rPr>
        <w:t>139.4kg/km</w:t>
      </w:r>
      <w:r>
        <w:rPr>
          <w:rFonts w:ascii="Times New Roman" w:hAnsi="Times New Roman"/>
          <w:color w:val="000000"/>
          <w:sz w:val="24"/>
          <w:szCs w:val="32"/>
          <w:vertAlign w:val="superscript"/>
        </w:rPr>
        <w:t>2</w:t>
      </w:r>
      <w:r>
        <w:rPr>
          <w:rFonts w:ascii="Times New Roman" w:hAnsi="Times New Roman"/>
          <w:color w:val="000000"/>
          <w:sz w:val="24"/>
          <w:szCs w:val="32"/>
        </w:rPr>
        <w:t>；鱼类占比</w:t>
      </w:r>
      <w:r>
        <w:rPr>
          <w:rFonts w:ascii="Times New Roman" w:hAnsi="Times New Roman"/>
          <w:color w:val="000000"/>
          <w:sz w:val="24"/>
          <w:szCs w:val="32"/>
        </w:rPr>
        <w:t>86.0%</w:t>
      </w:r>
      <w:r>
        <w:rPr>
          <w:rFonts w:ascii="Times New Roman" w:hAnsi="Times New Roman"/>
          <w:color w:val="000000"/>
          <w:sz w:val="24"/>
          <w:szCs w:val="32"/>
        </w:rPr>
        <w:t>。优势种共</w:t>
      </w:r>
      <w:r>
        <w:rPr>
          <w:rFonts w:ascii="Times New Roman" w:hAnsi="Times New Roman"/>
          <w:color w:val="000000"/>
          <w:sz w:val="24"/>
          <w:szCs w:val="32"/>
        </w:rPr>
        <w:t>3</w:t>
      </w:r>
      <w:r>
        <w:rPr>
          <w:rFonts w:ascii="Times New Roman" w:hAnsi="Times New Roman"/>
          <w:color w:val="000000"/>
          <w:sz w:val="24"/>
          <w:szCs w:val="32"/>
        </w:rPr>
        <w:t>种，分别为凤鲚（</w:t>
      </w:r>
      <w:r>
        <w:rPr>
          <w:rFonts w:ascii="Times New Roman" w:hAnsi="Times New Roman"/>
          <w:i/>
          <w:iCs/>
          <w:color w:val="000000"/>
          <w:sz w:val="24"/>
          <w:szCs w:val="32"/>
        </w:rPr>
        <w:t>Coiliamystus</w:t>
      </w:r>
      <w:r>
        <w:rPr>
          <w:rFonts w:ascii="Times New Roman" w:hAnsi="Times New Roman"/>
          <w:color w:val="000000"/>
          <w:sz w:val="24"/>
          <w:szCs w:val="32"/>
        </w:rPr>
        <w:t>）、赤鼻棱鳀（</w:t>
      </w:r>
      <w:r>
        <w:rPr>
          <w:rFonts w:ascii="Times New Roman" w:hAnsi="Times New Roman"/>
          <w:i/>
          <w:iCs/>
          <w:color w:val="000000"/>
          <w:sz w:val="24"/>
          <w:szCs w:val="32"/>
        </w:rPr>
        <w:t>Thrissakammalensis</w:t>
      </w:r>
      <w:r>
        <w:rPr>
          <w:rFonts w:ascii="Times New Roman" w:hAnsi="Times New Roman"/>
          <w:color w:val="000000"/>
          <w:sz w:val="24"/>
          <w:szCs w:val="32"/>
        </w:rPr>
        <w:t>）、口虾蛄</w:t>
      </w:r>
      <w:r>
        <w:rPr>
          <w:rFonts w:ascii="Times New Roman" w:hAnsi="Times New Roman"/>
          <w:color w:val="000000"/>
          <w:sz w:val="24"/>
          <w:szCs w:val="32"/>
        </w:rPr>
        <w:t>(</w:t>
      </w:r>
      <w:r>
        <w:rPr>
          <w:rFonts w:ascii="Times New Roman" w:hAnsi="Times New Roman"/>
          <w:i/>
          <w:iCs/>
          <w:color w:val="000000"/>
          <w:sz w:val="24"/>
          <w:szCs w:val="32"/>
        </w:rPr>
        <w:t>Oratosquillaoratoria</w:t>
      </w:r>
      <w:r>
        <w:rPr>
          <w:rFonts w:ascii="Times New Roman" w:hAnsi="Times New Roman"/>
          <w:color w:val="000000"/>
          <w:sz w:val="24"/>
          <w:szCs w:val="32"/>
        </w:rPr>
        <w:t>)</w:t>
      </w:r>
      <w:r>
        <w:rPr>
          <w:rFonts w:ascii="Times New Roman" w:hAnsi="Times New Roman"/>
          <w:color w:val="000000"/>
          <w:sz w:val="24"/>
          <w:szCs w:val="32"/>
        </w:rPr>
        <w:t>。按栖息密度计，游泳动物多样性指数</w:t>
      </w:r>
      <w:r>
        <w:rPr>
          <w:rFonts w:ascii="Times New Roman" w:hAnsi="Times New Roman"/>
          <w:i/>
          <w:iCs/>
          <w:color w:val="000000"/>
          <w:sz w:val="24"/>
          <w:szCs w:val="32"/>
        </w:rPr>
        <w:t>Hˊ</w:t>
      </w:r>
      <w:r>
        <w:rPr>
          <w:rFonts w:ascii="Times New Roman" w:hAnsi="Times New Roman"/>
          <w:color w:val="000000"/>
          <w:sz w:val="24"/>
          <w:szCs w:val="32"/>
        </w:rPr>
        <w:t>、均匀度指数</w:t>
      </w:r>
      <w:r>
        <w:rPr>
          <w:rFonts w:ascii="Times New Roman" w:hAnsi="Times New Roman"/>
          <w:color w:val="000000"/>
          <w:sz w:val="24"/>
          <w:szCs w:val="32"/>
        </w:rPr>
        <w:t>J</w:t>
      </w:r>
      <w:r>
        <w:rPr>
          <w:rFonts w:ascii="Times New Roman" w:hAnsi="Times New Roman"/>
          <w:color w:val="000000"/>
          <w:sz w:val="24"/>
          <w:szCs w:val="32"/>
        </w:rPr>
        <w:t>、丰度指数</w:t>
      </w:r>
      <w:r>
        <w:rPr>
          <w:rFonts w:ascii="Times New Roman" w:hAnsi="Times New Roman"/>
          <w:color w:val="000000"/>
          <w:sz w:val="24"/>
          <w:szCs w:val="32"/>
        </w:rPr>
        <w:t>d</w:t>
      </w:r>
      <w:r>
        <w:rPr>
          <w:rFonts w:ascii="Times New Roman" w:hAnsi="Times New Roman"/>
          <w:color w:val="000000"/>
          <w:sz w:val="24"/>
          <w:szCs w:val="32"/>
        </w:rPr>
        <w:t>分别为</w:t>
      </w:r>
      <w:r>
        <w:rPr>
          <w:rFonts w:ascii="Times New Roman" w:hAnsi="Times New Roman"/>
          <w:color w:val="000000"/>
          <w:sz w:val="24"/>
          <w:szCs w:val="32"/>
        </w:rPr>
        <w:t>1.82</w:t>
      </w:r>
      <w:r>
        <w:rPr>
          <w:rFonts w:ascii="Times New Roman" w:hAnsi="Times New Roman"/>
          <w:color w:val="000000"/>
          <w:sz w:val="24"/>
          <w:szCs w:val="32"/>
        </w:rPr>
        <w:t>（</w:t>
      </w:r>
      <w:r>
        <w:rPr>
          <w:rFonts w:ascii="Times New Roman" w:hAnsi="Times New Roman"/>
          <w:color w:val="000000"/>
          <w:sz w:val="24"/>
          <w:szCs w:val="32"/>
        </w:rPr>
        <w:t>1.4~2.15</w:t>
      </w:r>
      <w:r>
        <w:rPr>
          <w:rFonts w:ascii="Times New Roman" w:hAnsi="Times New Roman"/>
          <w:color w:val="000000"/>
          <w:sz w:val="24"/>
          <w:szCs w:val="32"/>
        </w:rPr>
        <w:t>）、</w:t>
      </w:r>
      <w:r>
        <w:rPr>
          <w:rFonts w:ascii="Times New Roman" w:hAnsi="Times New Roman"/>
          <w:color w:val="000000"/>
          <w:sz w:val="24"/>
          <w:szCs w:val="32"/>
        </w:rPr>
        <w:t>0.35</w:t>
      </w:r>
      <w:r>
        <w:rPr>
          <w:rFonts w:ascii="Times New Roman" w:hAnsi="Times New Roman"/>
          <w:color w:val="000000"/>
          <w:sz w:val="24"/>
          <w:szCs w:val="32"/>
        </w:rPr>
        <w:t>（</w:t>
      </w:r>
      <w:r>
        <w:rPr>
          <w:rFonts w:ascii="Times New Roman" w:hAnsi="Times New Roman"/>
          <w:color w:val="000000"/>
          <w:sz w:val="24"/>
          <w:szCs w:val="32"/>
        </w:rPr>
        <w:t>0.27~0.42</w:t>
      </w:r>
      <w:r>
        <w:rPr>
          <w:rFonts w:ascii="Times New Roman" w:hAnsi="Times New Roman"/>
          <w:color w:val="000000"/>
          <w:sz w:val="24"/>
          <w:szCs w:val="32"/>
        </w:rPr>
        <w:t>）、</w:t>
      </w:r>
      <w:r>
        <w:rPr>
          <w:rFonts w:ascii="Times New Roman" w:hAnsi="Times New Roman"/>
          <w:color w:val="000000"/>
          <w:sz w:val="24"/>
          <w:szCs w:val="32"/>
        </w:rPr>
        <w:t>2.34</w:t>
      </w:r>
      <w:r>
        <w:rPr>
          <w:rFonts w:ascii="Times New Roman" w:hAnsi="Times New Roman"/>
          <w:color w:val="000000"/>
          <w:sz w:val="24"/>
          <w:szCs w:val="32"/>
        </w:rPr>
        <w:t>（</w:t>
      </w:r>
      <w:r>
        <w:rPr>
          <w:rFonts w:ascii="Times New Roman" w:hAnsi="Times New Roman"/>
          <w:color w:val="000000"/>
          <w:sz w:val="24"/>
          <w:szCs w:val="32"/>
        </w:rPr>
        <w:t>2.03~2.73</w:t>
      </w:r>
      <w:r>
        <w:rPr>
          <w:rFonts w:ascii="Times New Roman" w:hAnsi="Times New Roman"/>
          <w:color w:val="000000"/>
          <w:sz w:val="24"/>
          <w:szCs w:val="32"/>
        </w:rPr>
        <w:t>）。</w:t>
      </w:r>
    </w:p>
    <w:p w14:paraId="7D57D25C" w14:textId="77777777" w:rsidR="007E3D1E" w:rsidRDefault="007E3D1E">
      <w:pPr>
        <w:pStyle w:val="57"/>
        <w:adjustRightInd w:val="0"/>
        <w:snapToGrid w:val="0"/>
        <w:ind w:firstLine="480"/>
        <w:jc w:val="center"/>
        <w:rPr>
          <w:rFonts w:hint="eastAsia"/>
        </w:rPr>
        <w:sectPr w:rsidR="007E3D1E">
          <w:pgSz w:w="11906" w:h="16838"/>
          <w:pgMar w:top="1361" w:right="1474" w:bottom="1418" w:left="1588" w:header="851" w:footer="992" w:gutter="0"/>
          <w:pgBorders>
            <w:top w:val="single" w:sz="4" w:space="1" w:color="auto"/>
            <w:left w:val="single" w:sz="4" w:space="7" w:color="auto"/>
            <w:bottom w:val="single" w:sz="4" w:space="1" w:color="auto"/>
            <w:right w:val="single" w:sz="4" w:space="6" w:color="auto"/>
          </w:pgBorders>
          <w:cols w:space="720"/>
          <w:docGrid w:linePitch="312"/>
        </w:sectPr>
      </w:pPr>
    </w:p>
    <w:p w14:paraId="2D2E2024" w14:textId="77777777" w:rsidR="007E3D1E" w:rsidRDefault="00000000">
      <w:pPr>
        <w:pStyle w:val="1"/>
        <w:adjustRightInd w:val="0"/>
        <w:snapToGrid w:val="0"/>
        <w:spacing w:before="0" w:after="0"/>
      </w:pPr>
      <w:bookmarkStart w:id="57" w:name="_Toc7130"/>
      <w:bookmarkStart w:id="58" w:name="_Toc190970713"/>
      <w:r>
        <w:rPr>
          <w:rFonts w:hint="eastAsia"/>
        </w:rPr>
        <w:lastRenderedPageBreak/>
        <w:t xml:space="preserve">4 </w:t>
      </w:r>
      <w:r>
        <w:t>资源</w:t>
      </w:r>
      <w:r>
        <w:rPr>
          <w:rFonts w:hint="eastAsia"/>
        </w:rPr>
        <w:t>生态</w:t>
      </w:r>
      <w:r>
        <w:t>环境影响分析</w:t>
      </w:r>
      <w:bookmarkEnd w:id="57"/>
      <w:bookmarkEnd w:id="58"/>
    </w:p>
    <w:p w14:paraId="5D93BD59" w14:textId="77777777" w:rsidR="007E3D1E" w:rsidRDefault="00000000">
      <w:pPr>
        <w:pStyle w:val="20"/>
        <w:adjustRightInd w:val="0"/>
        <w:snapToGrid w:val="0"/>
        <w:spacing w:before="0" w:after="0"/>
      </w:pPr>
      <w:bookmarkStart w:id="59" w:name="_Toc25198"/>
      <w:bookmarkStart w:id="60" w:name="_Toc190970714"/>
      <w:r>
        <w:rPr>
          <w:rFonts w:hint="eastAsia"/>
        </w:rPr>
        <w:t>4</w:t>
      </w:r>
      <w:r>
        <w:t>.</w:t>
      </w:r>
      <w:r>
        <w:rPr>
          <w:rFonts w:hint="eastAsia"/>
        </w:rPr>
        <w:t xml:space="preserve">1 </w:t>
      </w:r>
      <w:r>
        <w:t>资源影响分析</w:t>
      </w:r>
      <w:bookmarkEnd w:id="59"/>
      <w:bookmarkEnd w:id="60"/>
    </w:p>
    <w:p w14:paraId="07D3E8FC" w14:textId="77777777" w:rsidR="007E3D1E" w:rsidRDefault="00000000">
      <w:pPr>
        <w:adjustRightInd w:val="0"/>
        <w:snapToGrid w:val="0"/>
        <w:spacing w:line="300" w:lineRule="auto"/>
        <w:outlineLvl w:val="2"/>
        <w:rPr>
          <w:rFonts w:ascii="Times New Roman" w:hAnsi="Times New Roman"/>
          <w:b/>
          <w:bCs/>
          <w:sz w:val="30"/>
          <w:szCs w:val="30"/>
        </w:rPr>
      </w:pPr>
      <w:r>
        <w:rPr>
          <w:rFonts w:ascii="Times New Roman" w:hAnsi="Times New Roman" w:hint="eastAsia"/>
          <w:b/>
          <w:bCs/>
          <w:sz w:val="30"/>
          <w:szCs w:val="30"/>
        </w:rPr>
        <w:t xml:space="preserve">4.1.1 </w:t>
      </w:r>
      <w:r>
        <w:rPr>
          <w:rFonts w:ascii="Times New Roman" w:hAnsi="Times New Roman" w:hint="eastAsia"/>
          <w:b/>
          <w:bCs/>
          <w:sz w:val="30"/>
          <w:szCs w:val="30"/>
        </w:rPr>
        <w:t>项目用海对海洋生物资源的影响</w:t>
      </w:r>
    </w:p>
    <w:p w14:paraId="679DC35E" w14:textId="77777777" w:rsidR="007E3D1E" w:rsidRDefault="00000000">
      <w:pPr>
        <w:widowControl/>
        <w:adjustRightInd w:val="0"/>
        <w:snapToGrid w:val="0"/>
        <w:spacing w:line="360" w:lineRule="auto"/>
        <w:ind w:firstLineChars="200" w:firstLine="480"/>
        <w:jc w:val="left"/>
        <w:rPr>
          <w:rFonts w:ascii="Times New Roman" w:hAnsi="Times New Roman"/>
          <w:bCs/>
          <w:sz w:val="24"/>
        </w:rPr>
      </w:pPr>
      <w:r>
        <w:rPr>
          <w:rFonts w:ascii="Times New Roman" w:hAnsi="Times New Roman"/>
          <w:bCs/>
          <w:sz w:val="24"/>
        </w:rPr>
        <w:t>（</w:t>
      </w:r>
      <w:r>
        <w:rPr>
          <w:rFonts w:ascii="Times New Roman" w:hAnsi="Times New Roman" w:hint="eastAsia"/>
          <w:bCs/>
          <w:sz w:val="24"/>
        </w:rPr>
        <w:t>1</w:t>
      </w:r>
      <w:r>
        <w:rPr>
          <w:rFonts w:ascii="Times New Roman" w:hAnsi="Times New Roman"/>
          <w:bCs/>
          <w:sz w:val="24"/>
        </w:rPr>
        <w:t>）</w:t>
      </w:r>
      <w:r>
        <w:rPr>
          <w:rFonts w:ascii="Times New Roman" w:hAnsi="Times New Roman" w:hint="eastAsia"/>
          <w:bCs/>
          <w:sz w:val="24"/>
        </w:rPr>
        <w:t>生物资源损失量评估</w:t>
      </w:r>
    </w:p>
    <w:p w14:paraId="2A5CD35A" w14:textId="77777777" w:rsidR="007E3D1E" w:rsidRDefault="00000000">
      <w:pPr>
        <w:pStyle w:val="-"/>
        <w:adjustRightInd w:val="0"/>
        <w:snapToGrid w:val="0"/>
        <w:ind w:firstLine="480"/>
        <w:rPr>
          <w:rFonts w:ascii="Times New Roman" w:hAnsi="Times New Roman"/>
          <w:bCs/>
        </w:rPr>
      </w:pPr>
      <w:r>
        <w:rPr>
          <w:rFonts w:ascii="Times New Roman" w:hAnsi="Times New Roman" w:hint="eastAsia"/>
          <w:bCs/>
        </w:rPr>
        <w:t>本工程疏浚挖泥及其产生的悬浮泥沙扩散均会造成海洋生物资源的损失，其中</w:t>
      </w:r>
      <w:bookmarkStart w:id="61" w:name="_Hlk192149380"/>
      <w:r>
        <w:rPr>
          <w:rFonts w:ascii="Times New Roman" w:hAnsi="Times New Roman" w:hint="eastAsia"/>
        </w:rPr>
        <w:t>浮游植物损失量为</w:t>
      </w:r>
      <w:r>
        <w:rPr>
          <w:rFonts w:ascii="Times New Roman" w:hAnsi="Times New Roman" w:hint="eastAsia"/>
        </w:rPr>
        <w:t>5.25</w:t>
      </w:r>
      <w:r>
        <w:rPr>
          <w:rFonts w:ascii="Times New Roman" w:hAnsi="Times New Roman"/>
        </w:rPr>
        <w:t>×10</w:t>
      </w:r>
      <w:r>
        <w:rPr>
          <w:rFonts w:ascii="Times New Roman" w:hAnsi="Times New Roman"/>
          <w:vertAlign w:val="superscript"/>
        </w:rPr>
        <w:t>1</w:t>
      </w:r>
      <w:r>
        <w:rPr>
          <w:rFonts w:ascii="Times New Roman" w:hAnsi="Times New Roman" w:hint="eastAsia"/>
          <w:vertAlign w:val="superscript"/>
        </w:rPr>
        <w:t>1</w:t>
      </w:r>
      <w:r>
        <w:rPr>
          <w:rFonts w:ascii="Times New Roman" w:hAnsi="Times New Roman"/>
        </w:rPr>
        <w:t>cell</w:t>
      </w:r>
      <w:r>
        <w:rPr>
          <w:rFonts w:ascii="Times New Roman" w:hAnsi="Times New Roman" w:hint="eastAsia"/>
        </w:rPr>
        <w:t>，浮游动物损失量为</w:t>
      </w:r>
      <w:r>
        <w:rPr>
          <w:rFonts w:ascii="Times New Roman" w:hAnsi="Times New Roman" w:hint="eastAsia"/>
        </w:rPr>
        <w:t>681.25</w:t>
      </w:r>
      <w:r>
        <w:rPr>
          <w:rFonts w:ascii="Times New Roman" w:hAnsi="Times New Roman"/>
        </w:rPr>
        <w:t>kg</w:t>
      </w:r>
      <w:r>
        <w:rPr>
          <w:rFonts w:ascii="Times New Roman" w:hAnsi="Times New Roman" w:hint="eastAsia"/>
        </w:rPr>
        <w:t>，潮下带底栖生物损失量为</w:t>
      </w:r>
      <w:r>
        <w:rPr>
          <w:rFonts w:ascii="Times New Roman" w:hAnsi="Times New Roman" w:hint="eastAsia"/>
        </w:rPr>
        <w:t>189.6kg</w:t>
      </w:r>
      <w:r>
        <w:rPr>
          <w:rFonts w:ascii="Times New Roman" w:hAnsi="Times New Roman" w:hint="eastAsia"/>
        </w:rPr>
        <w:t>，游泳动物损失量为</w:t>
      </w:r>
      <w:r>
        <w:rPr>
          <w:rFonts w:ascii="Times New Roman" w:hAnsi="Times New Roman" w:hint="eastAsia"/>
        </w:rPr>
        <w:t>114.25kg</w:t>
      </w:r>
      <w:bookmarkEnd w:id="61"/>
      <w:r>
        <w:rPr>
          <w:rFonts w:ascii="Times New Roman" w:hAnsi="Times New Roman" w:hint="eastAsia"/>
          <w:bCs/>
        </w:rPr>
        <w:t>。</w:t>
      </w:r>
    </w:p>
    <w:p w14:paraId="4624F43E" w14:textId="77777777" w:rsidR="007E3D1E" w:rsidRDefault="00000000">
      <w:pPr>
        <w:pStyle w:val="57"/>
        <w:adjustRightInd w:val="0"/>
        <w:snapToGrid w:val="0"/>
        <w:ind w:firstLine="480"/>
        <w:rPr>
          <w:rFonts w:ascii="Times New Roman" w:hAnsi="Times New Roman"/>
          <w:bCs/>
        </w:rPr>
      </w:pPr>
      <w:r>
        <w:rPr>
          <w:rFonts w:ascii="Times New Roman" w:hAnsi="Times New Roman" w:hint="eastAsia"/>
          <w:bCs/>
        </w:rPr>
        <w:t>（</w:t>
      </w:r>
      <w:r>
        <w:rPr>
          <w:rFonts w:ascii="Times New Roman" w:hAnsi="Times New Roman" w:hint="eastAsia"/>
          <w:bCs/>
        </w:rPr>
        <w:t>2</w:t>
      </w:r>
      <w:r>
        <w:rPr>
          <w:rFonts w:ascii="Times New Roman" w:hAnsi="Times New Roman" w:hint="eastAsia"/>
          <w:bCs/>
        </w:rPr>
        <w:t>）生物资源损害货币化估算</w:t>
      </w:r>
    </w:p>
    <w:p w14:paraId="12BAD27B" w14:textId="77777777" w:rsidR="007E3D1E" w:rsidRDefault="00000000">
      <w:pPr>
        <w:widowControl/>
        <w:spacing w:line="360" w:lineRule="auto"/>
        <w:ind w:firstLineChars="200" w:firstLine="480"/>
        <w:rPr>
          <w:rFonts w:ascii="Times New Roman" w:hAnsi="Times New Roman"/>
          <w:kern w:val="0"/>
          <w:sz w:val="24"/>
        </w:rPr>
      </w:pPr>
      <w:r>
        <w:rPr>
          <w:rFonts w:ascii="Times New Roman" w:hAnsi="Times New Roman" w:hint="eastAsia"/>
          <w:bCs/>
          <w:kern w:val="0"/>
          <w:sz w:val="24"/>
        </w:rPr>
        <w:t>本工程疏浚挖泥对</w:t>
      </w:r>
      <w:r>
        <w:rPr>
          <w:rFonts w:ascii="Times New Roman" w:hAnsi="Times New Roman" w:hint="eastAsia"/>
          <w:kern w:val="0"/>
          <w:sz w:val="24"/>
        </w:rPr>
        <w:t>底栖生物造成一次性损害，按一次性损害额的</w:t>
      </w:r>
      <w:r>
        <w:rPr>
          <w:rFonts w:ascii="Times New Roman" w:hAnsi="Times New Roman" w:hint="eastAsia"/>
          <w:kern w:val="0"/>
          <w:sz w:val="24"/>
        </w:rPr>
        <w:t>3</w:t>
      </w:r>
      <w:r>
        <w:rPr>
          <w:rFonts w:ascii="Times New Roman" w:hAnsi="Times New Roman" w:hint="eastAsia"/>
          <w:kern w:val="0"/>
          <w:sz w:val="24"/>
        </w:rPr>
        <w:t>倍进行补偿；施工悬沙扩散对海洋生物资源造成持续性损害，实际影响时间低于</w:t>
      </w:r>
      <w:r>
        <w:rPr>
          <w:rFonts w:ascii="Times New Roman" w:hAnsi="Times New Roman" w:hint="eastAsia"/>
          <w:kern w:val="0"/>
          <w:sz w:val="24"/>
        </w:rPr>
        <w:t>3</w:t>
      </w:r>
      <w:r>
        <w:rPr>
          <w:rFonts w:ascii="Times New Roman" w:hAnsi="Times New Roman" w:hint="eastAsia"/>
          <w:kern w:val="0"/>
          <w:sz w:val="24"/>
        </w:rPr>
        <w:t>年，按</w:t>
      </w:r>
      <w:r>
        <w:rPr>
          <w:rFonts w:ascii="Times New Roman" w:hAnsi="Times New Roman" w:hint="eastAsia"/>
          <w:kern w:val="0"/>
          <w:sz w:val="24"/>
        </w:rPr>
        <w:t>3</w:t>
      </w:r>
      <w:r>
        <w:rPr>
          <w:rFonts w:ascii="Times New Roman" w:hAnsi="Times New Roman" w:hint="eastAsia"/>
          <w:kern w:val="0"/>
          <w:sz w:val="24"/>
        </w:rPr>
        <w:t>年进行补偿。由此计算，本工程造成的生物损失价值约为</w:t>
      </w:r>
      <w:bookmarkStart w:id="62" w:name="_Hlk192150504"/>
      <w:r>
        <w:rPr>
          <w:rFonts w:ascii="Times New Roman" w:hAnsi="Times New Roman" w:hint="eastAsia"/>
          <w:kern w:val="0"/>
          <w:sz w:val="24"/>
        </w:rPr>
        <w:t>1.</w:t>
      </w:r>
      <w:bookmarkEnd w:id="62"/>
      <w:r>
        <w:rPr>
          <w:rFonts w:ascii="Times New Roman" w:hAnsi="Times New Roman" w:hint="eastAsia"/>
          <w:kern w:val="0"/>
          <w:sz w:val="24"/>
        </w:rPr>
        <w:t>0269</w:t>
      </w:r>
      <w:r>
        <w:rPr>
          <w:rFonts w:ascii="Times New Roman" w:hAnsi="Times New Roman" w:hint="eastAsia"/>
          <w:kern w:val="0"/>
          <w:sz w:val="24"/>
        </w:rPr>
        <w:t>万元。</w:t>
      </w:r>
    </w:p>
    <w:p w14:paraId="24297800" w14:textId="77777777" w:rsidR="007E3D1E" w:rsidRDefault="00000000">
      <w:pPr>
        <w:adjustRightInd w:val="0"/>
        <w:snapToGrid w:val="0"/>
        <w:spacing w:line="300" w:lineRule="auto"/>
        <w:outlineLvl w:val="2"/>
        <w:rPr>
          <w:rFonts w:ascii="Times New Roman" w:hAnsi="Times New Roman"/>
          <w:b/>
          <w:bCs/>
          <w:sz w:val="30"/>
          <w:szCs w:val="30"/>
        </w:rPr>
      </w:pPr>
      <w:r>
        <w:rPr>
          <w:rFonts w:ascii="Times New Roman" w:hAnsi="Times New Roman" w:hint="eastAsia"/>
          <w:b/>
          <w:bCs/>
          <w:sz w:val="30"/>
          <w:szCs w:val="30"/>
        </w:rPr>
        <w:t xml:space="preserve">4.1.2 </w:t>
      </w:r>
      <w:r>
        <w:rPr>
          <w:rFonts w:ascii="Times New Roman" w:hAnsi="Times New Roman" w:hint="eastAsia"/>
          <w:b/>
          <w:bCs/>
          <w:sz w:val="30"/>
          <w:szCs w:val="30"/>
        </w:rPr>
        <w:t>项目用海对滩涂湿地资源的影响</w:t>
      </w:r>
    </w:p>
    <w:p w14:paraId="65ED5E22" w14:textId="77777777" w:rsidR="007E3D1E" w:rsidRDefault="00000000">
      <w:pPr>
        <w:widowControl/>
        <w:adjustRightInd w:val="0"/>
        <w:snapToGrid w:val="0"/>
        <w:spacing w:line="360" w:lineRule="auto"/>
        <w:ind w:firstLineChars="200" w:firstLine="480"/>
        <w:rPr>
          <w:rFonts w:ascii="Times New Roman" w:hAnsi="Times New Roman"/>
          <w:sz w:val="24"/>
        </w:rPr>
      </w:pPr>
      <w:r>
        <w:rPr>
          <w:rFonts w:ascii="Times New Roman" w:hAnsi="Times New Roman"/>
          <w:kern w:val="0"/>
          <w:sz w:val="24"/>
        </w:rPr>
        <w:t>本项目</w:t>
      </w:r>
      <w:r>
        <w:rPr>
          <w:rFonts w:ascii="Times New Roman" w:hAnsi="Times New Roman" w:hint="eastAsia"/>
          <w:kern w:val="0"/>
          <w:sz w:val="24"/>
        </w:rPr>
        <w:t>不占用福建</w:t>
      </w:r>
      <w:r>
        <w:rPr>
          <w:rFonts w:ascii="Times New Roman" w:hAnsi="Times New Roman"/>
          <w:kern w:val="0"/>
          <w:sz w:val="24"/>
        </w:rPr>
        <w:t>省重要湿地</w:t>
      </w:r>
      <w:r>
        <w:rPr>
          <w:rFonts w:ascii="Times New Roman" w:hAnsi="Times New Roman" w:hint="eastAsia"/>
          <w:kern w:val="0"/>
          <w:sz w:val="24"/>
        </w:rPr>
        <w:t>和一般湿地</w:t>
      </w:r>
      <w:r>
        <w:rPr>
          <w:rFonts w:ascii="Times New Roman" w:hAnsi="Times New Roman"/>
          <w:kern w:val="0"/>
          <w:sz w:val="24"/>
        </w:rPr>
        <w:t>名录</w:t>
      </w:r>
      <w:r>
        <w:rPr>
          <w:rFonts w:ascii="Times New Roman" w:hAnsi="Times New Roman" w:hint="eastAsia"/>
          <w:kern w:val="0"/>
          <w:sz w:val="24"/>
        </w:rPr>
        <w:t>。</w:t>
      </w:r>
    </w:p>
    <w:p w14:paraId="5E4118CA" w14:textId="77777777" w:rsidR="007E3D1E" w:rsidRDefault="00000000">
      <w:pPr>
        <w:adjustRightInd w:val="0"/>
        <w:snapToGrid w:val="0"/>
        <w:spacing w:line="300" w:lineRule="auto"/>
        <w:outlineLvl w:val="2"/>
        <w:rPr>
          <w:rFonts w:ascii="Times New Roman" w:hAnsi="Times New Roman"/>
          <w:b/>
          <w:bCs/>
          <w:sz w:val="30"/>
          <w:szCs w:val="30"/>
        </w:rPr>
      </w:pPr>
      <w:r>
        <w:rPr>
          <w:rFonts w:ascii="Times New Roman" w:hAnsi="Times New Roman" w:hint="eastAsia"/>
          <w:b/>
          <w:bCs/>
          <w:sz w:val="30"/>
          <w:szCs w:val="30"/>
        </w:rPr>
        <w:t xml:space="preserve">4.1.3 </w:t>
      </w:r>
      <w:r>
        <w:rPr>
          <w:rFonts w:ascii="Times New Roman" w:hAnsi="Times New Roman" w:hint="eastAsia"/>
          <w:b/>
          <w:bCs/>
          <w:sz w:val="30"/>
          <w:szCs w:val="30"/>
        </w:rPr>
        <w:t>海域空间和岸线资源占用</w:t>
      </w:r>
    </w:p>
    <w:p w14:paraId="0260E071" w14:textId="77777777" w:rsidR="007E3D1E" w:rsidRDefault="00000000">
      <w:pPr>
        <w:widowControl/>
        <w:adjustRightInd w:val="0"/>
        <w:snapToGrid w:val="0"/>
        <w:spacing w:line="360" w:lineRule="auto"/>
        <w:ind w:firstLineChars="200" w:firstLine="480"/>
        <w:rPr>
          <w:rFonts w:ascii="Times New Roman" w:hAnsi="Times New Roman"/>
          <w:sz w:val="24"/>
        </w:rPr>
      </w:pPr>
      <w:r>
        <w:rPr>
          <w:rFonts w:ascii="Times New Roman" w:hAnsi="Times New Roman" w:hint="eastAsia"/>
          <w:sz w:val="24"/>
        </w:rPr>
        <w:t>本项目申请用海面积为</w:t>
      </w:r>
      <w:bookmarkStart w:id="63" w:name="_Hlk192149427"/>
      <w:r>
        <w:rPr>
          <w:rFonts w:ascii="Times New Roman" w:hAnsi="Times New Roman" w:hint="eastAsia"/>
          <w:sz w:val="24"/>
        </w:rPr>
        <w:t>3.5374</w:t>
      </w:r>
      <w:bookmarkEnd w:id="63"/>
      <w:r>
        <w:rPr>
          <w:rFonts w:ascii="Times New Roman" w:hAnsi="Times New Roman" w:hint="eastAsia"/>
          <w:sz w:val="24"/>
        </w:rPr>
        <w:t>公顷，施工期用海不涉及永久性占用海域，也不会占用岸线资源。</w:t>
      </w:r>
    </w:p>
    <w:p w14:paraId="598F0778" w14:textId="77777777" w:rsidR="007E3D1E" w:rsidRDefault="00000000">
      <w:pPr>
        <w:pStyle w:val="20"/>
        <w:adjustRightInd w:val="0"/>
        <w:snapToGrid w:val="0"/>
        <w:spacing w:before="0" w:after="0"/>
      </w:pPr>
      <w:bookmarkStart w:id="64" w:name="_Toc190970715"/>
      <w:bookmarkStart w:id="65" w:name="_Toc3734"/>
      <w:r>
        <w:rPr>
          <w:rFonts w:hint="eastAsia"/>
        </w:rPr>
        <w:t>4</w:t>
      </w:r>
      <w:r>
        <w:t>.2</w:t>
      </w:r>
      <w:r>
        <w:rPr>
          <w:rFonts w:hint="eastAsia"/>
        </w:rPr>
        <w:t xml:space="preserve"> </w:t>
      </w:r>
      <w:r>
        <w:t>生态影响分析</w:t>
      </w:r>
      <w:bookmarkEnd w:id="64"/>
      <w:bookmarkEnd w:id="65"/>
    </w:p>
    <w:p w14:paraId="5F1E7E2E" w14:textId="77777777" w:rsidR="007E3D1E" w:rsidRDefault="00000000">
      <w:pPr>
        <w:adjustRightInd w:val="0"/>
        <w:snapToGrid w:val="0"/>
        <w:spacing w:line="360" w:lineRule="auto"/>
        <w:outlineLvl w:val="2"/>
        <w:rPr>
          <w:rFonts w:ascii="Times New Roman" w:hAnsi="Times New Roman"/>
          <w:b/>
          <w:bCs/>
          <w:sz w:val="28"/>
          <w:szCs w:val="28"/>
        </w:rPr>
      </w:pPr>
      <w:r>
        <w:rPr>
          <w:rFonts w:ascii="Times New Roman" w:hAnsi="Times New Roman" w:hint="eastAsia"/>
          <w:b/>
          <w:bCs/>
          <w:sz w:val="28"/>
          <w:szCs w:val="28"/>
        </w:rPr>
        <w:t>4</w:t>
      </w:r>
      <w:r>
        <w:rPr>
          <w:rFonts w:ascii="Times New Roman" w:hAnsi="Times New Roman"/>
          <w:b/>
          <w:bCs/>
          <w:sz w:val="28"/>
          <w:szCs w:val="28"/>
        </w:rPr>
        <w:t>.</w:t>
      </w:r>
      <w:r>
        <w:rPr>
          <w:rFonts w:ascii="Times New Roman" w:hAnsi="Times New Roman" w:hint="eastAsia"/>
          <w:b/>
          <w:bCs/>
          <w:sz w:val="28"/>
          <w:szCs w:val="28"/>
        </w:rPr>
        <w:t>2</w:t>
      </w:r>
      <w:r>
        <w:rPr>
          <w:rFonts w:ascii="Times New Roman" w:hAnsi="Times New Roman"/>
          <w:b/>
          <w:bCs/>
          <w:sz w:val="28"/>
          <w:szCs w:val="28"/>
        </w:rPr>
        <w:t>.1</w:t>
      </w:r>
      <w:r>
        <w:rPr>
          <w:rFonts w:ascii="Times New Roman" w:hAnsi="Times New Roman" w:hint="eastAsia"/>
          <w:b/>
          <w:bCs/>
          <w:sz w:val="28"/>
          <w:szCs w:val="28"/>
        </w:rPr>
        <w:t xml:space="preserve"> </w:t>
      </w:r>
      <w:r>
        <w:rPr>
          <w:rFonts w:ascii="Times New Roman" w:hAnsi="Times New Roman"/>
          <w:b/>
          <w:bCs/>
          <w:sz w:val="28"/>
          <w:szCs w:val="28"/>
        </w:rPr>
        <w:t>水文动力环境影响</w:t>
      </w:r>
    </w:p>
    <w:p w14:paraId="2FDB97A8" w14:textId="77777777" w:rsidR="007E3D1E" w:rsidRDefault="00000000">
      <w:pPr>
        <w:numPr>
          <w:ilvl w:val="255"/>
          <w:numId w:val="0"/>
        </w:numPr>
        <w:adjustRightInd w:val="0"/>
        <w:snapToGrid w:val="0"/>
        <w:spacing w:line="360" w:lineRule="auto"/>
        <w:ind w:firstLineChars="200" w:firstLine="504"/>
        <w:rPr>
          <w:sz w:val="24"/>
        </w:rPr>
      </w:pPr>
      <w:r>
        <w:rPr>
          <w:rFonts w:ascii="Times New Roman" w:hAnsi="Times New Roman" w:hint="eastAsia"/>
          <w:spacing w:val="6"/>
          <w:sz w:val="24"/>
        </w:rPr>
        <w:t>本项目为航道疏浚工程，疏浚施工造成局部水深变大，对流速流向产生</w:t>
      </w:r>
      <w:r>
        <w:rPr>
          <w:rFonts w:hint="eastAsia"/>
          <w:sz w:val="24"/>
        </w:rPr>
        <w:t>一定影响，流速普遍发生减小，流向也会出现偏转，但影响范围仅局限于疏浚区域及其附近，影响程度有限，对周围海域水文动力环境的影响很小。</w:t>
      </w:r>
    </w:p>
    <w:p w14:paraId="1655E5EB" w14:textId="77777777" w:rsidR="007E3D1E" w:rsidRDefault="00000000">
      <w:pPr>
        <w:adjustRightInd w:val="0"/>
        <w:snapToGrid w:val="0"/>
        <w:spacing w:line="360" w:lineRule="auto"/>
        <w:outlineLvl w:val="2"/>
        <w:rPr>
          <w:rFonts w:ascii="Times New Roman" w:hAnsi="Times New Roman"/>
          <w:b/>
          <w:bCs/>
          <w:sz w:val="28"/>
          <w:szCs w:val="28"/>
        </w:rPr>
      </w:pPr>
      <w:r>
        <w:rPr>
          <w:rFonts w:ascii="Times New Roman" w:hAnsi="Times New Roman" w:hint="eastAsia"/>
          <w:b/>
          <w:bCs/>
          <w:sz w:val="28"/>
          <w:szCs w:val="28"/>
        </w:rPr>
        <w:t xml:space="preserve">4.2.2 </w:t>
      </w:r>
      <w:r>
        <w:rPr>
          <w:rFonts w:ascii="Times New Roman" w:hAnsi="Times New Roman" w:hint="eastAsia"/>
          <w:b/>
          <w:bCs/>
          <w:sz w:val="28"/>
          <w:szCs w:val="28"/>
        </w:rPr>
        <w:t>海床冲淤环境影响</w:t>
      </w:r>
    </w:p>
    <w:p w14:paraId="786232B2" w14:textId="77777777" w:rsidR="007E3D1E" w:rsidRDefault="00000000">
      <w:pPr>
        <w:adjustRightInd w:val="0"/>
        <w:snapToGrid w:val="0"/>
        <w:spacing w:line="360" w:lineRule="auto"/>
        <w:ind w:firstLineChars="200" w:firstLine="504"/>
        <w:rPr>
          <w:rFonts w:ascii="Times New Roman" w:hAnsi="Times New Roman"/>
          <w:color w:val="000000"/>
          <w:kern w:val="0"/>
          <w:sz w:val="24"/>
          <w:u w:val="single"/>
        </w:rPr>
      </w:pPr>
      <w:r>
        <w:rPr>
          <w:rFonts w:ascii="Times New Roman" w:hAnsi="Times New Roman" w:hint="eastAsia"/>
          <w:spacing w:val="6"/>
          <w:sz w:val="24"/>
        </w:rPr>
        <w:t>项目疏浚后，由于水深增加，流速减小，疏浚区域将产生一定的回淤，经过一段时间的重新调整适应后，淤积强度将逐渐趋于减弱，并达到一个新的平衡。因此，本项目实施对周边海域冲淤环境的影响不大。</w:t>
      </w:r>
    </w:p>
    <w:p w14:paraId="6A3FDE0F" w14:textId="77777777" w:rsidR="007E3D1E" w:rsidRDefault="00000000">
      <w:pPr>
        <w:adjustRightInd w:val="0"/>
        <w:snapToGrid w:val="0"/>
        <w:spacing w:line="360" w:lineRule="auto"/>
        <w:outlineLvl w:val="2"/>
        <w:rPr>
          <w:rFonts w:ascii="Times New Roman" w:hAnsi="Times New Roman"/>
          <w:b/>
          <w:bCs/>
          <w:sz w:val="28"/>
          <w:szCs w:val="28"/>
        </w:rPr>
      </w:pPr>
      <w:r>
        <w:rPr>
          <w:rFonts w:ascii="Times New Roman" w:hAnsi="Times New Roman" w:hint="eastAsia"/>
          <w:b/>
          <w:bCs/>
          <w:sz w:val="28"/>
          <w:szCs w:val="28"/>
        </w:rPr>
        <w:t xml:space="preserve">4.2.3 </w:t>
      </w:r>
      <w:r>
        <w:rPr>
          <w:rFonts w:ascii="Times New Roman" w:hAnsi="Times New Roman" w:hint="eastAsia"/>
          <w:b/>
          <w:bCs/>
          <w:sz w:val="28"/>
          <w:szCs w:val="28"/>
        </w:rPr>
        <w:t>水环境影响分析</w:t>
      </w:r>
    </w:p>
    <w:p w14:paraId="2F36C7FB" w14:textId="77777777" w:rsidR="007E3D1E" w:rsidRDefault="00000000">
      <w:pPr>
        <w:adjustRightInd w:val="0"/>
        <w:snapToGrid w:val="0"/>
        <w:spacing w:line="360" w:lineRule="auto"/>
        <w:ind w:firstLineChars="200" w:firstLine="480"/>
        <w:rPr>
          <w:rFonts w:ascii="Times New Roman" w:hAnsi="Times New Roman"/>
          <w:color w:val="000000"/>
          <w:kern w:val="0"/>
          <w:sz w:val="24"/>
        </w:rPr>
      </w:pPr>
      <w:r>
        <w:rPr>
          <w:rFonts w:ascii="Times New Roman" w:hAnsi="Times New Roman" w:hint="eastAsia"/>
          <w:color w:val="000000"/>
          <w:kern w:val="0"/>
          <w:sz w:val="24"/>
        </w:rPr>
        <w:t>根据梅花五显鼻二级渔港工程港池疏浚数模计算结果，其泥沙源强</w:t>
      </w:r>
      <w:r>
        <w:rPr>
          <w:rFonts w:ascii="Times New Roman" w:hAnsi="Times New Roman" w:hint="eastAsia"/>
          <w:color w:val="000000"/>
          <w:kern w:val="0"/>
          <w:sz w:val="24"/>
        </w:rPr>
        <w:t>1.33kg/s</w:t>
      </w:r>
      <w:r>
        <w:rPr>
          <w:rFonts w:ascii="Times New Roman" w:hAnsi="Times New Roman" w:hint="eastAsia"/>
          <w:color w:val="000000"/>
          <w:kern w:val="0"/>
          <w:sz w:val="24"/>
        </w:rPr>
        <w:t>，</w:t>
      </w:r>
      <w:r>
        <w:rPr>
          <w:rFonts w:ascii="Times New Roman" w:hAnsi="Times New Roman" w:hint="eastAsia"/>
          <w:color w:val="000000"/>
          <w:kern w:val="0"/>
          <w:sz w:val="24"/>
        </w:rPr>
        <w:t>10mg/L</w:t>
      </w:r>
      <w:r>
        <w:rPr>
          <w:rFonts w:ascii="Times New Roman" w:hAnsi="Times New Roman" w:hint="eastAsia"/>
          <w:color w:val="000000"/>
          <w:kern w:val="0"/>
          <w:sz w:val="24"/>
        </w:rPr>
        <w:t>悬沙扩散最大影响距离约</w:t>
      </w:r>
      <w:r>
        <w:rPr>
          <w:rFonts w:ascii="Times New Roman" w:hAnsi="Times New Roman" w:hint="eastAsia"/>
          <w:color w:val="000000"/>
          <w:kern w:val="0"/>
          <w:sz w:val="24"/>
        </w:rPr>
        <w:t>500m</w:t>
      </w:r>
      <w:r>
        <w:rPr>
          <w:rFonts w:ascii="Times New Roman" w:hAnsi="Times New Roman" w:hint="eastAsia"/>
          <w:color w:val="000000"/>
          <w:kern w:val="0"/>
          <w:sz w:val="24"/>
        </w:rPr>
        <w:t>，本工程航道疏浚区位于渔港口门外侧，与渔</w:t>
      </w:r>
      <w:r>
        <w:rPr>
          <w:rFonts w:ascii="Times New Roman" w:hAnsi="Times New Roman" w:hint="eastAsia"/>
          <w:color w:val="000000"/>
          <w:kern w:val="0"/>
          <w:sz w:val="24"/>
        </w:rPr>
        <w:lastRenderedPageBreak/>
        <w:t>港港池处在同一水域，水深较浅，水动力条件较差，类比分析项目疏浚造成的</w:t>
      </w:r>
      <w:r>
        <w:rPr>
          <w:rFonts w:ascii="Times New Roman" w:hAnsi="Times New Roman" w:hint="eastAsia"/>
          <w:color w:val="000000"/>
          <w:kern w:val="0"/>
          <w:sz w:val="24"/>
        </w:rPr>
        <w:t>10mg/L</w:t>
      </w:r>
      <w:r>
        <w:rPr>
          <w:rFonts w:ascii="Times New Roman" w:hAnsi="Times New Roman" w:hint="eastAsia"/>
          <w:color w:val="000000"/>
          <w:kern w:val="0"/>
          <w:sz w:val="24"/>
        </w:rPr>
        <w:t>悬浮泥沙扩散范围较小，一般不会超过施工点</w:t>
      </w:r>
      <w:r>
        <w:rPr>
          <w:rFonts w:ascii="Times New Roman" w:hAnsi="Times New Roman" w:hint="eastAsia"/>
          <w:color w:val="000000"/>
          <w:kern w:val="0"/>
          <w:sz w:val="24"/>
        </w:rPr>
        <w:t>1km</w:t>
      </w:r>
      <w:r>
        <w:rPr>
          <w:rFonts w:ascii="Times New Roman" w:hAnsi="Times New Roman" w:hint="eastAsia"/>
          <w:color w:val="000000"/>
          <w:kern w:val="0"/>
          <w:sz w:val="24"/>
        </w:rPr>
        <w:t>海域范围，施工结束后影响消除。</w:t>
      </w:r>
    </w:p>
    <w:p w14:paraId="63A2BC8D" w14:textId="77777777" w:rsidR="007E3D1E" w:rsidRDefault="00000000">
      <w:pPr>
        <w:adjustRightInd w:val="0"/>
        <w:snapToGrid w:val="0"/>
        <w:spacing w:line="360" w:lineRule="auto"/>
        <w:outlineLvl w:val="2"/>
        <w:rPr>
          <w:rFonts w:ascii="Times New Roman" w:hAnsi="Times New Roman"/>
          <w:b/>
          <w:bCs/>
          <w:sz w:val="28"/>
          <w:szCs w:val="28"/>
        </w:rPr>
      </w:pPr>
      <w:r>
        <w:rPr>
          <w:rFonts w:ascii="Times New Roman" w:hAnsi="Times New Roman" w:hint="eastAsia"/>
          <w:b/>
          <w:bCs/>
          <w:sz w:val="28"/>
          <w:szCs w:val="28"/>
        </w:rPr>
        <w:t xml:space="preserve">4.2.4 </w:t>
      </w:r>
      <w:r>
        <w:rPr>
          <w:rFonts w:ascii="Times New Roman" w:hAnsi="Times New Roman"/>
          <w:b/>
          <w:bCs/>
          <w:sz w:val="28"/>
          <w:szCs w:val="28"/>
        </w:rPr>
        <w:t>沉积物环境影响</w:t>
      </w:r>
    </w:p>
    <w:p w14:paraId="75285B4A" w14:textId="77777777" w:rsidR="007E3D1E" w:rsidRDefault="00000000">
      <w:pPr>
        <w:pStyle w:val="af1"/>
        <w:snapToGrid w:val="0"/>
        <w:spacing w:after="0" w:line="360" w:lineRule="auto"/>
        <w:ind w:firstLineChars="200" w:firstLine="480"/>
      </w:pPr>
      <w:r>
        <w:rPr>
          <w:rFonts w:asciiTheme="minorEastAsia" w:eastAsiaTheme="minorEastAsia" w:hAnsiTheme="minorEastAsia" w:hint="eastAsia"/>
          <w:sz w:val="24"/>
        </w:rPr>
        <w:t>本项目对海域沉积环境的影响主要表现为疏浚作业造成泥沙在附近海域沉降，由于疏浚淤泥主要源于相邻海域表层沉积物本身，一般情况下，疏浚导致沉积物中的化学溶出物有限，且调查结果表明，工程所在海域沉积物环境质量良好，因此项目实施不会引起海域总体沉积环境质量的变化。</w:t>
      </w:r>
    </w:p>
    <w:p w14:paraId="28431F91" w14:textId="77777777" w:rsidR="007E3D1E" w:rsidRDefault="00000000">
      <w:pPr>
        <w:adjustRightInd w:val="0"/>
        <w:snapToGrid w:val="0"/>
        <w:spacing w:line="360" w:lineRule="auto"/>
        <w:outlineLvl w:val="2"/>
        <w:rPr>
          <w:rFonts w:ascii="Times New Roman" w:hAnsi="Times New Roman"/>
          <w:b/>
          <w:bCs/>
          <w:sz w:val="28"/>
          <w:szCs w:val="28"/>
        </w:rPr>
      </w:pPr>
      <w:r>
        <w:rPr>
          <w:rFonts w:ascii="Times New Roman" w:hAnsi="Times New Roman" w:hint="eastAsia"/>
          <w:b/>
          <w:bCs/>
          <w:sz w:val="28"/>
          <w:szCs w:val="28"/>
        </w:rPr>
        <w:t xml:space="preserve">4.2.5 </w:t>
      </w:r>
      <w:r>
        <w:rPr>
          <w:rFonts w:ascii="Times New Roman" w:hAnsi="Times New Roman" w:hint="eastAsia"/>
          <w:b/>
          <w:bCs/>
          <w:sz w:val="28"/>
          <w:szCs w:val="28"/>
        </w:rPr>
        <w:t>海洋生态环境影响</w:t>
      </w:r>
    </w:p>
    <w:p w14:paraId="321ED6EB" w14:textId="77777777" w:rsidR="007E3D1E" w:rsidRDefault="00000000">
      <w:pPr>
        <w:pStyle w:val="af1"/>
        <w:snapToGrid w:val="0"/>
        <w:spacing w:after="0" w:line="360" w:lineRule="auto"/>
        <w:ind w:firstLineChars="200" w:firstLine="480"/>
        <w:rPr>
          <w:rFonts w:ascii="Times New Roman" w:eastAsiaTheme="minorEastAsia" w:hAnsi="Times New Roman"/>
          <w:sz w:val="24"/>
        </w:rPr>
      </w:pPr>
      <w:r>
        <w:rPr>
          <w:rFonts w:ascii="Times New Roman" w:eastAsiaTheme="minorEastAsia" w:hAnsi="Times New Roman"/>
          <w:sz w:val="24"/>
        </w:rPr>
        <w:t>（</w:t>
      </w:r>
      <w:r>
        <w:rPr>
          <w:rFonts w:ascii="Times New Roman" w:eastAsiaTheme="minorEastAsia" w:hAnsi="Times New Roman"/>
          <w:sz w:val="24"/>
        </w:rPr>
        <w:t>1</w:t>
      </w:r>
      <w:r>
        <w:rPr>
          <w:rFonts w:ascii="Times New Roman" w:eastAsiaTheme="minorEastAsia" w:hAnsi="Times New Roman"/>
          <w:sz w:val="24"/>
        </w:rPr>
        <w:t>）对浮游生物的影响</w:t>
      </w:r>
    </w:p>
    <w:p w14:paraId="6427B5A8" w14:textId="77777777" w:rsidR="007E3D1E" w:rsidRDefault="00000000">
      <w:pPr>
        <w:pStyle w:val="af1"/>
        <w:snapToGrid w:val="0"/>
        <w:spacing w:after="0" w:line="360" w:lineRule="auto"/>
        <w:ind w:firstLineChars="200" w:firstLine="480"/>
        <w:rPr>
          <w:rFonts w:ascii="Times New Roman" w:eastAsiaTheme="minorEastAsia" w:hAnsi="Times New Roman"/>
          <w:sz w:val="24"/>
        </w:rPr>
      </w:pPr>
      <w:r>
        <w:rPr>
          <w:rFonts w:ascii="Times New Roman" w:eastAsiaTheme="minorEastAsia" w:hAnsi="Times New Roman" w:hint="eastAsia"/>
          <w:sz w:val="24"/>
        </w:rPr>
        <w:t>项目</w:t>
      </w:r>
      <w:r>
        <w:rPr>
          <w:rFonts w:ascii="Times New Roman" w:eastAsiaTheme="minorEastAsia" w:hAnsi="Times New Roman"/>
          <w:sz w:val="24"/>
        </w:rPr>
        <w:t>施工期悬浮泥沙入海造成海域</w:t>
      </w:r>
      <w:r>
        <w:rPr>
          <w:rFonts w:ascii="Times New Roman" w:eastAsiaTheme="minorEastAsia" w:hAnsi="Times New Roman" w:hint="eastAsia"/>
          <w:sz w:val="24"/>
        </w:rPr>
        <w:t>含沙量</w:t>
      </w:r>
      <w:r>
        <w:rPr>
          <w:rFonts w:ascii="Times New Roman" w:eastAsiaTheme="minorEastAsia" w:hAnsi="Times New Roman"/>
          <w:sz w:val="24"/>
        </w:rPr>
        <w:t>增大，从而对浮游生物造成的影响是不可避免的，但是影响范围相对较小，且该影响</w:t>
      </w:r>
      <w:r>
        <w:rPr>
          <w:rFonts w:ascii="Times New Roman" w:eastAsiaTheme="minorEastAsia" w:hAnsi="Times New Roman" w:hint="eastAsia"/>
          <w:sz w:val="24"/>
        </w:rPr>
        <w:t>是</w:t>
      </w:r>
      <w:r>
        <w:rPr>
          <w:rFonts w:ascii="Times New Roman" w:eastAsiaTheme="minorEastAsia" w:hAnsi="Times New Roman"/>
          <w:sz w:val="24"/>
        </w:rPr>
        <w:t>暂时的和有限的。</w:t>
      </w:r>
    </w:p>
    <w:p w14:paraId="6270E863" w14:textId="77777777" w:rsidR="007E3D1E" w:rsidRDefault="00000000">
      <w:pPr>
        <w:pStyle w:val="af1"/>
        <w:snapToGrid w:val="0"/>
        <w:spacing w:after="0" w:line="360" w:lineRule="auto"/>
        <w:ind w:firstLineChars="200" w:firstLine="480"/>
        <w:rPr>
          <w:rFonts w:ascii="Times New Roman" w:eastAsiaTheme="minorEastAsia" w:hAnsi="Times New Roman"/>
          <w:sz w:val="24"/>
        </w:rPr>
      </w:pPr>
      <w:r>
        <w:rPr>
          <w:rFonts w:ascii="Times New Roman" w:eastAsiaTheme="minorEastAsia" w:hAnsi="Times New Roman"/>
          <w:sz w:val="24"/>
        </w:rPr>
        <w:t>（</w:t>
      </w:r>
      <w:r>
        <w:rPr>
          <w:rFonts w:ascii="Times New Roman" w:eastAsiaTheme="minorEastAsia" w:hAnsi="Times New Roman"/>
          <w:sz w:val="24"/>
        </w:rPr>
        <w:t>2</w:t>
      </w:r>
      <w:r>
        <w:rPr>
          <w:rFonts w:ascii="Times New Roman" w:eastAsiaTheme="minorEastAsia" w:hAnsi="Times New Roman"/>
          <w:sz w:val="24"/>
        </w:rPr>
        <w:t>）对底栖生物的影响</w:t>
      </w:r>
    </w:p>
    <w:p w14:paraId="20900F8F" w14:textId="77777777" w:rsidR="007E3D1E" w:rsidRDefault="00000000">
      <w:pPr>
        <w:pStyle w:val="af1"/>
        <w:snapToGrid w:val="0"/>
        <w:spacing w:after="0" w:line="360" w:lineRule="auto"/>
        <w:ind w:firstLineChars="200" w:firstLine="480"/>
        <w:rPr>
          <w:rFonts w:ascii="Times New Roman" w:eastAsiaTheme="minorEastAsia" w:hAnsi="Times New Roman"/>
          <w:sz w:val="24"/>
        </w:rPr>
      </w:pPr>
      <w:r>
        <w:rPr>
          <w:rFonts w:ascii="Times New Roman" w:eastAsiaTheme="minorEastAsia" w:hAnsi="Times New Roman"/>
          <w:sz w:val="24"/>
        </w:rPr>
        <w:t>本工程疏浚施工过程中，</w:t>
      </w:r>
      <w:r>
        <w:rPr>
          <w:rFonts w:ascii="Times New Roman" w:eastAsiaTheme="minorEastAsia" w:hAnsi="Times New Roman" w:hint="eastAsia"/>
          <w:sz w:val="24"/>
        </w:rPr>
        <w:t>疏浚区的底栖生物会遭受损失，区外</w:t>
      </w:r>
      <w:r>
        <w:rPr>
          <w:rFonts w:ascii="Times New Roman" w:eastAsiaTheme="minorEastAsia" w:hAnsi="Times New Roman"/>
          <w:sz w:val="24"/>
        </w:rPr>
        <w:t>周边的底栖生物也</w:t>
      </w:r>
      <w:r>
        <w:rPr>
          <w:rFonts w:ascii="Times New Roman" w:eastAsiaTheme="minorEastAsia" w:hAnsi="Times New Roman" w:hint="eastAsia"/>
          <w:sz w:val="24"/>
        </w:rPr>
        <w:t>会受到悬浮泥沙沉降的掩埋影响</w:t>
      </w:r>
      <w:r>
        <w:rPr>
          <w:rFonts w:ascii="Times New Roman" w:eastAsiaTheme="minorEastAsia" w:hAnsi="Times New Roman"/>
          <w:sz w:val="24"/>
        </w:rPr>
        <w:t>，</w:t>
      </w:r>
      <w:r>
        <w:rPr>
          <w:rFonts w:ascii="Times New Roman" w:eastAsiaTheme="minorEastAsia" w:hAnsi="Times New Roman" w:hint="eastAsia"/>
          <w:sz w:val="24"/>
        </w:rPr>
        <w:t>但是工程建设造成的上述影响是暂时性的，随着疏浚作业的结束，底栖生物将会重新在疏浚区分布，底栖生物群落将重新构建。由于工程疏浚区与周围底栖生境相连且同质，随着时间延续重新构建的底栖生物群落将会与周围底栖生物群落趋于同质，疏浚工程产生的影响将趋于消失。</w:t>
      </w:r>
    </w:p>
    <w:p w14:paraId="51B1A283" w14:textId="77777777" w:rsidR="007E3D1E" w:rsidRDefault="00000000">
      <w:pPr>
        <w:pStyle w:val="af1"/>
        <w:snapToGrid w:val="0"/>
        <w:spacing w:after="0" w:line="360" w:lineRule="auto"/>
        <w:ind w:firstLineChars="200" w:firstLine="480"/>
        <w:rPr>
          <w:rFonts w:ascii="Times New Roman" w:eastAsiaTheme="minorEastAsia" w:hAnsi="Times New Roman"/>
          <w:sz w:val="24"/>
        </w:rPr>
      </w:pPr>
      <w:r>
        <w:rPr>
          <w:rFonts w:ascii="Times New Roman" w:eastAsiaTheme="minorEastAsia" w:hAnsi="Times New Roman"/>
          <w:sz w:val="24"/>
        </w:rPr>
        <w:t>（</w:t>
      </w:r>
      <w:r>
        <w:rPr>
          <w:rFonts w:ascii="Times New Roman" w:eastAsiaTheme="minorEastAsia" w:hAnsi="Times New Roman"/>
          <w:sz w:val="24"/>
        </w:rPr>
        <w:t>3</w:t>
      </w:r>
      <w:r>
        <w:rPr>
          <w:rFonts w:ascii="Times New Roman" w:eastAsiaTheme="minorEastAsia" w:hAnsi="Times New Roman"/>
          <w:sz w:val="24"/>
        </w:rPr>
        <w:t>）对游泳动物的影响</w:t>
      </w:r>
    </w:p>
    <w:p w14:paraId="26B452F5" w14:textId="77777777" w:rsidR="007E3D1E" w:rsidRDefault="00000000">
      <w:pPr>
        <w:pStyle w:val="af1"/>
        <w:snapToGrid w:val="0"/>
        <w:spacing w:after="0" w:line="360" w:lineRule="auto"/>
        <w:ind w:firstLineChars="200" w:firstLine="480"/>
        <w:rPr>
          <w:rFonts w:ascii="Times New Roman" w:eastAsiaTheme="minorEastAsia" w:hAnsi="Times New Roman"/>
          <w:sz w:val="24"/>
        </w:rPr>
      </w:pPr>
      <w:r>
        <w:rPr>
          <w:rFonts w:ascii="Times New Roman" w:eastAsiaTheme="minorEastAsia" w:hAnsi="Times New Roman"/>
          <w:sz w:val="24"/>
        </w:rPr>
        <w:t>工程施工作业泥沙入海引起海水悬浮物增加，可能将对游泳鱼类的正常生理行为产生影响，由于海洋生物的</w:t>
      </w:r>
      <w:r>
        <w:rPr>
          <w:rFonts w:ascii="Times New Roman" w:eastAsiaTheme="minorEastAsia" w:hAnsi="Times New Roman" w:hint="eastAsia"/>
          <w:sz w:val="24"/>
        </w:rPr>
        <w:t>“</w:t>
      </w:r>
      <w:r>
        <w:rPr>
          <w:rFonts w:ascii="Times New Roman" w:eastAsiaTheme="minorEastAsia" w:hAnsi="Times New Roman"/>
          <w:sz w:val="24"/>
        </w:rPr>
        <w:t>避害</w:t>
      </w:r>
      <w:r>
        <w:rPr>
          <w:rFonts w:ascii="Times New Roman" w:eastAsiaTheme="minorEastAsia" w:hAnsi="Times New Roman" w:hint="eastAsia"/>
          <w:sz w:val="24"/>
        </w:rPr>
        <w:t>”</w:t>
      </w:r>
      <w:r>
        <w:rPr>
          <w:rFonts w:ascii="Times New Roman" w:eastAsiaTheme="minorEastAsia" w:hAnsi="Times New Roman"/>
          <w:sz w:val="24"/>
        </w:rPr>
        <w:t>反应，施工区附近海域自然生长的游泳动物也将变少。</w:t>
      </w:r>
    </w:p>
    <w:p w14:paraId="6EDF52E6" w14:textId="77777777" w:rsidR="007E3D1E" w:rsidRDefault="00000000">
      <w:pPr>
        <w:pStyle w:val="af1"/>
        <w:snapToGrid w:val="0"/>
        <w:spacing w:after="0" w:line="360" w:lineRule="auto"/>
        <w:ind w:firstLineChars="200" w:firstLine="480"/>
        <w:rPr>
          <w:rFonts w:ascii="Times New Roman" w:eastAsiaTheme="minorEastAsia" w:hAnsi="Times New Roman"/>
          <w:sz w:val="24"/>
        </w:rPr>
      </w:pPr>
      <w:r>
        <w:rPr>
          <w:rFonts w:ascii="Times New Roman" w:eastAsiaTheme="minorEastAsia" w:hAnsi="Times New Roman" w:hint="eastAsia"/>
          <w:sz w:val="24"/>
        </w:rPr>
        <w:t>（</w:t>
      </w:r>
      <w:r>
        <w:rPr>
          <w:rFonts w:ascii="Times New Roman" w:eastAsiaTheme="minorEastAsia" w:hAnsi="Times New Roman" w:hint="eastAsia"/>
          <w:sz w:val="24"/>
        </w:rPr>
        <w:t>4</w:t>
      </w:r>
      <w:r>
        <w:rPr>
          <w:rFonts w:ascii="Times New Roman" w:eastAsiaTheme="minorEastAsia" w:hAnsi="Times New Roman" w:hint="eastAsia"/>
          <w:sz w:val="24"/>
        </w:rPr>
        <w:t>）其他生态影响</w:t>
      </w:r>
    </w:p>
    <w:p w14:paraId="087C2FDA" w14:textId="77777777" w:rsidR="007E3D1E" w:rsidRDefault="00000000">
      <w:pPr>
        <w:pStyle w:val="af1"/>
        <w:snapToGrid w:val="0"/>
        <w:spacing w:after="0" w:line="360" w:lineRule="auto"/>
        <w:ind w:firstLineChars="200" w:firstLine="480"/>
        <w:rPr>
          <w:rFonts w:ascii="Times New Roman" w:eastAsiaTheme="minorEastAsia" w:hAnsi="Times New Roman"/>
          <w:sz w:val="24"/>
        </w:rPr>
      </w:pPr>
      <w:r>
        <w:rPr>
          <w:rFonts w:ascii="Times New Roman" w:eastAsiaTheme="minorEastAsia" w:hAnsi="Times New Roman" w:hint="eastAsia"/>
          <w:sz w:val="24"/>
        </w:rPr>
        <w:t>①</w:t>
      </w:r>
      <w:r>
        <w:rPr>
          <w:rFonts w:ascii="Times New Roman" w:eastAsiaTheme="minorEastAsia" w:hAnsi="Times New Roman"/>
          <w:sz w:val="24"/>
        </w:rPr>
        <w:t>由于项目施工期短且废水排放量不大，通过加强施工过程的环境管理，认真落实污染控制措施，避免船舶含油污水和船舶工作人员生活污水直接排入施工海域，则能够将施工期废水排放对海域生态环境的影响降到最低。</w:t>
      </w:r>
    </w:p>
    <w:p w14:paraId="1F44800F" w14:textId="77777777" w:rsidR="007E3D1E" w:rsidRDefault="00000000">
      <w:pPr>
        <w:pStyle w:val="af1"/>
        <w:snapToGrid w:val="0"/>
        <w:spacing w:after="0" w:line="360" w:lineRule="auto"/>
        <w:ind w:firstLineChars="200" w:firstLine="480"/>
      </w:pPr>
      <w:r>
        <w:rPr>
          <w:rFonts w:ascii="Times New Roman" w:eastAsiaTheme="minorEastAsia" w:hAnsi="Times New Roman" w:hint="eastAsia"/>
          <w:sz w:val="24"/>
        </w:rPr>
        <w:t>②</w:t>
      </w:r>
      <w:r>
        <w:rPr>
          <w:rFonts w:ascii="Times New Roman" w:eastAsiaTheme="minorEastAsia" w:hAnsi="Times New Roman"/>
          <w:sz w:val="24"/>
        </w:rPr>
        <w:t>工程施工期噪声对周边的声环境质量都将产生一定的不利影响，噪声向周围海域辐射传播，从而改变声环境现状，有可能对海洋生物的活动规律产生影响，但施工完成后影响随即消失。</w:t>
      </w:r>
    </w:p>
    <w:p w14:paraId="21F18C54" w14:textId="77777777" w:rsidR="007E3D1E" w:rsidRDefault="007E3D1E">
      <w:pPr>
        <w:pStyle w:val="1"/>
        <w:adjustRightInd w:val="0"/>
        <w:snapToGrid w:val="0"/>
        <w:spacing w:before="0" w:after="0"/>
        <w:sectPr w:rsidR="007E3D1E">
          <w:pgSz w:w="11906" w:h="16838"/>
          <w:pgMar w:top="1361" w:right="1474" w:bottom="1418" w:left="1588" w:header="851" w:footer="992" w:gutter="0"/>
          <w:pgBorders>
            <w:top w:val="single" w:sz="4" w:space="1" w:color="auto"/>
            <w:left w:val="single" w:sz="4" w:space="7" w:color="auto"/>
            <w:bottom w:val="single" w:sz="4" w:space="1" w:color="auto"/>
            <w:right w:val="single" w:sz="4" w:space="6" w:color="auto"/>
          </w:pgBorders>
          <w:cols w:space="720"/>
          <w:docGrid w:linePitch="312"/>
        </w:sectPr>
      </w:pPr>
      <w:bookmarkStart w:id="66" w:name="_Toc12891018"/>
      <w:bookmarkStart w:id="67" w:name="_Toc12890829"/>
      <w:bookmarkStart w:id="68" w:name="_Toc662"/>
      <w:bookmarkStart w:id="69" w:name="_Toc7792"/>
      <w:bookmarkStart w:id="70" w:name="_Toc495341949"/>
    </w:p>
    <w:p w14:paraId="4AA133ED" w14:textId="77777777" w:rsidR="007E3D1E" w:rsidRDefault="00000000">
      <w:pPr>
        <w:pStyle w:val="1"/>
        <w:adjustRightInd w:val="0"/>
        <w:snapToGrid w:val="0"/>
        <w:spacing w:before="0" w:after="0"/>
      </w:pPr>
      <w:bookmarkStart w:id="71" w:name="_Toc190970716"/>
      <w:r>
        <w:rPr>
          <w:rFonts w:hint="eastAsia"/>
        </w:rPr>
        <w:lastRenderedPageBreak/>
        <w:t>5</w:t>
      </w:r>
      <w:r>
        <w:t xml:space="preserve"> </w:t>
      </w:r>
      <w:r>
        <w:t>海域开发利用协调分析</w:t>
      </w:r>
      <w:bookmarkEnd w:id="66"/>
      <w:bookmarkEnd w:id="67"/>
      <w:bookmarkEnd w:id="68"/>
      <w:bookmarkEnd w:id="69"/>
      <w:bookmarkEnd w:id="71"/>
    </w:p>
    <w:p w14:paraId="2551FAE5" w14:textId="77777777" w:rsidR="007E3D1E" w:rsidRDefault="00000000">
      <w:pPr>
        <w:pStyle w:val="20"/>
        <w:adjustRightInd w:val="0"/>
        <w:snapToGrid w:val="0"/>
        <w:spacing w:before="0" w:after="0"/>
      </w:pPr>
      <w:bookmarkStart w:id="72" w:name="_Toc30056"/>
      <w:bookmarkStart w:id="73" w:name="_Toc190970717"/>
      <w:r>
        <w:rPr>
          <w:rFonts w:hint="eastAsia"/>
        </w:rPr>
        <w:t>5</w:t>
      </w:r>
      <w:r>
        <w:t>.1</w:t>
      </w:r>
      <w:r>
        <w:rPr>
          <w:rFonts w:hint="eastAsia"/>
        </w:rPr>
        <w:t xml:space="preserve"> </w:t>
      </w:r>
      <w:r>
        <w:rPr>
          <w:rFonts w:hint="eastAsia"/>
        </w:rPr>
        <w:t>海域</w:t>
      </w:r>
      <w:r>
        <w:t>开发利用现状</w:t>
      </w:r>
      <w:bookmarkEnd w:id="72"/>
      <w:bookmarkEnd w:id="73"/>
    </w:p>
    <w:p w14:paraId="5512D6F7" w14:textId="77777777" w:rsidR="007E3D1E" w:rsidRDefault="00000000">
      <w:pPr>
        <w:pStyle w:val="3"/>
      </w:pPr>
      <w:r>
        <w:rPr>
          <w:rFonts w:hint="eastAsia"/>
        </w:rPr>
        <w:t>5</w:t>
      </w:r>
      <w:r>
        <w:t>.</w:t>
      </w:r>
      <w:r>
        <w:rPr>
          <w:rFonts w:hint="eastAsia"/>
        </w:rPr>
        <w:t>1</w:t>
      </w:r>
      <w:r>
        <w:t>.</w:t>
      </w:r>
      <w:r>
        <w:rPr>
          <w:rFonts w:hint="eastAsia"/>
        </w:rPr>
        <w:t>1</w:t>
      </w:r>
      <w:r>
        <w:t xml:space="preserve"> </w:t>
      </w:r>
      <w:r>
        <w:t>海域使用现状</w:t>
      </w:r>
    </w:p>
    <w:p w14:paraId="4ECDAF46" w14:textId="77777777" w:rsidR="007E3D1E" w:rsidRDefault="00000000">
      <w:pPr>
        <w:adjustRightInd w:val="0"/>
        <w:snapToGrid w:val="0"/>
        <w:spacing w:line="360" w:lineRule="auto"/>
        <w:ind w:firstLine="435"/>
        <w:rPr>
          <w:sz w:val="24"/>
        </w:rPr>
      </w:pPr>
      <w:r>
        <w:rPr>
          <w:sz w:val="24"/>
        </w:rPr>
        <w:t>根据现场踏勘调查和收集到的相关资料，</w:t>
      </w:r>
      <w:r>
        <w:rPr>
          <w:rFonts w:hint="eastAsia"/>
          <w:sz w:val="24"/>
        </w:rPr>
        <w:t>本</w:t>
      </w:r>
      <w:r>
        <w:rPr>
          <w:sz w:val="24"/>
        </w:rPr>
        <w:t>项目周边的海洋开发活动主要有渔业用海</w:t>
      </w:r>
      <w:r>
        <w:rPr>
          <w:rFonts w:hint="eastAsia"/>
          <w:sz w:val="24"/>
        </w:rPr>
        <w:t>、其他用海和特殊</w:t>
      </w:r>
      <w:r>
        <w:rPr>
          <w:rFonts w:ascii="Times New Roman" w:hAnsi="Times New Roman"/>
          <w:sz w:val="24"/>
        </w:rPr>
        <w:t>用海</w:t>
      </w:r>
      <w:r>
        <w:rPr>
          <w:sz w:val="24"/>
        </w:rPr>
        <w:t>。</w:t>
      </w:r>
    </w:p>
    <w:p w14:paraId="43C9FFB3" w14:textId="77777777" w:rsidR="007E3D1E" w:rsidRDefault="00000000">
      <w:pPr>
        <w:adjustRightInd w:val="0"/>
        <w:snapToGrid w:val="0"/>
        <w:spacing w:line="360" w:lineRule="auto"/>
        <w:ind w:firstLineChars="200" w:firstLine="482"/>
        <w:rPr>
          <w:b/>
          <w:sz w:val="24"/>
        </w:rPr>
      </w:pPr>
      <w:r>
        <w:rPr>
          <w:rFonts w:ascii="Times New Roman" w:hAnsi="Times New Roman"/>
          <w:b/>
          <w:sz w:val="24"/>
        </w:rPr>
        <w:t>（</w:t>
      </w:r>
      <w:r>
        <w:rPr>
          <w:rFonts w:ascii="Times New Roman" w:hAnsi="Times New Roman"/>
          <w:b/>
          <w:sz w:val="24"/>
        </w:rPr>
        <w:t>1</w:t>
      </w:r>
      <w:r>
        <w:rPr>
          <w:rFonts w:ascii="Times New Roman" w:hAnsi="Times New Roman"/>
          <w:b/>
          <w:sz w:val="24"/>
        </w:rPr>
        <w:t>）</w:t>
      </w:r>
      <w:r>
        <w:rPr>
          <w:b/>
          <w:sz w:val="24"/>
        </w:rPr>
        <w:t>渔业用海</w:t>
      </w:r>
    </w:p>
    <w:p w14:paraId="376345C0" w14:textId="77777777" w:rsidR="007E3D1E" w:rsidRDefault="00000000">
      <w:pPr>
        <w:pStyle w:val="Default"/>
        <w:snapToGrid w:val="0"/>
        <w:spacing w:line="360" w:lineRule="auto"/>
        <w:ind w:firstLine="482"/>
        <w:rPr>
          <w:rFonts w:ascii="Times New Roman" w:hAnsi="Times New Roman"/>
        </w:rPr>
      </w:pPr>
      <w:r>
        <w:rPr>
          <w:rFonts w:ascii="Times New Roman" w:hAnsi="Times New Roman" w:hint="eastAsia"/>
          <w:bCs/>
          <w:color w:val="auto"/>
          <w:kern w:val="2"/>
        </w:rPr>
        <w:t>渔业基础设施用海：</w:t>
      </w:r>
      <w:r>
        <w:rPr>
          <w:rFonts w:ascii="Times New Roman" w:hAnsi="Times New Roman" w:hint="eastAsia"/>
        </w:rPr>
        <w:t>梅花五显鼻二级</w:t>
      </w:r>
      <w:r>
        <w:rPr>
          <w:rFonts w:ascii="Times New Roman" w:hAnsi="Times New Roman"/>
        </w:rPr>
        <w:t>渔港</w:t>
      </w:r>
      <w:r>
        <w:rPr>
          <w:rFonts w:ascii="Times New Roman" w:hAnsi="Times New Roman" w:hint="eastAsia"/>
        </w:rPr>
        <w:t>工程</w:t>
      </w:r>
      <w:r>
        <w:rPr>
          <w:rFonts w:ascii="Times New Roman" w:hAnsi="Times New Roman"/>
        </w:rPr>
        <w:t>已于</w:t>
      </w:r>
      <w:r>
        <w:rPr>
          <w:rFonts w:ascii="Times New Roman" w:hAnsi="Times New Roman" w:hint="eastAsia"/>
        </w:rPr>
        <w:t>2017</w:t>
      </w:r>
      <w:r>
        <w:rPr>
          <w:rFonts w:ascii="Times New Roman" w:hAnsi="Times New Roman" w:hint="eastAsia"/>
        </w:rPr>
        <w:t>年取得海域使用权，用海面积</w:t>
      </w:r>
      <w:r>
        <w:rPr>
          <w:rFonts w:ascii="Times New Roman" w:hAnsi="Times New Roman" w:hint="eastAsia"/>
        </w:rPr>
        <w:t>47.7810</w:t>
      </w:r>
      <w:r>
        <w:rPr>
          <w:rFonts w:ascii="Times New Roman" w:hAnsi="Times New Roman" w:hint="eastAsia"/>
        </w:rPr>
        <w:t>公顷，业主为长乐五显鼻渔港管理有限公司，</w:t>
      </w:r>
      <w:r>
        <w:rPr>
          <w:rFonts w:ascii="Times New Roman" w:hAnsi="Times New Roman"/>
        </w:rPr>
        <w:t>2018</w:t>
      </w:r>
      <w:r>
        <w:rPr>
          <w:rFonts w:ascii="Times New Roman" w:hAnsi="Times New Roman"/>
        </w:rPr>
        <w:t>年建成使用</w:t>
      </w:r>
      <w:r>
        <w:rPr>
          <w:rFonts w:ascii="Times New Roman" w:hAnsi="Times New Roman" w:hint="eastAsia"/>
        </w:rPr>
        <w:t>，与本项目南侧相邻。</w:t>
      </w:r>
    </w:p>
    <w:p w14:paraId="7677BAC7" w14:textId="77777777" w:rsidR="007E3D1E" w:rsidRDefault="00000000">
      <w:pPr>
        <w:pStyle w:val="Default"/>
        <w:snapToGrid w:val="0"/>
        <w:spacing w:line="360" w:lineRule="auto"/>
        <w:ind w:firstLine="482"/>
        <w:rPr>
          <w:rFonts w:ascii="Times New Roman" w:hAnsi="Times New Roman"/>
          <w:b/>
          <w:bCs/>
        </w:rPr>
      </w:pPr>
      <w:r>
        <w:rPr>
          <w:rFonts w:ascii="Times New Roman" w:hAnsi="Times New Roman" w:hint="eastAsia"/>
          <w:b/>
          <w:bCs/>
        </w:rPr>
        <w:t>（</w:t>
      </w:r>
      <w:r>
        <w:rPr>
          <w:rFonts w:ascii="Times New Roman" w:hAnsi="Times New Roman" w:hint="eastAsia"/>
          <w:b/>
          <w:bCs/>
        </w:rPr>
        <w:t>2</w:t>
      </w:r>
      <w:r>
        <w:rPr>
          <w:rFonts w:ascii="Times New Roman" w:hAnsi="Times New Roman" w:hint="eastAsia"/>
          <w:b/>
          <w:bCs/>
        </w:rPr>
        <w:t>）其他用海</w:t>
      </w:r>
    </w:p>
    <w:p w14:paraId="6A4550F0" w14:textId="77777777" w:rsidR="007E3D1E" w:rsidRDefault="00000000">
      <w:pPr>
        <w:adjustRightInd w:val="0"/>
        <w:snapToGrid w:val="0"/>
        <w:spacing w:line="360" w:lineRule="auto"/>
        <w:ind w:firstLineChars="200" w:firstLine="480"/>
        <w:rPr>
          <w:sz w:val="24"/>
        </w:rPr>
      </w:pPr>
      <w:r>
        <w:rPr>
          <w:rFonts w:ascii="宋体" w:hAnsi="宋体" w:hint="eastAsia"/>
          <w:bCs/>
          <w:sz w:val="24"/>
        </w:rPr>
        <w:t>其他用海：</w:t>
      </w:r>
      <w:r>
        <w:rPr>
          <w:rFonts w:ascii="Times New Roman" w:hAnsi="Times New Roman"/>
          <w:sz w:val="24"/>
        </w:rPr>
        <w:t>本项目东南侧</w:t>
      </w:r>
      <w:r>
        <w:rPr>
          <w:rFonts w:ascii="Times New Roman" w:hAnsi="Times New Roman" w:hint="eastAsia"/>
          <w:sz w:val="24"/>
        </w:rPr>
        <w:t>约</w:t>
      </w:r>
      <w:r>
        <w:rPr>
          <w:rFonts w:ascii="Times New Roman" w:hAnsi="Times New Roman" w:hint="eastAsia"/>
          <w:sz w:val="24"/>
        </w:rPr>
        <w:t>1km</w:t>
      </w:r>
      <w:r>
        <w:rPr>
          <w:rFonts w:ascii="Times New Roman" w:hAnsi="Times New Roman" w:hint="eastAsia"/>
          <w:sz w:val="24"/>
        </w:rPr>
        <w:t>为福州滨海新城五显鼻退塘还湿与生境修复工程</w:t>
      </w:r>
      <w:r>
        <w:rPr>
          <w:rFonts w:hint="eastAsia"/>
          <w:sz w:val="24"/>
        </w:rPr>
        <w:t>，</w:t>
      </w:r>
      <w:r>
        <w:rPr>
          <w:rFonts w:ascii="Times New Roman" w:hAnsi="Times New Roman" w:hint="eastAsia"/>
          <w:sz w:val="24"/>
        </w:rPr>
        <w:t>业主为福州新区开发投资集团有限公司，正在申请海域使用权</w:t>
      </w:r>
      <w:r>
        <w:rPr>
          <w:rFonts w:ascii="Times New Roman" w:hAnsi="Times New Roman"/>
          <w:sz w:val="24"/>
        </w:rPr>
        <w:t>。</w:t>
      </w:r>
    </w:p>
    <w:p w14:paraId="003EEFB7" w14:textId="77777777" w:rsidR="007E3D1E" w:rsidRDefault="00000000">
      <w:pPr>
        <w:adjustRightInd w:val="0"/>
        <w:snapToGrid w:val="0"/>
        <w:spacing w:line="360" w:lineRule="auto"/>
        <w:ind w:firstLineChars="200" w:firstLine="482"/>
        <w:rPr>
          <w:rFonts w:ascii="Times New Roman" w:hAnsi="Times New Roman"/>
          <w:b/>
          <w:sz w:val="24"/>
        </w:rPr>
      </w:pPr>
      <w:r>
        <w:rPr>
          <w:rFonts w:ascii="Times New Roman" w:hAnsi="Times New Roman"/>
          <w:b/>
          <w:sz w:val="24"/>
        </w:rPr>
        <w:t>（</w:t>
      </w:r>
      <w:r>
        <w:rPr>
          <w:rFonts w:ascii="Times New Roman" w:hAnsi="Times New Roman" w:hint="eastAsia"/>
          <w:b/>
          <w:sz w:val="24"/>
        </w:rPr>
        <w:t>3</w:t>
      </w:r>
      <w:r>
        <w:rPr>
          <w:rFonts w:ascii="Times New Roman" w:hAnsi="Times New Roman"/>
          <w:b/>
          <w:sz w:val="24"/>
        </w:rPr>
        <w:t>）</w:t>
      </w:r>
      <w:r>
        <w:rPr>
          <w:rFonts w:ascii="Times New Roman" w:hAnsi="Times New Roman" w:hint="eastAsia"/>
          <w:b/>
          <w:sz w:val="24"/>
        </w:rPr>
        <w:t>特殊</w:t>
      </w:r>
      <w:r>
        <w:rPr>
          <w:rFonts w:ascii="Times New Roman" w:hAnsi="Times New Roman"/>
          <w:b/>
          <w:sz w:val="24"/>
        </w:rPr>
        <w:t>用海</w:t>
      </w:r>
    </w:p>
    <w:p w14:paraId="097F01DF" w14:textId="77777777" w:rsidR="007E3D1E" w:rsidRDefault="00000000">
      <w:pPr>
        <w:autoSpaceDE w:val="0"/>
        <w:autoSpaceDN w:val="0"/>
        <w:adjustRightInd w:val="0"/>
        <w:snapToGrid w:val="0"/>
        <w:spacing w:line="360" w:lineRule="auto"/>
        <w:ind w:firstLineChars="200" w:firstLine="480"/>
      </w:pPr>
      <w:r>
        <w:rPr>
          <w:rFonts w:ascii="Times New Roman" w:hAnsi="Times New Roman" w:hint="eastAsia"/>
          <w:sz w:val="24"/>
        </w:rPr>
        <w:t>海洋保护区用海：包括</w:t>
      </w:r>
      <w:r>
        <w:rPr>
          <w:rFonts w:ascii="Times New Roman" w:hAnsi="宋体" w:hint="eastAsia"/>
          <w:kern w:val="0"/>
          <w:sz w:val="24"/>
        </w:rPr>
        <w:t>闽江河口湿地国家级自然保护区和长乐海蚌资源增殖保护区。其中，闽江河口湿地国家级自然保护区的管理单位为长乐闽江河口自然保护区管理处，保护区位于项目西侧约</w:t>
      </w:r>
      <w:r>
        <w:rPr>
          <w:rFonts w:ascii="Times New Roman" w:hAnsi="宋体" w:hint="eastAsia"/>
          <w:kern w:val="0"/>
          <w:sz w:val="24"/>
        </w:rPr>
        <w:t>430m</w:t>
      </w:r>
      <w:r>
        <w:rPr>
          <w:rFonts w:ascii="Times New Roman" w:hAnsi="宋体" w:hint="eastAsia"/>
          <w:kern w:val="0"/>
          <w:sz w:val="24"/>
        </w:rPr>
        <w:t>处；长乐海蚌资源增殖保护区的管理单位为长乐区海蚌资源增殖保护区管理处，保护区位于本项目东侧约</w:t>
      </w:r>
      <w:r>
        <w:rPr>
          <w:rFonts w:ascii="Times New Roman" w:hAnsi="宋体" w:hint="eastAsia"/>
          <w:kern w:val="0"/>
          <w:sz w:val="24"/>
        </w:rPr>
        <w:t>330m</w:t>
      </w:r>
      <w:r>
        <w:rPr>
          <w:rFonts w:ascii="Times New Roman" w:hAnsi="宋体" w:hint="eastAsia"/>
          <w:kern w:val="0"/>
          <w:sz w:val="24"/>
        </w:rPr>
        <w:t>处。</w:t>
      </w:r>
    </w:p>
    <w:p w14:paraId="687778F0" w14:textId="77777777" w:rsidR="007E3D1E" w:rsidRDefault="00000000">
      <w:pPr>
        <w:pStyle w:val="3"/>
      </w:pPr>
      <w:r>
        <w:rPr>
          <w:rFonts w:hint="eastAsia"/>
        </w:rPr>
        <w:t>5.1</w:t>
      </w:r>
      <w:r>
        <w:t>.</w:t>
      </w:r>
      <w:r>
        <w:rPr>
          <w:rFonts w:hint="eastAsia"/>
        </w:rPr>
        <w:t>2</w:t>
      </w:r>
      <w:r>
        <w:t xml:space="preserve"> </w:t>
      </w:r>
      <w:r>
        <w:t>海域使用权属</w:t>
      </w:r>
    </w:p>
    <w:p w14:paraId="4A678EDB" w14:textId="77777777" w:rsidR="007E3D1E" w:rsidRDefault="00000000">
      <w:pPr>
        <w:adjustRightInd w:val="0"/>
        <w:snapToGrid w:val="0"/>
        <w:spacing w:line="360" w:lineRule="auto"/>
        <w:ind w:firstLineChars="200" w:firstLine="480"/>
        <w:rPr>
          <w:rFonts w:ascii="Times New Roman" w:hAnsi="Times New Roman"/>
          <w:sz w:val="24"/>
        </w:rPr>
      </w:pPr>
      <w:r>
        <w:rPr>
          <w:rFonts w:ascii="Times New Roman" w:hAnsi="Times New Roman"/>
          <w:sz w:val="24"/>
        </w:rPr>
        <w:t>根据现场调查并向当地</w:t>
      </w:r>
      <w:r>
        <w:rPr>
          <w:rFonts w:ascii="Times New Roman" w:hAnsi="Times New Roman" w:hint="eastAsia"/>
          <w:sz w:val="24"/>
        </w:rPr>
        <w:t>自然资源</w:t>
      </w:r>
      <w:r>
        <w:rPr>
          <w:rFonts w:ascii="Times New Roman" w:hAnsi="Times New Roman"/>
          <w:sz w:val="24"/>
        </w:rPr>
        <w:t>主管部门查询，</w:t>
      </w:r>
      <w:r>
        <w:rPr>
          <w:rFonts w:ascii="Times New Roman" w:hAnsi="Times New Roman" w:hint="eastAsia"/>
          <w:sz w:val="24"/>
        </w:rPr>
        <w:t>项目拟申请海域未设置海域使用权</w:t>
      </w:r>
      <w:r>
        <w:rPr>
          <w:rFonts w:ascii="Times New Roman" w:hAnsi="Times New Roman"/>
          <w:sz w:val="24"/>
        </w:rPr>
        <w:t>，不存在权属争议</w:t>
      </w:r>
      <w:r>
        <w:rPr>
          <w:rFonts w:ascii="Times New Roman" w:hAnsi="Times New Roman" w:hint="eastAsia"/>
          <w:sz w:val="24"/>
        </w:rPr>
        <w:t>，与项目用海相邻的已确权宗海为福建省长乐市梅花五显鼻二级渔港工程</w:t>
      </w:r>
      <w:r>
        <w:rPr>
          <w:rFonts w:ascii="Times New Roman" w:hAnsi="Times New Roman"/>
          <w:sz w:val="24"/>
        </w:rPr>
        <w:t>。</w:t>
      </w:r>
    </w:p>
    <w:p w14:paraId="01E045E6" w14:textId="77777777" w:rsidR="007E3D1E" w:rsidRDefault="00000000">
      <w:pPr>
        <w:pStyle w:val="20"/>
      </w:pPr>
      <w:bookmarkStart w:id="74" w:name="_Toc8330570"/>
      <w:bookmarkStart w:id="75" w:name="_Toc307681871"/>
      <w:bookmarkStart w:id="76" w:name="_Toc25329"/>
      <w:bookmarkStart w:id="77" w:name="_Toc12890830"/>
      <w:bookmarkStart w:id="78" w:name="_Toc31414"/>
      <w:bookmarkStart w:id="79" w:name="_Toc190970718"/>
      <w:bookmarkStart w:id="80" w:name="_Toc12891019"/>
      <w:bookmarkEnd w:id="74"/>
      <w:bookmarkEnd w:id="75"/>
      <w:r>
        <w:rPr>
          <w:rFonts w:hint="eastAsia"/>
        </w:rPr>
        <w:t>5</w:t>
      </w:r>
      <w:r>
        <w:t>.</w:t>
      </w:r>
      <w:bookmarkEnd w:id="76"/>
      <w:r>
        <w:rPr>
          <w:rFonts w:hint="eastAsia"/>
        </w:rPr>
        <w:t xml:space="preserve">2 </w:t>
      </w:r>
      <w:r>
        <w:t>项目用海对海域开发活动的影响</w:t>
      </w:r>
      <w:bookmarkEnd w:id="77"/>
      <w:bookmarkEnd w:id="78"/>
      <w:bookmarkEnd w:id="79"/>
      <w:bookmarkEnd w:id="80"/>
    </w:p>
    <w:p w14:paraId="13E62FF8" w14:textId="77777777" w:rsidR="007E3D1E" w:rsidRDefault="00000000">
      <w:pPr>
        <w:adjustRightInd w:val="0"/>
        <w:snapToGrid w:val="0"/>
        <w:spacing w:line="360" w:lineRule="auto"/>
        <w:ind w:firstLineChars="200" w:firstLine="482"/>
        <w:jc w:val="left"/>
        <w:rPr>
          <w:rFonts w:ascii="Times New Roman" w:hAnsi="宋体" w:hint="eastAsia"/>
          <w:b/>
          <w:sz w:val="24"/>
        </w:rPr>
      </w:pPr>
      <w:r>
        <w:rPr>
          <w:rFonts w:ascii="Times New Roman" w:hAnsi="宋体"/>
          <w:b/>
          <w:snapToGrid w:val="0"/>
          <w:sz w:val="24"/>
        </w:rPr>
        <w:t>（</w:t>
      </w:r>
      <w:r>
        <w:rPr>
          <w:rFonts w:ascii="Times New Roman" w:hAnsi="Times New Roman"/>
          <w:b/>
          <w:snapToGrid w:val="0"/>
          <w:sz w:val="24"/>
        </w:rPr>
        <w:t>1</w:t>
      </w:r>
      <w:r>
        <w:rPr>
          <w:rFonts w:ascii="Times New Roman" w:hAnsi="宋体"/>
          <w:b/>
          <w:snapToGrid w:val="0"/>
          <w:sz w:val="24"/>
        </w:rPr>
        <w:t>）</w:t>
      </w:r>
      <w:r>
        <w:rPr>
          <w:rFonts w:ascii="Times New Roman" w:hAnsi="宋体"/>
          <w:b/>
          <w:sz w:val="24"/>
        </w:rPr>
        <w:t>对</w:t>
      </w:r>
      <w:r>
        <w:rPr>
          <w:rFonts w:ascii="Times New Roman" w:hAnsi="宋体" w:hint="eastAsia"/>
          <w:b/>
          <w:sz w:val="24"/>
        </w:rPr>
        <w:t>生态修复工程</w:t>
      </w:r>
      <w:r>
        <w:rPr>
          <w:rFonts w:ascii="Times New Roman" w:hAnsi="宋体"/>
          <w:b/>
          <w:sz w:val="24"/>
        </w:rPr>
        <w:t>的影响</w:t>
      </w:r>
    </w:p>
    <w:p w14:paraId="00CB0568" w14:textId="77777777" w:rsidR="007E3D1E" w:rsidRDefault="00000000">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rPr>
        <w:t>本项目与东南侧福州滨海新城五显鼻退塘还湿与生境修复工程相距较远，项目用海、疏浚施工及悬沙扩散均不会涉及该生态修复工程，对其退塘还湿生态修复活动没有影响。</w:t>
      </w:r>
    </w:p>
    <w:p w14:paraId="079B15C4" w14:textId="77777777" w:rsidR="007E3D1E" w:rsidRDefault="00000000">
      <w:pPr>
        <w:adjustRightInd w:val="0"/>
        <w:snapToGrid w:val="0"/>
        <w:spacing w:line="360" w:lineRule="auto"/>
        <w:ind w:firstLineChars="200" w:firstLine="482"/>
        <w:jc w:val="left"/>
        <w:rPr>
          <w:rFonts w:ascii="Times New Roman" w:hAnsi="宋体" w:hint="eastAsia"/>
          <w:b/>
          <w:sz w:val="24"/>
        </w:rPr>
      </w:pPr>
      <w:r>
        <w:rPr>
          <w:rFonts w:ascii="Times New Roman" w:hAnsi="宋体"/>
          <w:b/>
          <w:snapToGrid w:val="0"/>
          <w:sz w:val="24"/>
        </w:rPr>
        <w:t>（</w:t>
      </w:r>
      <w:r>
        <w:rPr>
          <w:rFonts w:ascii="Times New Roman" w:hAnsi="Times New Roman" w:hint="eastAsia"/>
          <w:b/>
          <w:snapToGrid w:val="0"/>
          <w:sz w:val="24"/>
        </w:rPr>
        <w:t>2</w:t>
      </w:r>
      <w:r>
        <w:rPr>
          <w:rFonts w:ascii="Times New Roman" w:hAnsi="宋体"/>
          <w:b/>
          <w:snapToGrid w:val="0"/>
          <w:sz w:val="24"/>
        </w:rPr>
        <w:t>）</w:t>
      </w:r>
      <w:r>
        <w:rPr>
          <w:rFonts w:ascii="Times New Roman" w:hAnsi="宋体"/>
          <w:b/>
          <w:sz w:val="24"/>
        </w:rPr>
        <w:t>对</w:t>
      </w:r>
      <w:r>
        <w:rPr>
          <w:rFonts w:ascii="Times New Roman" w:hAnsi="宋体" w:hint="eastAsia"/>
          <w:b/>
          <w:sz w:val="24"/>
        </w:rPr>
        <w:t>五显鼻渔港</w:t>
      </w:r>
      <w:r>
        <w:rPr>
          <w:rFonts w:ascii="Times New Roman" w:hAnsi="宋体"/>
          <w:b/>
          <w:sz w:val="24"/>
        </w:rPr>
        <w:t>的影响</w:t>
      </w:r>
    </w:p>
    <w:p w14:paraId="639EAF68" w14:textId="77777777" w:rsidR="007E3D1E" w:rsidRDefault="00000000">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szCs w:val="22"/>
        </w:rPr>
        <w:t>福建省长乐</w:t>
      </w:r>
      <w:r>
        <w:rPr>
          <w:rFonts w:ascii="Times New Roman" w:hAnsi="Times New Roman"/>
          <w:sz w:val="24"/>
          <w:szCs w:val="22"/>
        </w:rPr>
        <w:t>梅花五显鼻二级渔港与本项目南侧相邻，本项目对进港航道进行疏浚</w:t>
      </w:r>
      <w:r>
        <w:rPr>
          <w:rFonts w:ascii="Times New Roman" w:hAnsi="Times New Roman"/>
          <w:sz w:val="24"/>
          <w:szCs w:val="22"/>
        </w:rPr>
        <w:lastRenderedPageBreak/>
        <w:t>施工，是渔港正常运营的前提。疏浚期间，</w:t>
      </w:r>
      <w:r>
        <w:rPr>
          <w:rFonts w:ascii="Times New Roman" w:hAnsi="Times New Roman"/>
          <w:sz w:val="24"/>
        </w:rPr>
        <w:t>由于疏浚区位于渔港口门处，口门宽度仅</w:t>
      </w:r>
      <w:r>
        <w:rPr>
          <w:rFonts w:ascii="Times New Roman" w:hAnsi="Times New Roman"/>
          <w:sz w:val="24"/>
        </w:rPr>
        <w:t>141m</w:t>
      </w:r>
      <w:r>
        <w:rPr>
          <w:rFonts w:ascii="Times New Roman" w:hAnsi="Times New Roman"/>
          <w:sz w:val="24"/>
        </w:rPr>
        <w:t>，悬沙扩散侵入港池的浓度和范围有限，</w:t>
      </w:r>
      <w:r>
        <w:rPr>
          <w:rFonts w:ascii="Times New Roman" w:hAnsi="Times New Roman" w:hint="eastAsia"/>
          <w:sz w:val="24"/>
        </w:rPr>
        <w:t>且港池也需要进行疏浚，因此</w:t>
      </w:r>
      <w:r>
        <w:rPr>
          <w:rFonts w:ascii="Times New Roman" w:hAnsi="Times New Roman"/>
          <w:sz w:val="24"/>
        </w:rPr>
        <w:t>对港内水深条件</w:t>
      </w:r>
      <w:r>
        <w:rPr>
          <w:rFonts w:ascii="Times New Roman" w:hAnsi="Times New Roman" w:hint="eastAsia"/>
          <w:sz w:val="24"/>
        </w:rPr>
        <w:t>基本没有影响</w:t>
      </w:r>
      <w:r>
        <w:rPr>
          <w:rFonts w:ascii="Times New Roman" w:hAnsi="Times New Roman"/>
          <w:sz w:val="24"/>
        </w:rPr>
        <w:t>，但是施工船舶作业与渔船进出港存在一定程度的相互影响。</w:t>
      </w:r>
    </w:p>
    <w:p w14:paraId="59BC1EC1" w14:textId="77777777" w:rsidR="007E3D1E" w:rsidRDefault="00000000">
      <w:pPr>
        <w:adjustRightInd w:val="0"/>
        <w:snapToGrid w:val="0"/>
        <w:spacing w:line="360" w:lineRule="auto"/>
        <w:ind w:firstLineChars="200" w:firstLine="482"/>
        <w:jc w:val="left"/>
        <w:rPr>
          <w:rFonts w:ascii="Times New Roman" w:hAnsi="宋体" w:hint="eastAsia"/>
          <w:b/>
          <w:sz w:val="24"/>
        </w:rPr>
      </w:pPr>
      <w:r>
        <w:rPr>
          <w:rFonts w:ascii="Times New Roman" w:hAnsi="Times New Roman"/>
          <w:b/>
          <w:snapToGrid w:val="0"/>
          <w:sz w:val="24"/>
        </w:rPr>
        <w:t>（</w:t>
      </w:r>
      <w:r>
        <w:rPr>
          <w:rFonts w:ascii="Times New Roman" w:hAnsi="Times New Roman"/>
          <w:b/>
          <w:snapToGrid w:val="0"/>
          <w:sz w:val="24"/>
        </w:rPr>
        <w:t>3</w:t>
      </w:r>
      <w:r>
        <w:rPr>
          <w:rFonts w:ascii="Times New Roman" w:hAnsi="Times New Roman"/>
          <w:b/>
          <w:snapToGrid w:val="0"/>
          <w:sz w:val="24"/>
        </w:rPr>
        <w:t>）</w:t>
      </w:r>
      <w:r>
        <w:rPr>
          <w:rFonts w:ascii="Times New Roman" w:hAnsi="Times New Roman"/>
          <w:b/>
          <w:sz w:val="24"/>
        </w:rPr>
        <w:t>对自然保护区的影响</w:t>
      </w:r>
    </w:p>
    <w:p w14:paraId="20F4BEE9" w14:textId="77777777" w:rsidR="007E3D1E" w:rsidRDefault="00000000">
      <w:pPr>
        <w:autoSpaceDE w:val="0"/>
        <w:autoSpaceDN w:val="0"/>
        <w:spacing w:line="360" w:lineRule="auto"/>
        <w:ind w:firstLineChars="200" w:firstLine="480"/>
        <w:rPr>
          <w:rFonts w:ascii="Times New Roman" w:hAnsi="Times New Roman"/>
          <w:sz w:val="24"/>
        </w:rPr>
      </w:pPr>
      <w:r>
        <w:rPr>
          <w:rFonts w:ascii="Times New Roman" w:hAnsi="Times New Roman" w:hint="eastAsia"/>
          <w:sz w:val="24"/>
          <w:szCs w:val="22"/>
        </w:rPr>
        <w:t>本项目与闽江河口湿地国家级自然保护区和长乐海蚌资源增殖保护区相距最近约</w:t>
      </w:r>
      <w:r>
        <w:rPr>
          <w:rFonts w:ascii="Times New Roman" w:hAnsi="Times New Roman" w:hint="eastAsia"/>
          <w:sz w:val="24"/>
          <w:szCs w:val="22"/>
        </w:rPr>
        <w:t>330m</w:t>
      </w:r>
      <w:r>
        <w:rPr>
          <w:rFonts w:ascii="Times New Roman" w:hAnsi="Times New Roman" w:hint="eastAsia"/>
          <w:sz w:val="24"/>
          <w:szCs w:val="22"/>
        </w:rPr>
        <w:t>，疏浚施工引起的</w:t>
      </w:r>
      <w:r>
        <w:rPr>
          <w:rFonts w:ascii="Times New Roman" w:hAnsi="Times New Roman" w:hint="eastAsia"/>
          <w:sz w:val="24"/>
          <w:szCs w:val="22"/>
        </w:rPr>
        <w:t>10mg/L</w:t>
      </w:r>
      <w:r>
        <w:rPr>
          <w:rFonts w:ascii="Times New Roman" w:hAnsi="Times New Roman" w:hint="eastAsia"/>
          <w:sz w:val="24"/>
          <w:szCs w:val="22"/>
        </w:rPr>
        <w:t>泥沙扩散范围将涉及部分保护区，对保护区水质产生一定影响，但是该影响是暂时的，随着施工结束而消除，不会改变保护区生态功能</w:t>
      </w:r>
      <w:r>
        <w:rPr>
          <w:rFonts w:ascii="Times New Roman" w:hAnsi="Times New Roman" w:hint="eastAsia"/>
          <w:sz w:val="24"/>
        </w:rPr>
        <w:t>。因此，严格执行环保要求、规范施工的前提下，项目用海对自然保护区影响总体较小。</w:t>
      </w:r>
    </w:p>
    <w:p w14:paraId="684CC097" w14:textId="77777777" w:rsidR="007E3D1E" w:rsidRDefault="00000000">
      <w:pPr>
        <w:pStyle w:val="20"/>
      </w:pPr>
      <w:bookmarkStart w:id="81" w:name="_Toc47014000"/>
      <w:bookmarkStart w:id="82" w:name="_Toc15904"/>
      <w:bookmarkStart w:id="83" w:name="_Toc190970719"/>
      <w:r>
        <w:rPr>
          <w:rFonts w:hint="eastAsia"/>
        </w:rPr>
        <w:t>5</w:t>
      </w:r>
      <w:r>
        <w:t>.</w:t>
      </w:r>
      <w:bookmarkEnd w:id="81"/>
      <w:r>
        <w:rPr>
          <w:rFonts w:hint="eastAsia"/>
        </w:rPr>
        <w:t xml:space="preserve">3 </w:t>
      </w:r>
      <w:r>
        <w:rPr>
          <w:rFonts w:hint="eastAsia"/>
        </w:rPr>
        <w:t>利益相关者界定</w:t>
      </w:r>
      <w:bookmarkEnd w:id="82"/>
      <w:bookmarkEnd w:id="83"/>
    </w:p>
    <w:p w14:paraId="638559CA" w14:textId="77777777" w:rsidR="007E3D1E" w:rsidRDefault="00000000">
      <w:pPr>
        <w:autoSpaceDE w:val="0"/>
        <w:autoSpaceDN w:val="0"/>
        <w:spacing w:line="360" w:lineRule="auto"/>
        <w:ind w:firstLineChars="200" w:firstLine="480"/>
        <w:rPr>
          <w:rFonts w:ascii="Times New Roman" w:hAnsi="Times New Roman"/>
          <w:sz w:val="24"/>
          <w:szCs w:val="22"/>
        </w:rPr>
      </w:pPr>
      <w:r>
        <w:rPr>
          <w:rFonts w:ascii="Times New Roman" w:hAnsi="Times New Roman" w:hint="eastAsia"/>
          <w:sz w:val="24"/>
        </w:rPr>
        <w:t>根据现场调查，结合本项目的工程特点以及上述海域开发利用现状，界定项目用海的主要利益相关者为</w:t>
      </w:r>
      <w:r>
        <w:rPr>
          <w:rFonts w:ascii="Times New Roman" w:hAnsi="Times New Roman" w:hint="eastAsia"/>
          <w:sz w:val="24"/>
          <w:szCs w:val="22"/>
        </w:rPr>
        <w:t>长乐市五显鼻渔港管理有限公司。</w:t>
      </w:r>
    </w:p>
    <w:p w14:paraId="0DD27AAB" w14:textId="77777777" w:rsidR="007E3D1E" w:rsidRDefault="00000000">
      <w:pPr>
        <w:pStyle w:val="20"/>
      </w:pPr>
      <w:bookmarkStart w:id="84" w:name="_Toc190970720"/>
      <w:bookmarkStart w:id="85" w:name="_Toc339993677"/>
      <w:bookmarkStart w:id="86" w:name="_Toc13645"/>
      <w:bookmarkStart w:id="87" w:name="_Toc8978"/>
      <w:bookmarkStart w:id="88" w:name="_Toc504590512"/>
      <w:bookmarkStart w:id="89" w:name="_Toc309228331"/>
      <w:r>
        <w:rPr>
          <w:rFonts w:hint="eastAsia"/>
        </w:rPr>
        <w:t>5</w:t>
      </w:r>
      <w:r>
        <w:t>.</w:t>
      </w:r>
      <w:r>
        <w:rPr>
          <w:rFonts w:hint="eastAsia"/>
        </w:rPr>
        <w:t xml:space="preserve">4 </w:t>
      </w:r>
      <w:r>
        <w:rPr>
          <w:rFonts w:hint="eastAsia"/>
        </w:rPr>
        <w:t>相关利益协调分析</w:t>
      </w:r>
      <w:bookmarkEnd w:id="84"/>
    </w:p>
    <w:p w14:paraId="5EB8B541" w14:textId="77777777" w:rsidR="007E3D1E" w:rsidRDefault="00000000">
      <w:pPr>
        <w:autoSpaceDE w:val="0"/>
        <w:autoSpaceDN w:val="0"/>
        <w:spacing w:line="360" w:lineRule="auto"/>
        <w:ind w:firstLineChars="200" w:firstLine="480"/>
      </w:pPr>
      <w:r>
        <w:rPr>
          <w:rFonts w:ascii="Times New Roman" w:hAnsi="Times New Roman" w:hint="eastAsia"/>
          <w:sz w:val="24"/>
          <w:szCs w:val="22"/>
        </w:rPr>
        <w:t>本项目施工方应与长乐市五显鼻渔港管理有限公司妥善安排渔船进出港和疏浚作业计划，港内船舶可选择停靠梅花渔港，尽量减少相互间的干扰，维护作业区交通秩序。</w:t>
      </w:r>
    </w:p>
    <w:p w14:paraId="6F0E7539" w14:textId="77777777" w:rsidR="007E3D1E" w:rsidRDefault="00000000">
      <w:pPr>
        <w:pStyle w:val="20"/>
      </w:pPr>
      <w:bookmarkStart w:id="90" w:name="_Toc190970721"/>
      <w:r>
        <w:rPr>
          <w:rFonts w:hint="eastAsia"/>
        </w:rPr>
        <w:t>5</w:t>
      </w:r>
      <w:r>
        <w:t>.</w:t>
      </w:r>
      <w:r>
        <w:rPr>
          <w:rFonts w:hint="eastAsia"/>
        </w:rPr>
        <w:t xml:space="preserve">5 </w:t>
      </w:r>
      <w:r>
        <w:rPr>
          <w:rFonts w:hint="eastAsia"/>
        </w:rPr>
        <w:t>项目用海与国防安全和国家海洋权益的协调性分析</w:t>
      </w:r>
      <w:bookmarkEnd w:id="85"/>
      <w:bookmarkEnd w:id="86"/>
      <w:bookmarkEnd w:id="87"/>
      <w:bookmarkEnd w:id="88"/>
      <w:bookmarkEnd w:id="89"/>
      <w:bookmarkEnd w:id="90"/>
    </w:p>
    <w:p w14:paraId="18B3FA27" w14:textId="77777777" w:rsidR="007E3D1E" w:rsidRDefault="00000000">
      <w:pPr>
        <w:adjustRightInd w:val="0"/>
        <w:snapToGrid w:val="0"/>
        <w:spacing w:line="360" w:lineRule="auto"/>
        <w:ind w:firstLine="437"/>
        <w:jc w:val="left"/>
        <w:rPr>
          <w:rFonts w:ascii="Times New Roman"/>
          <w:sz w:val="24"/>
        </w:rPr>
        <w:sectPr w:rsidR="007E3D1E">
          <w:footerReference w:type="default" r:id="rId20"/>
          <w:pgSz w:w="11906" w:h="16838"/>
          <w:pgMar w:top="1361" w:right="1474" w:bottom="1418" w:left="1588" w:header="851" w:footer="992" w:gutter="0"/>
          <w:pgBorders>
            <w:top w:val="single" w:sz="4" w:space="1" w:color="auto"/>
            <w:left w:val="single" w:sz="4" w:space="7" w:color="auto"/>
            <w:bottom w:val="single" w:sz="4" w:space="1" w:color="auto"/>
            <w:right w:val="single" w:sz="4" w:space="6" w:color="auto"/>
          </w:pgBorders>
          <w:cols w:space="720"/>
          <w:docGrid w:linePitch="312"/>
        </w:sectPr>
      </w:pPr>
      <w:r>
        <w:rPr>
          <w:rFonts w:ascii="Times New Roman" w:hAnsi="Times New Roman"/>
          <w:sz w:val="24"/>
        </w:rPr>
        <w:t>本项目用海位于</w:t>
      </w:r>
      <w:r>
        <w:rPr>
          <w:rFonts w:ascii="Times New Roman" w:hint="eastAsia"/>
          <w:sz w:val="24"/>
        </w:rPr>
        <w:t>福州市长乐区梅花镇东北部，闽江口南岸，</w:t>
      </w:r>
      <w:r>
        <w:rPr>
          <w:rFonts w:ascii="Times New Roman" w:hAnsi="Times New Roman"/>
          <w:sz w:val="24"/>
        </w:rPr>
        <w:t>地处我国内海海域，远离领海基点和边界，故对国家海洋权益没有影响。根据《中华人民共和国海域使用管理法》规定，海域属于国家所有，用海单位在依法取得海域使用权，履行相应义务后，不存在对国家权益的影响问题，同时也保证了国家海域所有权权益。项目用海不占用军事用地，不占用和破坏军事设施，不影响国防安全。因此，项目用海对国防安全和国家海域权益没有影响。</w:t>
      </w:r>
    </w:p>
    <w:p w14:paraId="4B907A1E" w14:textId="77777777" w:rsidR="007E3D1E" w:rsidRDefault="00000000">
      <w:pPr>
        <w:pStyle w:val="1"/>
      </w:pPr>
      <w:bookmarkStart w:id="91" w:name="_Toc190970722"/>
      <w:r>
        <w:rPr>
          <w:rFonts w:hint="eastAsia"/>
        </w:rPr>
        <w:lastRenderedPageBreak/>
        <w:t>6</w:t>
      </w:r>
      <w:r>
        <w:t xml:space="preserve"> </w:t>
      </w:r>
      <w:r>
        <w:rPr>
          <w:rFonts w:hint="eastAsia"/>
        </w:rPr>
        <w:t>国土空间规划符合性分析</w:t>
      </w:r>
      <w:bookmarkEnd w:id="91"/>
    </w:p>
    <w:p w14:paraId="00A9A379" w14:textId="77777777" w:rsidR="007E3D1E" w:rsidRDefault="00000000">
      <w:pPr>
        <w:pStyle w:val="20"/>
      </w:pPr>
      <w:bookmarkStart w:id="92" w:name="_Toc141091837"/>
      <w:bookmarkStart w:id="93" w:name="_Toc190970723"/>
      <w:bookmarkStart w:id="94" w:name="_Toc23648"/>
      <w:r>
        <w:rPr>
          <w:rFonts w:hint="eastAsia"/>
        </w:rPr>
        <w:t xml:space="preserve">6.1 </w:t>
      </w:r>
      <w:r>
        <w:rPr>
          <w:rFonts w:hint="eastAsia"/>
        </w:rPr>
        <w:t>项目用海与省级国土空间规划的符合性分析</w:t>
      </w:r>
      <w:bookmarkEnd w:id="92"/>
      <w:bookmarkEnd w:id="93"/>
      <w:bookmarkEnd w:id="94"/>
    </w:p>
    <w:p w14:paraId="06F112E1" w14:textId="77777777" w:rsidR="007E3D1E" w:rsidRDefault="00000000">
      <w:pPr>
        <w:widowControl/>
        <w:spacing w:line="360" w:lineRule="auto"/>
        <w:ind w:firstLineChars="200" w:firstLine="480"/>
        <w:rPr>
          <w:rFonts w:ascii="Times New Roman" w:hAnsi="Times New Roman"/>
          <w:kern w:val="0"/>
          <w:sz w:val="24"/>
        </w:rPr>
      </w:pPr>
      <w:bookmarkStart w:id="95" w:name="_Toc307681882"/>
      <w:bookmarkStart w:id="96" w:name="_Toc22867"/>
      <w:bookmarkStart w:id="97" w:name="_Toc504590514"/>
      <w:bookmarkStart w:id="98" w:name="_Toc141091838"/>
      <w:bookmarkStart w:id="99" w:name="_Toc1890"/>
      <w:r>
        <w:rPr>
          <w:rFonts w:ascii="Times New Roman" w:hAnsi="Times New Roman" w:hint="eastAsia"/>
          <w:kern w:val="0"/>
          <w:sz w:val="24"/>
          <w:lang w:val="zh-CN"/>
        </w:rPr>
        <w:t>根据</w:t>
      </w:r>
      <w:r>
        <w:rPr>
          <w:rFonts w:ascii="Times New Roman" w:hAnsi="Arial"/>
          <w:kern w:val="0"/>
          <w:sz w:val="24"/>
        </w:rPr>
        <w:t>《福建省</w:t>
      </w:r>
      <w:r>
        <w:rPr>
          <w:rFonts w:ascii="Times New Roman" w:hAnsi="Arial" w:hint="eastAsia"/>
          <w:kern w:val="0"/>
          <w:sz w:val="24"/>
        </w:rPr>
        <w:t>国土空间规划</w:t>
      </w:r>
      <w:r>
        <w:rPr>
          <w:rFonts w:ascii="Times New Roman" w:hAnsi="Arial"/>
          <w:kern w:val="0"/>
          <w:sz w:val="24"/>
        </w:rPr>
        <w:t>（</w:t>
      </w:r>
      <w:r>
        <w:rPr>
          <w:rFonts w:ascii="Times New Roman" w:hAnsi="Times New Roman"/>
          <w:kern w:val="0"/>
          <w:sz w:val="24"/>
        </w:rPr>
        <w:t>2021-2035</w:t>
      </w:r>
      <w:r>
        <w:rPr>
          <w:rFonts w:ascii="Times New Roman" w:hAnsi="Arial"/>
          <w:kern w:val="0"/>
          <w:sz w:val="24"/>
        </w:rPr>
        <w:t>年）》</w:t>
      </w:r>
      <w:r>
        <w:rPr>
          <w:rFonts w:ascii="Times New Roman" w:hAnsi="Arial" w:hint="eastAsia"/>
          <w:kern w:val="0"/>
          <w:sz w:val="24"/>
        </w:rPr>
        <w:t>，</w:t>
      </w:r>
      <w:r>
        <w:rPr>
          <w:rFonts w:ascii="Times New Roman" w:hAnsi="Times New Roman"/>
          <w:kern w:val="0"/>
          <w:sz w:val="24"/>
          <w:lang w:val="zh-CN"/>
        </w:rPr>
        <w:t>本项目</w:t>
      </w:r>
      <w:r>
        <w:rPr>
          <w:rFonts w:ascii="Times New Roman" w:hAnsi="Times New Roman" w:hint="eastAsia"/>
          <w:kern w:val="0"/>
          <w:sz w:val="24"/>
          <w:lang w:val="zh-CN"/>
        </w:rPr>
        <w:t>用海</w:t>
      </w:r>
      <w:r>
        <w:rPr>
          <w:rFonts w:ascii="Times New Roman" w:hAnsi="Times New Roman"/>
          <w:kern w:val="0"/>
          <w:sz w:val="24"/>
          <w:lang w:val="zh-CN"/>
        </w:rPr>
        <w:t>位于闽</w:t>
      </w:r>
      <w:r>
        <w:rPr>
          <w:rFonts w:ascii="Times New Roman" w:hAnsi="Times New Roman" w:hint="eastAsia"/>
          <w:kern w:val="0"/>
          <w:sz w:val="24"/>
          <w:lang w:val="zh-CN"/>
        </w:rPr>
        <w:t>中</w:t>
      </w:r>
      <w:r>
        <w:rPr>
          <w:rFonts w:ascii="Times New Roman" w:hAnsi="Times New Roman"/>
          <w:kern w:val="0"/>
          <w:sz w:val="24"/>
          <w:lang w:val="zh-CN"/>
        </w:rPr>
        <w:t>海域海洋发展区</w:t>
      </w:r>
      <w:r>
        <w:rPr>
          <w:rFonts w:ascii="Times New Roman" w:hAnsi="Times New Roman" w:hint="eastAsia"/>
          <w:kern w:val="0"/>
          <w:sz w:val="24"/>
        </w:rPr>
        <w:t>中的“长乐渔业用海区”</w:t>
      </w:r>
      <w:r>
        <w:rPr>
          <w:rFonts w:ascii="Times New Roman" w:hAnsi="Times New Roman"/>
          <w:kern w:val="0"/>
          <w:sz w:val="24"/>
          <w:lang w:val="zh-CN"/>
        </w:rPr>
        <w:t>，属于海洋开发利用空间类型，</w:t>
      </w:r>
      <w:bookmarkStart w:id="100" w:name="_Hlk140175551"/>
      <w:r>
        <w:rPr>
          <w:rFonts w:ascii="Times New Roman" w:hAnsi="Times New Roman" w:hint="eastAsia"/>
          <w:kern w:val="0"/>
          <w:sz w:val="24"/>
          <w:lang w:val="zh-CN"/>
        </w:rPr>
        <w:t>项目开展长乐区梅花五显鼻二级渔港进港航道疏浚施工，是完成渔港港池疏浚、确保渔港正常运营的前提条件，有助于五显鼻渔港发挥靠泊、避风功能，符合</w:t>
      </w:r>
      <w:r>
        <w:rPr>
          <w:rFonts w:ascii="Times New Roman" w:hAnsi="Times New Roman" w:hint="eastAsia"/>
          <w:kern w:val="0"/>
          <w:sz w:val="24"/>
        </w:rPr>
        <w:t>功能区的空间用途准入要求；项目申请用海方式为“专用航道、锚地及其他开放式”，不改变海域自然属性，符合功能区的用海方式要求；项目施工期造成泥沙扩散入海，但是影响范围、程度和持续时间有限，对周边产卵场、越冬场、索饵场和洄游通道等重要渔业水域影响很小，符合功能区的保护要求。</w:t>
      </w:r>
    </w:p>
    <w:p w14:paraId="696E04DF" w14:textId="77777777" w:rsidR="007E3D1E" w:rsidRDefault="00000000">
      <w:pPr>
        <w:spacing w:line="360" w:lineRule="auto"/>
        <w:ind w:firstLineChars="200" w:firstLine="480"/>
        <w:rPr>
          <w:rFonts w:ascii="Times New Roman" w:hAnsi="Times New Roman"/>
          <w:sz w:val="24"/>
        </w:rPr>
      </w:pPr>
      <w:r>
        <w:rPr>
          <w:rFonts w:ascii="宋体" w:hAnsi="宋体" w:hint="eastAsia"/>
          <w:kern w:val="0"/>
          <w:sz w:val="24"/>
        </w:rPr>
        <w:t>综上所述，本项目用海不涉及海洋生态保护区和海洋生态控制区，符合</w:t>
      </w:r>
      <w:r>
        <w:rPr>
          <w:rFonts w:ascii="Times New Roman" w:hAnsi="Times New Roman" w:hint="eastAsia"/>
          <w:kern w:val="0"/>
          <w:sz w:val="24"/>
        </w:rPr>
        <w:t>“长乐渔业用海区”</w:t>
      </w:r>
      <w:r>
        <w:rPr>
          <w:rFonts w:ascii="宋体" w:hAnsi="宋体" w:hint="eastAsia"/>
          <w:kern w:val="0"/>
          <w:sz w:val="24"/>
        </w:rPr>
        <w:t>的功能区管控要求，对周边其他海洋功能区及生态修复重点工程影响很小，项目用海</w:t>
      </w:r>
      <w:r>
        <w:rPr>
          <w:rFonts w:ascii="Times New Roman" w:hAnsi="Times New Roman" w:hint="eastAsia"/>
          <w:kern w:val="0"/>
          <w:sz w:val="24"/>
        </w:rPr>
        <w:t>符合</w:t>
      </w:r>
      <w:r>
        <w:rPr>
          <w:rFonts w:ascii="Times New Roman" w:hAnsi="Arial"/>
          <w:kern w:val="0"/>
          <w:sz w:val="24"/>
        </w:rPr>
        <w:t>《福建省</w:t>
      </w:r>
      <w:r>
        <w:rPr>
          <w:rFonts w:ascii="Times New Roman" w:hAnsi="Arial" w:hint="eastAsia"/>
          <w:kern w:val="0"/>
          <w:sz w:val="24"/>
        </w:rPr>
        <w:t>国土空间规划</w:t>
      </w:r>
      <w:r>
        <w:rPr>
          <w:rFonts w:ascii="Times New Roman" w:hAnsi="Arial"/>
          <w:kern w:val="0"/>
          <w:sz w:val="24"/>
        </w:rPr>
        <w:t>（</w:t>
      </w:r>
      <w:r>
        <w:rPr>
          <w:rFonts w:ascii="Times New Roman" w:hAnsi="Times New Roman"/>
          <w:kern w:val="0"/>
          <w:sz w:val="24"/>
        </w:rPr>
        <w:t>2021-2035</w:t>
      </w:r>
      <w:r>
        <w:rPr>
          <w:rFonts w:ascii="Times New Roman" w:hAnsi="Arial"/>
          <w:kern w:val="0"/>
          <w:sz w:val="24"/>
        </w:rPr>
        <w:t>年）》</w:t>
      </w:r>
      <w:r>
        <w:rPr>
          <w:rFonts w:ascii="Times New Roman" w:hAnsi="Times New Roman"/>
          <w:kern w:val="0"/>
          <w:sz w:val="24"/>
        </w:rPr>
        <w:t>《</w:t>
      </w:r>
      <w:r>
        <w:rPr>
          <w:rFonts w:ascii="Times New Roman" w:hAnsi="宋体" w:hint="eastAsia"/>
          <w:kern w:val="0"/>
          <w:sz w:val="24"/>
        </w:rPr>
        <w:t>福建省海岸带及海洋空间规划</w:t>
      </w:r>
      <w:r>
        <w:rPr>
          <w:rFonts w:ascii="Times New Roman" w:hAnsi="宋体"/>
          <w:kern w:val="0"/>
          <w:sz w:val="24"/>
        </w:rPr>
        <w:t>（</w:t>
      </w:r>
      <w:r>
        <w:rPr>
          <w:rFonts w:ascii="Times New Roman" w:hAnsi="Times New Roman"/>
          <w:kern w:val="0"/>
          <w:sz w:val="24"/>
        </w:rPr>
        <w:t>20</w:t>
      </w:r>
      <w:r>
        <w:rPr>
          <w:rFonts w:ascii="Times New Roman" w:hAnsi="Times New Roman" w:hint="eastAsia"/>
          <w:kern w:val="0"/>
          <w:sz w:val="24"/>
        </w:rPr>
        <w:t>2</w:t>
      </w:r>
      <w:r>
        <w:rPr>
          <w:rFonts w:ascii="Times New Roman" w:hAnsi="Times New Roman"/>
          <w:kern w:val="0"/>
          <w:sz w:val="24"/>
        </w:rPr>
        <w:t>1-20</w:t>
      </w:r>
      <w:r>
        <w:rPr>
          <w:rFonts w:ascii="Times New Roman" w:hAnsi="Times New Roman" w:hint="eastAsia"/>
          <w:kern w:val="0"/>
          <w:sz w:val="24"/>
        </w:rPr>
        <w:t>35</w:t>
      </w:r>
      <w:r>
        <w:rPr>
          <w:rFonts w:ascii="Times New Roman" w:hAnsi="Times New Roman"/>
          <w:kern w:val="0"/>
          <w:sz w:val="24"/>
        </w:rPr>
        <w:t>年</w:t>
      </w:r>
      <w:r>
        <w:rPr>
          <w:rFonts w:ascii="Times New Roman" w:hAnsi="宋体"/>
          <w:kern w:val="0"/>
          <w:sz w:val="24"/>
        </w:rPr>
        <w:t>）</w:t>
      </w:r>
      <w:r>
        <w:rPr>
          <w:rFonts w:ascii="Times New Roman" w:hAnsi="Times New Roman"/>
          <w:kern w:val="0"/>
          <w:sz w:val="24"/>
        </w:rPr>
        <w:t>》《</w:t>
      </w:r>
      <w:r>
        <w:rPr>
          <w:rFonts w:ascii="Times New Roman" w:hAnsi="Arial"/>
          <w:kern w:val="0"/>
          <w:sz w:val="24"/>
        </w:rPr>
        <w:t>福建省</w:t>
      </w:r>
      <w:r>
        <w:rPr>
          <w:rFonts w:ascii="Times New Roman" w:hAnsi="Arial" w:hint="eastAsia"/>
          <w:kern w:val="0"/>
          <w:sz w:val="24"/>
        </w:rPr>
        <w:t>国土空间生态修复规划</w:t>
      </w:r>
      <w:r>
        <w:rPr>
          <w:rFonts w:ascii="Times New Roman" w:hAnsi="Times New Roman"/>
          <w:kern w:val="0"/>
          <w:sz w:val="24"/>
        </w:rPr>
        <w:t>（</w:t>
      </w:r>
      <w:r>
        <w:rPr>
          <w:rFonts w:ascii="Times New Roman" w:hAnsi="Times New Roman"/>
          <w:kern w:val="0"/>
          <w:sz w:val="24"/>
        </w:rPr>
        <w:t>20</w:t>
      </w:r>
      <w:r>
        <w:rPr>
          <w:rFonts w:ascii="Times New Roman" w:hAnsi="Times New Roman" w:hint="eastAsia"/>
          <w:kern w:val="0"/>
          <w:sz w:val="24"/>
        </w:rPr>
        <w:t>2</w:t>
      </w:r>
      <w:r>
        <w:rPr>
          <w:rFonts w:ascii="Times New Roman" w:hAnsi="Times New Roman"/>
          <w:kern w:val="0"/>
          <w:sz w:val="24"/>
        </w:rPr>
        <w:t>1-20</w:t>
      </w:r>
      <w:r>
        <w:rPr>
          <w:rFonts w:ascii="Times New Roman" w:hAnsi="Times New Roman" w:hint="eastAsia"/>
          <w:kern w:val="0"/>
          <w:sz w:val="24"/>
        </w:rPr>
        <w:t>35</w:t>
      </w:r>
      <w:r>
        <w:rPr>
          <w:rFonts w:ascii="Times New Roman" w:hAnsi="Times New Roman" w:hint="eastAsia"/>
          <w:kern w:val="0"/>
          <w:sz w:val="24"/>
        </w:rPr>
        <w:t>年）</w:t>
      </w:r>
      <w:r>
        <w:rPr>
          <w:rFonts w:ascii="Times New Roman" w:hAnsi="Times New Roman"/>
          <w:kern w:val="0"/>
          <w:sz w:val="24"/>
        </w:rPr>
        <w:t>》</w:t>
      </w:r>
      <w:r>
        <w:rPr>
          <w:rFonts w:ascii="Times New Roman" w:hAnsi="Times New Roman" w:hint="eastAsia"/>
          <w:kern w:val="0"/>
          <w:sz w:val="24"/>
        </w:rPr>
        <w:t>。</w:t>
      </w:r>
    </w:p>
    <w:p w14:paraId="3CBDE120" w14:textId="77777777" w:rsidR="007E3D1E" w:rsidRDefault="00000000">
      <w:pPr>
        <w:pStyle w:val="20"/>
      </w:pPr>
      <w:bookmarkStart w:id="101" w:name="_Toc190970724"/>
      <w:bookmarkEnd w:id="100"/>
      <w:r>
        <w:rPr>
          <w:rFonts w:hint="eastAsia"/>
        </w:rPr>
        <w:t>6.2</w:t>
      </w:r>
      <w:r>
        <w:t xml:space="preserve"> </w:t>
      </w:r>
      <w:r>
        <w:rPr>
          <w:rFonts w:hint="eastAsia"/>
        </w:rPr>
        <w:t>项目用海与市级国土空间规划的符合性分析</w:t>
      </w:r>
      <w:bookmarkEnd w:id="101"/>
    </w:p>
    <w:p w14:paraId="5B725F64" w14:textId="77777777" w:rsidR="007E3D1E" w:rsidRDefault="00000000">
      <w:pPr>
        <w:widowControl/>
        <w:spacing w:line="360" w:lineRule="auto"/>
        <w:ind w:firstLineChars="200" w:firstLine="480"/>
      </w:pPr>
      <w:bookmarkStart w:id="102" w:name="_Hlk164694106"/>
      <w:r>
        <w:rPr>
          <w:rFonts w:ascii="Times New Roman" w:hAnsi="Times New Roman" w:hint="eastAsia"/>
          <w:kern w:val="0"/>
          <w:sz w:val="24"/>
        </w:rPr>
        <w:t>根据《福州市国土空间总体规划（</w:t>
      </w:r>
      <w:r>
        <w:rPr>
          <w:rFonts w:ascii="Times New Roman" w:hAnsi="Times New Roman" w:hint="eastAsia"/>
          <w:kern w:val="0"/>
          <w:sz w:val="24"/>
        </w:rPr>
        <w:t>2</w:t>
      </w:r>
      <w:r>
        <w:rPr>
          <w:rFonts w:ascii="Times New Roman" w:hAnsi="Times New Roman"/>
          <w:kern w:val="0"/>
          <w:sz w:val="24"/>
        </w:rPr>
        <w:t>021-2035</w:t>
      </w:r>
      <w:r>
        <w:rPr>
          <w:rFonts w:ascii="Times New Roman" w:hAnsi="Times New Roman" w:hint="eastAsia"/>
          <w:kern w:val="0"/>
          <w:sz w:val="24"/>
        </w:rPr>
        <w:t>年）》，本项目位于渔业用海区内，</w:t>
      </w:r>
      <w:bookmarkEnd w:id="102"/>
      <w:r>
        <w:rPr>
          <w:rFonts w:ascii="Times New Roman" w:hAnsi="Times New Roman" w:hint="eastAsia"/>
          <w:kern w:val="0"/>
          <w:sz w:val="24"/>
        </w:rPr>
        <w:t>项目</w:t>
      </w:r>
      <w:r>
        <w:rPr>
          <w:rFonts w:ascii="Times New Roman" w:hAnsi="宋体" w:hint="eastAsia"/>
          <w:kern w:val="0"/>
          <w:sz w:val="24"/>
        </w:rPr>
        <w:t>对长乐区梅花五显鼻二级渔港进港航道不足设计高程的区域进行疏浚，满足港池疏浚施工船舶进出港通航要求，保障了渔业基础设施建设需求，有利于渔业用海主导功能的发挥；项目申请用海方式为专用航道、锚地及其他开发式，不会改变海域自然属性</w:t>
      </w:r>
      <w:r>
        <w:rPr>
          <w:rFonts w:ascii="宋体" w:hAnsi="Arial" w:hint="eastAsia"/>
          <w:kern w:val="0"/>
          <w:sz w:val="24"/>
        </w:rPr>
        <w:t>。因此，本项目用海符合《</w:t>
      </w:r>
      <w:r>
        <w:rPr>
          <w:rFonts w:ascii="Times New Roman" w:hAnsi="Times New Roman" w:hint="eastAsia"/>
          <w:kern w:val="0"/>
          <w:sz w:val="24"/>
        </w:rPr>
        <w:t>福州市国土空间总体规划（</w:t>
      </w:r>
      <w:r>
        <w:rPr>
          <w:rFonts w:ascii="Times New Roman" w:hAnsi="Times New Roman" w:hint="eastAsia"/>
          <w:kern w:val="0"/>
          <w:sz w:val="24"/>
        </w:rPr>
        <w:t>2</w:t>
      </w:r>
      <w:r>
        <w:rPr>
          <w:rFonts w:ascii="Times New Roman" w:hAnsi="Times New Roman"/>
          <w:kern w:val="0"/>
          <w:sz w:val="24"/>
        </w:rPr>
        <w:t>021-2035</w:t>
      </w:r>
      <w:r>
        <w:rPr>
          <w:rFonts w:ascii="Times New Roman" w:hAnsi="Times New Roman" w:hint="eastAsia"/>
          <w:kern w:val="0"/>
          <w:sz w:val="24"/>
        </w:rPr>
        <w:t>年）</w:t>
      </w:r>
      <w:r>
        <w:rPr>
          <w:rFonts w:ascii="宋体" w:hAnsi="Arial" w:hint="eastAsia"/>
          <w:kern w:val="0"/>
          <w:sz w:val="24"/>
        </w:rPr>
        <w:t>》。</w:t>
      </w:r>
    </w:p>
    <w:p w14:paraId="4DC26634" w14:textId="77777777" w:rsidR="007E3D1E" w:rsidRDefault="00000000">
      <w:pPr>
        <w:pStyle w:val="20"/>
      </w:pPr>
      <w:bookmarkStart w:id="103" w:name="_Toc10643"/>
      <w:bookmarkStart w:id="104" w:name="_Toc190970725"/>
      <w:bookmarkEnd w:id="70"/>
      <w:bookmarkEnd w:id="95"/>
      <w:bookmarkEnd w:id="96"/>
      <w:bookmarkEnd w:id="97"/>
      <w:bookmarkEnd w:id="98"/>
      <w:bookmarkEnd w:id="99"/>
      <w:r>
        <w:rPr>
          <w:rFonts w:hint="eastAsia"/>
        </w:rPr>
        <w:t>6</w:t>
      </w:r>
      <w:r>
        <w:t>.</w:t>
      </w:r>
      <w:r>
        <w:rPr>
          <w:rFonts w:hint="eastAsia"/>
        </w:rPr>
        <w:t xml:space="preserve">3 </w:t>
      </w:r>
      <w:r>
        <w:t>项目用海与相关规划的符合性分析</w:t>
      </w:r>
      <w:bookmarkEnd w:id="103"/>
      <w:bookmarkEnd w:id="104"/>
    </w:p>
    <w:p w14:paraId="35D7C1CB" w14:textId="77777777" w:rsidR="007E3D1E" w:rsidRDefault="00000000">
      <w:pPr>
        <w:pStyle w:val="3"/>
      </w:pPr>
      <w:bookmarkStart w:id="105" w:name="_Toc506058745"/>
      <w:bookmarkStart w:id="106" w:name="_Toc492887951"/>
      <w:bookmarkStart w:id="107" w:name="_Toc640"/>
      <w:r>
        <w:rPr>
          <w:rFonts w:hint="eastAsia"/>
        </w:rPr>
        <w:t>6</w:t>
      </w:r>
      <w:r>
        <w:t>.</w:t>
      </w:r>
      <w:r>
        <w:rPr>
          <w:rFonts w:hint="eastAsia"/>
        </w:rPr>
        <w:t>3</w:t>
      </w:r>
      <w:r>
        <w:t>.</w:t>
      </w:r>
      <w:r>
        <w:rPr>
          <w:rFonts w:hint="eastAsia"/>
        </w:rPr>
        <w:t>1</w:t>
      </w:r>
      <w:r>
        <w:t xml:space="preserve"> </w:t>
      </w:r>
      <w:r>
        <w:rPr>
          <w:rFonts w:hint="eastAsia"/>
        </w:rPr>
        <w:t>与国家产业政策的符合性</w:t>
      </w:r>
    </w:p>
    <w:p w14:paraId="3132479D" w14:textId="77777777" w:rsidR="007E3D1E" w:rsidRDefault="00000000">
      <w:pPr>
        <w:adjustRightInd w:val="0"/>
        <w:snapToGrid w:val="0"/>
        <w:spacing w:line="360" w:lineRule="auto"/>
        <w:ind w:firstLine="482"/>
        <w:rPr>
          <w:rFonts w:ascii="Times New Roman" w:hAnsi="Times New Roman" w:cs="宋体"/>
          <w:color w:val="000000"/>
          <w:kern w:val="0"/>
          <w:sz w:val="24"/>
        </w:rPr>
      </w:pPr>
      <w:bookmarkStart w:id="108" w:name="_Toc309228340"/>
      <w:r>
        <w:rPr>
          <w:rFonts w:hAnsi="宋体"/>
          <w:snapToGrid w:val="0"/>
          <w:sz w:val="24"/>
        </w:rPr>
        <w:t>根据</w:t>
      </w:r>
      <w:bookmarkEnd w:id="108"/>
      <w:r>
        <w:rPr>
          <w:rFonts w:ascii="Times New Roman" w:hAnsi="Times New Roman" w:hint="eastAsia"/>
          <w:snapToGrid w:val="0"/>
          <w:sz w:val="24"/>
        </w:rPr>
        <w:t>国家发改委的</w:t>
      </w:r>
      <w:r>
        <w:rPr>
          <w:rFonts w:ascii="Times New Roman" w:hAnsi="Times New Roman"/>
          <w:snapToGrid w:val="0"/>
          <w:sz w:val="24"/>
        </w:rPr>
        <w:t>《产业结构调整指导目录》</w:t>
      </w:r>
      <w:r>
        <w:rPr>
          <w:rFonts w:ascii="Times New Roman" w:hAnsi="Times New Roman" w:hint="eastAsia"/>
          <w:snapToGrid w:val="0"/>
          <w:sz w:val="24"/>
        </w:rPr>
        <w:t>（</w:t>
      </w:r>
      <w:r>
        <w:rPr>
          <w:rFonts w:ascii="Times New Roman" w:hAnsi="Times New Roman"/>
          <w:snapToGrid w:val="0"/>
          <w:sz w:val="24"/>
        </w:rPr>
        <w:t>20</w:t>
      </w:r>
      <w:r>
        <w:rPr>
          <w:rFonts w:ascii="Times New Roman" w:hAnsi="Times New Roman" w:hint="eastAsia"/>
          <w:snapToGrid w:val="0"/>
          <w:sz w:val="24"/>
        </w:rPr>
        <w:t>24</w:t>
      </w:r>
      <w:r>
        <w:rPr>
          <w:rFonts w:ascii="Times New Roman" w:hAnsi="Times New Roman"/>
          <w:snapToGrid w:val="0"/>
          <w:sz w:val="24"/>
        </w:rPr>
        <w:t>年本</w:t>
      </w:r>
      <w:r>
        <w:rPr>
          <w:rFonts w:ascii="Times New Roman" w:hAnsi="Times New Roman" w:hint="eastAsia"/>
          <w:snapToGrid w:val="0"/>
          <w:sz w:val="24"/>
        </w:rPr>
        <w:t>）</w:t>
      </w:r>
      <w:r>
        <w:rPr>
          <w:rFonts w:ascii="Times New Roman" w:hAnsi="Times New Roman"/>
          <w:snapToGrid w:val="0"/>
          <w:sz w:val="24"/>
        </w:rPr>
        <w:t>，</w:t>
      </w:r>
      <w:r>
        <w:rPr>
          <w:rFonts w:ascii="Times New Roman" w:hAnsi="Times New Roman" w:cs="宋体" w:hint="eastAsia"/>
          <w:color w:val="000000"/>
          <w:kern w:val="0"/>
          <w:sz w:val="24"/>
        </w:rPr>
        <w:t>本项目</w:t>
      </w:r>
      <w:r>
        <w:rPr>
          <w:rFonts w:ascii="Times New Roman" w:hAnsi="Times New Roman" w:cs="宋体"/>
          <w:color w:val="000000"/>
          <w:kern w:val="0"/>
          <w:sz w:val="24"/>
        </w:rPr>
        <w:t>属</w:t>
      </w:r>
      <w:r>
        <w:rPr>
          <w:rFonts w:ascii="Times New Roman" w:hAnsi="Times New Roman" w:cs="宋体" w:hint="eastAsia"/>
          <w:color w:val="000000"/>
          <w:kern w:val="0"/>
          <w:sz w:val="24"/>
        </w:rPr>
        <w:t>农林牧渔业的鼓励类</w:t>
      </w:r>
      <w:r>
        <w:rPr>
          <w:rFonts w:ascii="Times New Roman" w:hAnsi="Times New Roman" w:cs="宋体"/>
          <w:color w:val="000000"/>
          <w:kern w:val="0"/>
          <w:sz w:val="24"/>
        </w:rPr>
        <w:t>的</w:t>
      </w:r>
      <w:r>
        <w:rPr>
          <w:rFonts w:ascii="Times New Roman" w:hAnsi="Times New Roman" w:cs="宋体" w:hint="eastAsia"/>
          <w:color w:val="000000"/>
          <w:kern w:val="0"/>
          <w:sz w:val="24"/>
        </w:rPr>
        <w:t>第</w:t>
      </w:r>
      <w:r>
        <w:rPr>
          <w:rFonts w:ascii="Times New Roman" w:hAnsi="Times New Roman" w:cs="宋体" w:hint="eastAsia"/>
          <w:color w:val="000000"/>
          <w:kern w:val="0"/>
          <w:sz w:val="24"/>
        </w:rPr>
        <w:t>14</w:t>
      </w:r>
      <w:r>
        <w:rPr>
          <w:rFonts w:ascii="Times New Roman" w:hAnsi="Times New Roman" w:cs="宋体" w:hint="eastAsia"/>
          <w:color w:val="000000"/>
          <w:kern w:val="0"/>
          <w:sz w:val="24"/>
        </w:rPr>
        <w:t>项</w:t>
      </w:r>
      <w:r>
        <w:rPr>
          <w:rFonts w:ascii="Times New Roman" w:hAnsi="Times New Roman" w:cs="宋体"/>
          <w:color w:val="000000"/>
          <w:kern w:val="0"/>
          <w:sz w:val="24"/>
        </w:rPr>
        <w:t>：</w:t>
      </w:r>
      <w:r>
        <w:rPr>
          <w:rFonts w:ascii="Times New Roman" w:hAnsi="Times New Roman" w:cs="宋体" w:hint="eastAsia"/>
          <w:color w:val="000000"/>
          <w:kern w:val="0"/>
          <w:sz w:val="24"/>
        </w:rPr>
        <w:t>渔政渔港工程，因此，项目建设符合国家产业政策的要求。</w:t>
      </w:r>
    </w:p>
    <w:p w14:paraId="70F214B8" w14:textId="77777777" w:rsidR="007E3D1E" w:rsidRDefault="00000000">
      <w:pPr>
        <w:pStyle w:val="3"/>
      </w:pPr>
      <w:r>
        <w:rPr>
          <w:rFonts w:hint="eastAsia"/>
        </w:rPr>
        <w:lastRenderedPageBreak/>
        <w:t>6.3.2</w:t>
      </w:r>
      <w:r>
        <w:t xml:space="preserve"> </w:t>
      </w:r>
      <w:r>
        <w:rPr>
          <w:rFonts w:hint="eastAsia"/>
        </w:rPr>
        <w:t>与福建省“三区三线”划定成果的符合性</w:t>
      </w:r>
    </w:p>
    <w:p w14:paraId="1211CA03" w14:textId="77777777" w:rsidR="007E3D1E" w:rsidRDefault="00000000">
      <w:pPr>
        <w:widowControl/>
        <w:spacing w:line="360" w:lineRule="auto"/>
        <w:ind w:firstLineChars="200" w:firstLine="480"/>
        <w:rPr>
          <w:rFonts w:ascii="Times New Roman" w:hAnsi="Times New Roman"/>
          <w:kern w:val="0"/>
          <w:sz w:val="24"/>
        </w:rPr>
      </w:pPr>
      <w:r>
        <w:rPr>
          <w:rFonts w:ascii="Times New Roman" w:hAnsi="宋体"/>
          <w:kern w:val="0"/>
          <w:sz w:val="24"/>
        </w:rPr>
        <w:t>根据</w:t>
      </w:r>
      <w:r>
        <w:rPr>
          <w:rFonts w:ascii="Times New Roman" w:hAnsi="宋体"/>
          <w:color w:val="000000"/>
          <w:kern w:val="0"/>
          <w:sz w:val="24"/>
        </w:rPr>
        <w:t>福建省</w:t>
      </w:r>
      <w:r>
        <w:rPr>
          <w:rFonts w:ascii="Times New Roman" w:hAnsi="Times New Roman" w:hint="eastAsia"/>
          <w:color w:val="000000"/>
          <w:kern w:val="0"/>
          <w:sz w:val="24"/>
        </w:rPr>
        <w:t>“</w:t>
      </w:r>
      <w:r>
        <w:rPr>
          <w:rFonts w:ascii="Times New Roman" w:hAnsi="宋体"/>
          <w:color w:val="000000"/>
          <w:kern w:val="0"/>
          <w:sz w:val="24"/>
        </w:rPr>
        <w:t>三区三线</w:t>
      </w:r>
      <w:r>
        <w:rPr>
          <w:rFonts w:ascii="Times New Roman" w:hAnsi="Times New Roman" w:hint="eastAsia"/>
          <w:color w:val="000000"/>
          <w:kern w:val="0"/>
          <w:sz w:val="24"/>
        </w:rPr>
        <w:t>”</w:t>
      </w:r>
      <w:r>
        <w:rPr>
          <w:rFonts w:ascii="Times New Roman" w:hAnsi="宋体"/>
          <w:color w:val="000000"/>
          <w:kern w:val="0"/>
          <w:sz w:val="24"/>
        </w:rPr>
        <w:t>划定成果</w:t>
      </w:r>
      <w:r>
        <w:rPr>
          <w:rFonts w:ascii="Times New Roman" w:hAnsi="宋体"/>
          <w:kern w:val="0"/>
          <w:sz w:val="24"/>
        </w:rPr>
        <w:t>，本项目</w:t>
      </w:r>
      <w:r>
        <w:rPr>
          <w:rFonts w:ascii="Times New Roman" w:hAnsi="宋体" w:hint="eastAsia"/>
          <w:kern w:val="0"/>
          <w:sz w:val="24"/>
        </w:rPr>
        <w:t>用海</w:t>
      </w:r>
      <w:r>
        <w:rPr>
          <w:rFonts w:ascii="Times New Roman" w:hAnsi="宋体"/>
          <w:kern w:val="0"/>
          <w:sz w:val="24"/>
        </w:rPr>
        <w:t>未涉及</w:t>
      </w:r>
      <w:r>
        <w:rPr>
          <w:rFonts w:ascii="Times New Roman" w:hAnsi="宋体" w:hint="eastAsia"/>
          <w:kern w:val="0"/>
          <w:sz w:val="24"/>
        </w:rPr>
        <w:t>海洋</w:t>
      </w:r>
      <w:r>
        <w:rPr>
          <w:rFonts w:ascii="Times New Roman" w:hAnsi="宋体"/>
          <w:kern w:val="0"/>
          <w:sz w:val="24"/>
        </w:rPr>
        <w:t>生态保护红线，相距</w:t>
      </w:r>
      <w:r>
        <w:rPr>
          <w:rFonts w:ascii="Times New Roman" w:hAnsi="宋体" w:hint="eastAsia"/>
          <w:kern w:val="0"/>
          <w:sz w:val="24"/>
        </w:rPr>
        <w:t>最近</w:t>
      </w:r>
      <w:r>
        <w:rPr>
          <w:rFonts w:ascii="Times New Roman" w:hAnsi="宋体"/>
          <w:kern w:val="0"/>
          <w:sz w:val="24"/>
        </w:rPr>
        <w:t>约</w:t>
      </w:r>
      <w:r>
        <w:rPr>
          <w:rFonts w:ascii="Times New Roman" w:hAnsi="Times New Roman" w:hint="eastAsia"/>
          <w:kern w:val="0"/>
          <w:sz w:val="24"/>
        </w:rPr>
        <w:t>330</w:t>
      </w:r>
      <w:r>
        <w:rPr>
          <w:rFonts w:ascii="Times New Roman" w:hAnsi="Times New Roman"/>
          <w:kern w:val="0"/>
          <w:sz w:val="24"/>
        </w:rPr>
        <w:t>m</w:t>
      </w:r>
      <w:r>
        <w:rPr>
          <w:rFonts w:ascii="Times New Roman" w:hAnsi="宋体"/>
          <w:kern w:val="0"/>
          <w:sz w:val="24"/>
        </w:rPr>
        <w:t>，</w:t>
      </w:r>
      <w:r>
        <w:rPr>
          <w:rFonts w:ascii="Times New Roman" w:hAnsi="Times New Roman" w:hint="eastAsia"/>
          <w:kern w:val="0"/>
          <w:sz w:val="24"/>
        </w:rPr>
        <w:t>项目疏浚挖泥引起的</w:t>
      </w:r>
      <w:r>
        <w:rPr>
          <w:rFonts w:ascii="Times New Roman" w:hAnsi="Times New Roman" w:hint="eastAsia"/>
          <w:kern w:val="0"/>
          <w:sz w:val="24"/>
        </w:rPr>
        <w:t>10mg/L</w:t>
      </w:r>
      <w:r>
        <w:rPr>
          <w:rFonts w:ascii="Times New Roman" w:hAnsi="Times New Roman" w:hint="eastAsia"/>
          <w:kern w:val="0"/>
          <w:sz w:val="24"/>
        </w:rPr>
        <w:t>泥沙扩散范围涉及部分红线区，对“闽江河口湿地国家级自然保护区”和“长乐海蚌资源增殖保护区实验区”</w:t>
      </w:r>
      <w:r>
        <w:rPr>
          <w:rFonts w:ascii="Times New Roman" w:hAnsi="宋体" w:hint="eastAsia"/>
          <w:kern w:val="0"/>
          <w:sz w:val="24"/>
        </w:rPr>
        <w:t>的水质和生态</w:t>
      </w:r>
      <w:r>
        <w:rPr>
          <w:rFonts w:ascii="Times New Roman" w:hAnsi="宋体"/>
          <w:kern w:val="0"/>
          <w:sz w:val="24"/>
        </w:rPr>
        <w:t>环境</w:t>
      </w:r>
      <w:r>
        <w:rPr>
          <w:rFonts w:ascii="Times New Roman" w:hAnsi="宋体" w:hint="eastAsia"/>
          <w:kern w:val="0"/>
          <w:sz w:val="24"/>
        </w:rPr>
        <w:t>产生一定影响</w:t>
      </w:r>
      <w:r>
        <w:rPr>
          <w:rFonts w:ascii="Times New Roman" w:hAnsi="宋体"/>
          <w:kern w:val="0"/>
          <w:sz w:val="24"/>
        </w:rPr>
        <w:t>，</w:t>
      </w:r>
      <w:r>
        <w:rPr>
          <w:rFonts w:ascii="Times New Roman" w:hAnsi="宋体" w:hint="eastAsia"/>
          <w:kern w:val="0"/>
          <w:sz w:val="24"/>
        </w:rPr>
        <w:t>造成水体含沙量增加及少量海洋生物资源损失，施工结束后影响消除，不会改变红线区生态功能，</w:t>
      </w:r>
      <w:r>
        <w:rPr>
          <w:rFonts w:ascii="Times New Roman" w:hAnsi="宋体"/>
          <w:kern w:val="0"/>
          <w:sz w:val="24"/>
        </w:rPr>
        <w:t>符合</w:t>
      </w:r>
      <w:r>
        <w:rPr>
          <w:rFonts w:ascii="Times New Roman" w:hAnsi="宋体"/>
          <w:color w:val="000000"/>
          <w:kern w:val="0"/>
          <w:sz w:val="24"/>
        </w:rPr>
        <w:t>福建省</w:t>
      </w:r>
      <w:r>
        <w:rPr>
          <w:rFonts w:ascii="Times New Roman" w:hAnsi="Times New Roman" w:hint="eastAsia"/>
          <w:color w:val="000000"/>
          <w:kern w:val="0"/>
          <w:sz w:val="24"/>
        </w:rPr>
        <w:t>“</w:t>
      </w:r>
      <w:r>
        <w:rPr>
          <w:rFonts w:ascii="Times New Roman" w:hAnsi="宋体"/>
          <w:color w:val="000000"/>
          <w:kern w:val="0"/>
          <w:sz w:val="24"/>
        </w:rPr>
        <w:t>三区三线</w:t>
      </w:r>
      <w:r>
        <w:rPr>
          <w:rFonts w:ascii="Times New Roman" w:hAnsi="Times New Roman" w:hint="eastAsia"/>
          <w:color w:val="000000"/>
          <w:kern w:val="0"/>
          <w:sz w:val="24"/>
        </w:rPr>
        <w:t>”</w:t>
      </w:r>
      <w:r>
        <w:rPr>
          <w:rFonts w:ascii="Times New Roman" w:hAnsi="宋体"/>
          <w:color w:val="000000"/>
          <w:kern w:val="0"/>
          <w:sz w:val="24"/>
        </w:rPr>
        <w:t>划定成果的生态保护红线管理</w:t>
      </w:r>
      <w:r>
        <w:rPr>
          <w:rFonts w:ascii="Times New Roman" w:hAnsi="宋体"/>
          <w:kern w:val="0"/>
          <w:sz w:val="24"/>
        </w:rPr>
        <w:t>要求。</w:t>
      </w:r>
    </w:p>
    <w:p w14:paraId="4F7F8F9C" w14:textId="77777777" w:rsidR="007E3D1E" w:rsidRDefault="00000000">
      <w:pPr>
        <w:pStyle w:val="3"/>
      </w:pPr>
      <w:r>
        <w:rPr>
          <w:rFonts w:hint="eastAsia"/>
        </w:rPr>
        <w:t>6</w:t>
      </w:r>
      <w:r>
        <w:t>.</w:t>
      </w:r>
      <w:r>
        <w:rPr>
          <w:rFonts w:hint="eastAsia"/>
        </w:rPr>
        <w:t>3.3</w:t>
      </w:r>
      <w:r>
        <w:t xml:space="preserve"> </w:t>
      </w:r>
      <w:r>
        <w:rPr>
          <w:rFonts w:hint="eastAsia"/>
        </w:rPr>
        <w:t>与《福建省“十四五”海洋生态环境保护规划》的符合性</w:t>
      </w:r>
      <w:bookmarkEnd w:id="105"/>
      <w:bookmarkEnd w:id="106"/>
      <w:bookmarkEnd w:id="107"/>
    </w:p>
    <w:p w14:paraId="6BB52830" w14:textId="77777777" w:rsidR="007E3D1E" w:rsidRDefault="00000000">
      <w:pPr>
        <w:adjustRightInd w:val="0"/>
        <w:snapToGrid w:val="0"/>
        <w:spacing w:line="360" w:lineRule="auto"/>
        <w:ind w:firstLineChars="200" w:firstLine="480"/>
        <w:rPr>
          <w:rFonts w:ascii="Times New Roman" w:hAnsi="Times New Roman"/>
          <w:sz w:val="24"/>
        </w:rPr>
      </w:pPr>
      <w:r>
        <w:rPr>
          <w:rFonts w:ascii="Times New Roman" w:hAnsi="宋体" w:hint="eastAsia"/>
          <w:kern w:val="0"/>
          <w:sz w:val="24"/>
        </w:rPr>
        <w:t>本项目属于渔港航道疏浚工程，不影响闽江口湾区海湾污染治理任务的实施；且在严格执行环保要求的前提下，项目用海基本可以维持海域自然环境质量现状，对周边海域环境的影响很小，不会影响到福建省近岸海域优良水质（一、二类）面积比例不低于</w:t>
      </w:r>
      <w:r>
        <w:rPr>
          <w:rFonts w:ascii="Times New Roman" w:hAnsi="宋体"/>
          <w:kern w:val="0"/>
          <w:sz w:val="24"/>
        </w:rPr>
        <w:t>86%</w:t>
      </w:r>
      <w:r>
        <w:rPr>
          <w:rFonts w:ascii="Times New Roman" w:hAnsi="宋体" w:hint="eastAsia"/>
          <w:kern w:val="0"/>
          <w:sz w:val="24"/>
        </w:rPr>
        <w:t>的要求。因此，项目建设符合</w:t>
      </w:r>
      <w:r>
        <w:rPr>
          <w:rFonts w:ascii="Times New Roman" w:hAnsi="宋体"/>
          <w:kern w:val="0"/>
          <w:sz w:val="24"/>
        </w:rPr>
        <w:t>《福建省</w:t>
      </w:r>
      <w:r>
        <w:rPr>
          <w:rFonts w:ascii="Times New Roman" w:hAnsi="Times New Roman" w:hint="eastAsia"/>
          <w:kern w:val="0"/>
          <w:sz w:val="24"/>
        </w:rPr>
        <w:t>“</w:t>
      </w:r>
      <w:r>
        <w:rPr>
          <w:rFonts w:ascii="Times New Roman" w:hAnsi="宋体"/>
          <w:kern w:val="0"/>
          <w:sz w:val="24"/>
        </w:rPr>
        <w:t>十四五</w:t>
      </w:r>
      <w:r>
        <w:rPr>
          <w:rFonts w:ascii="Times New Roman" w:hAnsi="Times New Roman" w:hint="eastAsia"/>
          <w:kern w:val="0"/>
          <w:sz w:val="24"/>
        </w:rPr>
        <w:t>”</w:t>
      </w:r>
      <w:r>
        <w:rPr>
          <w:rFonts w:ascii="Times New Roman" w:hAnsi="宋体"/>
          <w:kern w:val="0"/>
          <w:sz w:val="24"/>
        </w:rPr>
        <w:t>海洋生态环境保护规划》</w:t>
      </w:r>
      <w:r>
        <w:rPr>
          <w:rFonts w:ascii="Times New Roman" w:hAnsi="宋体" w:hint="eastAsia"/>
          <w:kern w:val="0"/>
          <w:sz w:val="24"/>
        </w:rPr>
        <w:t>。</w:t>
      </w:r>
    </w:p>
    <w:p w14:paraId="1FD3B572" w14:textId="77777777" w:rsidR="007E3D1E" w:rsidRDefault="00000000">
      <w:pPr>
        <w:pStyle w:val="3"/>
      </w:pPr>
      <w:r>
        <w:rPr>
          <w:rFonts w:hint="eastAsia"/>
        </w:rPr>
        <w:t>6</w:t>
      </w:r>
      <w:r>
        <w:t>.</w:t>
      </w:r>
      <w:r>
        <w:rPr>
          <w:rFonts w:hint="eastAsia"/>
        </w:rPr>
        <w:t>3.4</w:t>
      </w:r>
      <w:r>
        <w:t xml:space="preserve"> </w:t>
      </w:r>
      <w:r>
        <w:t>与</w:t>
      </w:r>
      <w:r>
        <w:rPr>
          <w:rFonts w:hint="eastAsia"/>
        </w:rPr>
        <w:t>《福建省湿地保护条例》的符合性</w:t>
      </w:r>
    </w:p>
    <w:p w14:paraId="17E4A192" w14:textId="77777777" w:rsidR="007E3D1E" w:rsidRDefault="00000000">
      <w:pPr>
        <w:autoSpaceDE w:val="0"/>
        <w:autoSpaceDN w:val="0"/>
        <w:adjustRightInd w:val="0"/>
        <w:snapToGrid w:val="0"/>
        <w:spacing w:line="360" w:lineRule="auto"/>
        <w:ind w:firstLineChars="200" w:firstLine="480"/>
        <w:jc w:val="left"/>
        <w:rPr>
          <w:rFonts w:ascii="Times New Roman" w:hAnsi="Times New Roman"/>
          <w:sz w:val="24"/>
        </w:rPr>
      </w:pPr>
      <w:r>
        <w:rPr>
          <w:rFonts w:ascii="Times New Roman" w:hAnsi="Times New Roman"/>
          <w:kern w:val="0"/>
          <w:sz w:val="24"/>
        </w:rPr>
        <w:t>根据</w:t>
      </w:r>
      <w:r>
        <w:rPr>
          <w:rFonts w:ascii="Times New Roman" w:hAnsi="Times New Roman"/>
          <w:kern w:val="0"/>
          <w:sz w:val="24"/>
        </w:rPr>
        <w:t>2017</w:t>
      </w:r>
      <w:r>
        <w:rPr>
          <w:rFonts w:ascii="Times New Roman" w:hAnsi="Times New Roman"/>
          <w:kern w:val="0"/>
          <w:sz w:val="24"/>
        </w:rPr>
        <w:t>年福建省林业厅公布的福建省第一批</w:t>
      </w:r>
      <w:r>
        <w:rPr>
          <w:rFonts w:ascii="Times New Roman" w:hAnsi="Times New Roman"/>
          <w:kern w:val="0"/>
          <w:sz w:val="24"/>
        </w:rPr>
        <w:t>50</w:t>
      </w:r>
      <w:r>
        <w:rPr>
          <w:rFonts w:ascii="Times New Roman" w:hAnsi="Times New Roman"/>
          <w:kern w:val="0"/>
          <w:sz w:val="24"/>
        </w:rPr>
        <w:t>处省重要湿地名录，本项目所在海域未列入第一批省重要湿地名录</w:t>
      </w:r>
      <w:r>
        <w:rPr>
          <w:rFonts w:ascii="Times New Roman" w:hAnsi="宋体" w:hint="eastAsia"/>
          <w:bCs/>
          <w:kern w:val="0"/>
          <w:sz w:val="24"/>
        </w:rPr>
        <w:t>。另据福州市长乐区人民政府公布的一般湿地名录（长政综</w:t>
      </w:r>
      <w:r>
        <w:rPr>
          <w:rFonts w:ascii="Times New Roman" w:hAnsi="宋体" w:hint="eastAsia"/>
          <w:bCs/>
          <w:kern w:val="0"/>
          <w:sz w:val="24"/>
        </w:rPr>
        <w:t>[2021]318</w:t>
      </w:r>
      <w:r>
        <w:rPr>
          <w:rFonts w:ascii="Times New Roman" w:hAnsi="宋体" w:hint="eastAsia"/>
          <w:bCs/>
          <w:kern w:val="0"/>
          <w:sz w:val="24"/>
        </w:rPr>
        <w:t>号），本项目也不涉及一般湿地名录</w:t>
      </w:r>
      <w:r>
        <w:rPr>
          <w:rFonts w:ascii="宋体" w:hAnsi="宋体" w:cs="宋体" w:hint="eastAsia"/>
          <w:kern w:val="0"/>
          <w:sz w:val="24"/>
        </w:rPr>
        <w:t>。但是，</w:t>
      </w:r>
      <w:r>
        <w:rPr>
          <w:rFonts w:ascii="Times New Roman" w:hAnsi="Times New Roman" w:hint="eastAsia"/>
          <w:kern w:val="0"/>
          <w:sz w:val="24"/>
        </w:rPr>
        <w:t>根据《中华人民共和国湿地保护法》，低潮时水深不超过</w:t>
      </w:r>
      <w:r>
        <w:rPr>
          <w:rFonts w:ascii="Times New Roman" w:hAnsi="Times New Roman" w:hint="eastAsia"/>
          <w:kern w:val="0"/>
          <w:sz w:val="24"/>
        </w:rPr>
        <w:t>6m</w:t>
      </w:r>
      <w:r>
        <w:rPr>
          <w:rFonts w:ascii="Times New Roman" w:hAnsi="Times New Roman" w:hint="eastAsia"/>
          <w:kern w:val="0"/>
          <w:sz w:val="24"/>
        </w:rPr>
        <w:t>的海域（除水田及用于养殖的人工水域和滩涂）均属于湿地范畴，</w:t>
      </w:r>
      <w:r>
        <w:rPr>
          <w:rFonts w:ascii="宋体" w:hAnsi="宋体" w:cs="宋体" w:hint="eastAsia"/>
          <w:kern w:val="0"/>
          <w:sz w:val="24"/>
        </w:rPr>
        <w:t>本项目对五显鼻渔港进港航道进行疏浚，涉及一般湿地，疏浚施工及泥沙扩散对湿地生物造成一定的损害，鉴于损失</w:t>
      </w:r>
      <w:r>
        <w:rPr>
          <w:rFonts w:ascii="Times New Roman" w:hAnsi="Times New Roman" w:hint="eastAsia"/>
          <w:kern w:val="0"/>
          <w:sz w:val="24"/>
        </w:rPr>
        <w:t>的生物资源在周边海域广泛分布，不会降低生物多样性水平，基本可维持海域自然环境现状，不会破坏湿地生态系统基本功能，符合《福建省湿地保护条例》规定要求。</w:t>
      </w:r>
    </w:p>
    <w:p w14:paraId="391718A2" w14:textId="77777777" w:rsidR="007E3D1E" w:rsidRDefault="00000000">
      <w:pPr>
        <w:pStyle w:val="3"/>
      </w:pPr>
      <w:r>
        <w:rPr>
          <w:rFonts w:hint="eastAsia"/>
        </w:rPr>
        <w:t>6</w:t>
      </w:r>
      <w:r>
        <w:t>.</w:t>
      </w:r>
      <w:r>
        <w:rPr>
          <w:rFonts w:hint="eastAsia"/>
        </w:rPr>
        <w:t>3</w:t>
      </w:r>
      <w:r>
        <w:t>.</w:t>
      </w:r>
      <w:r>
        <w:rPr>
          <w:rFonts w:hint="eastAsia"/>
        </w:rPr>
        <w:t>5</w:t>
      </w:r>
      <w:r>
        <w:t xml:space="preserve"> </w:t>
      </w:r>
      <w:r>
        <w:t>与</w:t>
      </w:r>
      <w:r>
        <w:rPr>
          <w:rFonts w:hint="eastAsia"/>
        </w:rPr>
        <w:t>《长乐区养殖水域滩涂规划（</w:t>
      </w:r>
      <w:r>
        <w:rPr>
          <w:rFonts w:hint="eastAsia"/>
        </w:rPr>
        <w:t>2018-2030</w:t>
      </w:r>
      <w:r>
        <w:rPr>
          <w:rFonts w:hint="eastAsia"/>
        </w:rPr>
        <w:t>）》的符合性</w:t>
      </w:r>
    </w:p>
    <w:p w14:paraId="4618DA57" w14:textId="77777777" w:rsidR="007E3D1E" w:rsidRDefault="00000000">
      <w:pPr>
        <w:autoSpaceDE w:val="0"/>
        <w:autoSpaceDN w:val="0"/>
        <w:adjustRightInd w:val="0"/>
        <w:snapToGrid w:val="0"/>
        <w:spacing w:line="360" w:lineRule="auto"/>
        <w:ind w:firstLineChars="200" w:firstLine="480"/>
        <w:jc w:val="left"/>
        <w:rPr>
          <w:rFonts w:ascii="Times New Roman" w:hAnsi="Times New Roman"/>
          <w:sz w:val="24"/>
        </w:rPr>
      </w:pPr>
      <w:r>
        <w:rPr>
          <w:rFonts w:ascii="Times New Roman" w:hAnsi="Times New Roman" w:hint="eastAsia"/>
          <w:sz w:val="24"/>
        </w:rPr>
        <w:t>根据</w:t>
      </w:r>
      <w:r>
        <w:rPr>
          <w:rFonts w:ascii="Times New Roman" w:hAnsi="Times New Roman"/>
          <w:sz w:val="24"/>
        </w:rPr>
        <w:t>《</w:t>
      </w:r>
      <w:r>
        <w:rPr>
          <w:rFonts w:ascii="Times New Roman" w:hAnsi="Times New Roman" w:hint="eastAsia"/>
          <w:sz w:val="24"/>
        </w:rPr>
        <w:t>长乐区养殖水域滩涂规划（</w:t>
      </w:r>
      <w:r>
        <w:rPr>
          <w:rFonts w:ascii="Times New Roman" w:hAnsi="Times New Roman" w:hint="eastAsia"/>
          <w:sz w:val="24"/>
        </w:rPr>
        <w:t>2018-2030</w:t>
      </w:r>
      <w:r>
        <w:rPr>
          <w:rFonts w:ascii="Times New Roman" w:hAnsi="Times New Roman" w:hint="eastAsia"/>
          <w:sz w:val="24"/>
        </w:rPr>
        <w:t>）</w:t>
      </w:r>
      <w:r>
        <w:rPr>
          <w:rFonts w:ascii="Times New Roman" w:hAnsi="Times New Roman"/>
          <w:sz w:val="24"/>
        </w:rPr>
        <w:t>》</w:t>
      </w:r>
      <w:r>
        <w:rPr>
          <w:rFonts w:ascii="Times New Roman" w:hAnsi="Times New Roman" w:hint="eastAsia"/>
          <w:sz w:val="24"/>
        </w:rPr>
        <w:t>，本项目位于福州市长乐区梅花镇北侧海域</w:t>
      </w:r>
      <w:r>
        <w:rPr>
          <w:rFonts w:ascii="Times New Roman" w:hAnsi="Times New Roman"/>
          <w:sz w:val="24"/>
        </w:rPr>
        <w:t>，</w:t>
      </w:r>
      <w:r>
        <w:rPr>
          <w:rFonts w:ascii="Times New Roman" w:hAnsi="Times New Roman" w:hint="eastAsia"/>
          <w:sz w:val="24"/>
        </w:rPr>
        <w:t>项目用海没有占用规划养殖区，与</w:t>
      </w:r>
      <w:r>
        <w:rPr>
          <w:rFonts w:ascii="Times New Roman" w:hAnsi="Times New Roman"/>
          <w:sz w:val="24"/>
        </w:rPr>
        <w:t>《</w:t>
      </w:r>
      <w:r>
        <w:rPr>
          <w:rFonts w:ascii="Times New Roman" w:hAnsi="Times New Roman" w:hint="eastAsia"/>
          <w:sz w:val="24"/>
        </w:rPr>
        <w:t>长乐区养殖水域滩涂规划（</w:t>
      </w:r>
      <w:r>
        <w:rPr>
          <w:rFonts w:ascii="Times New Roman" w:hAnsi="Times New Roman" w:hint="eastAsia"/>
          <w:sz w:val="24"/>
        </w:rPr>
        <w:t>2018-2030</w:t>
      </w:r>
      <w:r>
        <w:rPr>
          <w:rFonts w:ascii="Times New Roman" w:hAnsi="Times New Roman" w:hint="eastAsia"/>
          <w:sz w:val="24"/>
        </w:rPr>
        <w:t>）</w:t>
      </w:r>
      <w:r>
        <w:rPr>
          <w:rFonts w:ascii="Times New Roman" w:hAnsi="Times New Roman"/>
          <w:sz w:val="24"/>
        </w:rPr>
        <w:t>》</w:t>
      </w:r>
      <w:r>
        <w:rPr>
          <w:rFonts w:ascii="Times New Roman" w:hAnsi="Times New Roman" w:hint="eastAsia"/>
          <w:sz w:val="24"/>
        </w:rPr>
        <w:t>没有冲突。</w:t>
      </w:r>
    </w:p>
    <w:p w14:paraId="427D0D21" w14:textId="77777777" w:rsidR="007E3D1E" w:rsidRDefault="00000000">
      <w:pPr>
        <w:pStyle w:val="af7"/>
      </w:pPr>
      <w:r>
        <w:rPr>
          <w:rFonts w:hint="eastAsia"/>
        </w:rPr>
        <w:t xml:space="preserve"> </w:t>
      </w:r>
    </w:p>
    <w:p w14:paraId="526D7671" w14:textId="77777777" w:rsidR="007E3D1E" w:rsidRDefault="00000000">
      <w:pPr>
        <w:pStyle w:val="3"/>
      </w:pPr>
      <w:r>
        <w:rPr>
          <w:rFonts w:hint="eastAsia"/>
        </w:rPr>
        <w:t>6</w:t>
      </w:r>
      <w:r>
        <w:t>.</w:t>
      </w:r>
      <w:r>
        <w:rPr>
          <w:rFonts w:hint="eastAsia"/>
        </w:rPr>
        <w:t>3</w:t>
      </w:r>
      <w:r>
        <w:t>.</w:t>
      </w:r>
      <w:r>
        <w:rPr>
          <w:rFonts w:hint="eastAsia"/>
        </w:rPr>
        <w:t>6</w:t>
      </w:r>
      <w:r>
        <w:t xml:space="preserve"> </w:t>
      </w:r>
      <w:r>
        <w:t>与</w:t>
      </w:r>
      <w:r>
        <w:rPr>
          <w:rFonts w:hint="eastAsia"/>
        </w:rPr>
        <w:t>《福建闽江河口湿地国家级自然保护区总体规划（</w:t>
      </w:r>
      <w:r>
        <w:rPr>
          <w:rFonts w:hint="eastAsia"/>
        </w:rPr>
        <w:t>2016-2025</w:t>
      </w:r>
      <w:r>
        <w:rPr>
          <w:rFonts w:hint="eastAsia"/>
        </w:rPr>
        <w:t>年）》的符合性</w:t>
      </w:r>
    </w:p>
    <w:p w14:paraId="4C65A385" w14:textId="77777777" w:rsidR="007E3D1E" w:rsidRDefault="00000000">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rPr>
        <w:t>本项目进行梅花五显鼻渔港进港航道疏浚施工，疏浚区域不涉及闽江河口湿地国</w:t>
      </w:r>
      <w:r>
        <w:rPr>
          <w:rFonts w:ascii="Times New Roman" w:hAnsi="Times New Roman" w:hint="eastAsia"/>
          <w:sz w:val="24"/>
        </w:rPr>
        <w:lastRenderedPageBreak/>
        <w:t>家级自然保护区，疏浚过程悬沙增量扩散影响保护区局部水域，对保护区水质和生态环境产生一定影响，主要是水体含沙量增加和少量的海洋生物资源损失，施工结束后影响消除，对保护区珍稀动物和水鸟生境影响很小，不会改变保护区生物多样性，对河口湿地生态系统不会造成根本性、不可逆转的破坏，满足《福建闽江河口湿地国家级自然保护区总体规划》（</w:t>
      </w:r>
      <w:r>
        <w:rPr>
          <w:rFonts w:ascii="Times New Roman" w:hAnsi="Times New Roman" w:hint="eastAsia"/>
          <w:sz w:val="24"/>
        </w:rPr>
        <w:t>2016-2025</w:t>
      </w:r>
      <w:r>
        <w:rPr>
          <w:rFonts w:ascii="Times New Roman" w:hAnsi="Times New Roman" w:hint="eastAsia"/>
          <w:sz w:val="24"/>
        </w:rPr>
        <w:t>年）的要求。</w:t>
      </w:r>
    </w:p>
    <w:p w14:paraId="723EF051" w14:textId="77777777" w:rsidR="007E3D1E" w:rsidRDefault="00000000">
      <w:pPr>
        <w:pStyle w:val="3"/>
      </w:pPr>
      <w:bookmarkStart w:id="109" w:name="_Toc25247344"/>
      <w:bookmarkStart w:id="110" w:name="_Toc24550733"/>
      <w:bookmarkStart w:id="111" w:name="_Toc20434711"/>
      <w:r>
        <w:rPr>
          <w:rFonts w:hint="eastAsia"/>
        </w:rPr>
        <w:t xml:space="preserve">6.3.7 </w:t>
      </w:r>
      <w:r>
        <w:rPr>
          <w:rFonts w:hint="eastAsia"/>
        </w:rPr>
        <w:t>与《福州港总体规划》的符合性</w:t>
      </w:r>
      <w:bookmarkEnd w:id="109"/>
      <w:bookmarkEnd w:id="110"/>
      <w:bookmarkEnd w:id="111"/>
    </w:p>
    <w:p w14:paraId="73964CCF" w14:textId="77777777" w:rsidR="007E3D1E" w:rsidRDefault="00000000">
      <w:pPr>
        <w:adjustRightInd w:val="0"/>
        <w:snapToGrid w:val="0"/>
        <w:spacing w:line="360" w:lineRule="auto"/>
        <w:ind w:firstLineChars="200" w:firstLine="480"/>
        <w:rPr>
          <w:rFonts w:ascii="Times New Roman" w:hAnsi="Times New Roman"/>
          <w:sz w:val="24"/>
          <w:u w:val="single"/>
        </w:rPr>
      </w:pPr>
      <w:r>
        <w:rPr>
          <w:rFonts w:ascii="Times New Roman" w:hAnsi="Times New Roman"/>
          <w:sz w:val="24"/>
        </w:rPr>
        <w:t>根据《</w:t>
      </w:r>
      <w:r>
        <w:rPr>
          <w:rFonts w:ascii="Times New Roman" w:hAnsi="Times New Roman" w:hint="eastAsia"/>
          <w:sz w:val="24"/>
        </w:rPr>
        <w:t>福州</w:t>
      </w:r>
      <w:r>
        <w:rPr>
          <w:rFonts w:ascii="Times New Roman" w:hAnsi="Times New Roman"/>
          <w:sz w:val="24"/>
        </w:rPr>
        <w:t>港总体规划</w:t>
      </w:r>
      <w:r>
        <w:rPr>
          <w:rFonts w:ascii="Times New Roman" w:hAnsi="Times New Roman" w:hint="eastAsia"/>
          <w:sz w:val="24"/>
        </w:rPr>
        <w:t>（</w:t>
      </w:r>
      <w:r>
        <w:rPr>
          <w:rFonts w:ascii="Times New Roman" w:hAnsi="Times New Roman"/>
          <w:sz w:val="24"/>
        </w:rPr>
        <w:t>2035</w:t>
      </w:r>
      <w:r>
        <w:rPr>
          <w:rFonts w:ascii="Times New Roman" w:hAnsi="Times New Roman" w:hint="eastAsia"/>
          <w:sz w:val="24"/>
        </w:rPr>
        <w:t>年）</w:t>
      </w:r>
      <w:r>
        <w:rPr>
          <w:rFonts w:ascii="Times New Roman" w:hAnsi="Times New Roman"/>
          <w:sz w:val="24"/>
        </w:rPr>
        <w:t>》，</w:t>
      </w:r>
      <w:r>
        <w:rPr>
          <w:rFonts w:ascii="Times New Roman" w:hAnsi="Times New Roman" w:hint="eastAsia"/>
          <w:sz w:val="24"/>
        </w:rPr>
        <w:t>本项目不涉及在建或规划的港口、航道和锚地，与</w:t>
      </w:r>
      <w:r>
        <w:rPr>
          <w:rFonts w:ascii="Times New Roman" w:hAnsi="Times New Roman"/>
          <w:sz w:val="24"/>
        </w:rPr>
        <w:t>《</w:t>
      </w:r>
      <w:r>
        <w:rPr>
          <w:rFonts w:ascii="Times New Roman" w:hAnsi="Times New Roman" w:hint="eastAsia"/>
          <w:sz w:val="24"/>
        </w:rPr>
        <w:t>福州</w:t>
      </w:r>
      <w:r>
        <w:rPr>
          <w:rFonts w:ascii="Times New Roman" w:hAnsi="Times New Roman"/>
          <w:sz w:val="24"/>
        </w:rPr>
        <w:t>港总体规划</w:t>
      </w:r>
      <w:r>
        <w:rPr>
          <w:rFonts w:ascii="Times New Roman" w:hAnsi="Times New Roman" w:hint="eastAsia"/>
          <w:sz w:val="24"/>
        </w:rPr>
        <w:t>（</w:t>
      </w:r>
      <w:r>
        <w:rPr>
          <w:rFonts w:ascii="Times New Roman" w:hAnsi="Times New Roman"/>
          <w:sz w:val="24"/>
        </w:rPr>
        <w:t>2035</w:t>
      </w:r>
      <w:r>
        <w:rPr>
          <w:rFonts w:ascii="Times New Roman" w:hAnsi="Times New Roman" w:hint="eastAsia"/>
          <w:sz w:val="24"/>
        </w:rPr>
        <w:t>年）</w:t>
      </w:r>
      <w:r>
        <w:rPr>
          <w:rFonts w:ascii="Times New Roman" w:hAnsi="Times New Roman"/>
          <w:sz w:val="24"/>
        </w:rPr>
        <w:t>》</w:t>
      </w:r>
      <w:r>
        <w:rPr>
          <w:rFonts w:ascii="Times New Roman" w:hAnsi="Times New Roman" w:hint="eastAsia"/>
          <w:sz w:val="24"/>
        </w:rPr>
        <w:t>没有冲突。</w:t>
      </w:r>
    </w:p>
    <w:p w14:paraId="680D84ED" w14:textId="77777777" w:rsidR="007E3D1E" w:rsidRDefault="007E3D1E">
      <w:pPr>
        <w:pStyle w:val="2"/>
        <w:ind w:leftChars="0" w:left="0" w:firstLineChars="0" w:firstLine="0"/>
        <w:jc w:val="center"/>
        <w:rPr>
          <w:rFonts w:ascii="Times New Roman" w:eastAsia="黑体" w:hAnsi="Times New Roman"/>
          <w:sz w:val="24"/>
        </w:rPr>
        <w:sectPr w:rsidR="007E3D1E">
          <w:pgSz w:w="11906" w:h="16838"/>
          <w:pgMar w:top="1361" w:right="1474" w:bottom="1418" w:left="1588" w:header="851" w:footer="992" w:gutter="0"/>
          <w:pgBorders>
            <w:top w:val="single" w:sz="4" w:space="1" w:color="auto"/>
            <w:left w:val="single" w:sz="4" w:space="7" w:color="auto"/>
            <w:bottom w:val="single" w:sz="4" w:space="1" w:color="auto"/>
            <w:right w:val="single" w:sz="4" w:space="6" w:color="auto"/>
          </w:pgBorders>
          <w:cols w:space="720"/>
          <w:docGrid w:linePitch="312"/>
        </w:sectPr>
      </w:pPr>
    </w:p>
    <w:p w14:paraId="69B16F4E" w14:textId="77777777" w:rsidR="007E3D1E" w:rsidRDefault="00000000">
      <w:pPr>
        <w:pStyle w:val="1"/>
      </w:pPr>
      <w:bookmarkStart w:id="112" w:name="_Toc17978"/>
      <w:bookmarkStart w:id="113" w:name="_Toc190970726"/>
      <w:bookmarkStart w:id="114" w:name="_Toc307681890"/>
      <w:bookmarkStart w:id="115" w:name="_Toc532514171"/>
      <w:bookmarkStart w:id="116" w:name="_Toc3999"/>
      <w:r>
        <w:rPr>
          <w:rFonts w:hint="eastAsia"/>
        </w:rPr>
        <w:lastRenderedPageBreak/>
        <w:t>7</w:t>
      </w:r>
      <w:r>
        <w:t xml:space="preserve"> </w:t>
      </w:r>
      <w:r>
        <w:t>项目用海合理性分析</w:t>
      </w:r>
      <w:bookmarkEnd w:id="112"/>
      <w:bookmarkEnd w:id="113"/>
    </w:p>
    <w:p w14:paraId="5708032A" w14:textId="77777777" w:rsidR="007E3D1E" w:rsidRDefault="00000000">
      <w:pPr>
        <w:pStyle w:val="20"/>
      </w:pPr>
      <w:bookmarkStart w:id="117" w:name="_Toc190970727"/>
      <w:bookmarkStart w:id="118" w:name="_Toc532514173"/>
      <w:bookmarkStart w:id="119" w:name="_Toc492887955"/>
      <w:bookmarkStart w:id="120" w:name="_Toc506058750"/>
      <w:r>
        <w:rPr>
          <w:rFonts w:hint="eastAsia"/>
        </w:rPr>
        <w:t>7</w:t>
      </w:r>
      <w:r>
        <w:t>.</w:t>
      </w:r>
      <w:r>
        <w:rPr>
          <w:rFonts w:hint="eastAsia"/>
        </w:rPr>
        <w:t xml:space="preserve">1 </w:t>
      </w:r>
      <w:r>
        <w:t>用海</w:t>
      </w:r>
      <w:r>
        <w:rPr>
          <w:rFonts w:hint="eastAsia"/>
        </w:rPr>
        <w:t>选址合理性分析</w:t>
      </w:r>
      <w:bookmarkEnd w:id="117"/>
    </w:p>
    <w:p w14:paraId="696E3773" w14:textId="77777777" w:rsidR="007E3D1E" w:rsidRDefault="00000000">
      <w:pPr>
        <w:adjustRightInd w:val="0"/>
        <w:snapToGrid w:val="0"/>
        <w:spacing w:line="360" w:lineRule="auto"/>
        <w:ind w:firstLineChars="200" w:firstLine="480"/>
        <w:rPr>
          <w:rFonts w:ascii="Times New Roman" w:hAnsi="Times New Roman"/>
          <w:snapToGrid w:val="0"/>
          <w:sz w:val="24"/>
        </w:rPr>
      </w:pPr>
      <w:r>
        <w:rPr>
          <w:rFonts w:ascii="Times New Roman" w:hAnsi="Times New Roman" w:hint="eastAsia"/>
          <w:snapToGrid w:val="0"/>
          <w:sz w:val="24"/>
        </w:rPr>
        <w:t>根据梅花五显鼻二级渔港工程的建设情况，需要对进港航道水域进行挖深疏浚，以满足施工船舶进出港的通行要求，保障港池疏浚工作的正常开展，完善渔港水域建设，项目选址具有唯一性。</w:t>
      </w:r>
    </w:p>
    <w:p w14:paraId="445224C6" w14:textId="77777777" w:rsidR="007E3D1E" w:rsidRDefault="00000000">
      <w:pPr>
        <w:adjustRightInd w:val="0"/>
        <w:snapToGrid w:val="0"/>
        <w:spacing w:line="360" w:lineRule="auto"/>
        <w:ind w:firstLineChars="200" w:firstLine="480"/>
        <w:rPr>
          <w:rFonts w:ascii="Times New Roman" w:hAnsi="Times New Roman"/>
          <w:snapToGrid w:val="0"/>
          <w:sz w:val="24"/>
        </w:rPr>
      </w:pPr>
      <w:r>
        <w:rPr>
          <w:rFonts w:ascii="Times New Roman" w:hAnsi="Times New Roman" w:hint="eastAsia"/>
          <w:snapToGrid w:val="0"/>
          <w:sz w:val="24"/>
        </w:rPr>
        <w:t>本项目所处区位和社会条件满足项目建设的要求，工程区海域近年来呈弱冲刷态势，有利于航道疏浚后水深的维持，疏浚施工虽然对周边水体的水质和生物资源产生一定影响，但是影响范围和程度较小，施工结束后影响消除，对区域生态系统不会产生根本性的不利变化，在确保渔船进出港通行安全的前提下，项目与周边其他用海活动具有适宜性。综上所述，本项目用海选址是合理的。</w:t>
      </w:r>
    </w:p>
    <w:p w14:paraId="1E598C49" w14:textId="77777777" w:rsidR="007E3D1E" w:rsidRDefault="00000000">
      <w:pPr>
        <w:pStyle w:val="20"/>
      </w:pPr>
      <w:bookmarkStart w:id="121" w:name="_Toc141091842"/>
      <w:bookmarkStart w:id="122" w:name="_Toc190970728"/>
      <w:bookmarkStart w:id="123" w:name="_Toc15253"/>
      <w:bookmarkStart w:id="124" w:name="_Toc307681892"/>
      <w:bookmarkEnd w:id="118"/>
      <w:bookmarkEnd w:id="119"/>
      <w:bookmarkEnd w:id="120"/>
      <w:r>
        <w:rPr>
          <w:rFonts w:hint="eastAsia"/>
        </w:rPr>
        <w:t xml:space="preserve">7.2 </w:t>
      </w:r>
      <w:r>
        <w:t>用海</w:t>
      </w:r>
      <w:r>
        <w:rPr>
          <w:rFonts w:hint="eastAsia"/>
        </w:rPr>
        <w:t>平面布置合理性分析</w:t>
      </w:r>
      <w:bookmarkEnd w:id="121"/>
      <w:bookmarkEnd w:id="122"/>
      <w:bookmarkEnd w:id="123"/>
    </w:p>
    <w:p w14:paraId="6C678384" w14:textId="77777777" w:rsidR="007E3D1E" w:rsidRDefault="00000000">
      <w:pPr>
        <w:adjustRightInd w:val="0"/>
        <w:snapToGrid w:val="0"/>
        <w:spacing w:line="360" w:lineRule="auto"/>
        <w:ind w:firstLineChars="200" w:firstLine="480"/>
        <w:rPr>
          <w:rFonts w:ascii="Times New Roman" w:hAnsi="Times New Roman"/>
          <w:snapToGrid w:val="0"/>
          <w:sz w:val="24"/>
        </w:rPr>
      </w:pPr>
      <w:r>
        <w:rPr>
          <w:rFonts w:ascii="Times New Roman" w:hAnsi="Times New Roman" w:hint="eastAsia"/>
          <w:snapToGrid w:val="0"/>
          <w:sz w:val="24"/>
        </w:rPr>
        <w:t>梅花五显鼻二级渔港工程已经通过充分论证和确权建设，本项目属于渔港水域建设的一部分，根据设计要求，结合海域实际地形和设计船型，科学划定疏浚范围和深度，其用海平面布置是合理的。</w:t>
      </w:r>
    </w:p>
    <w:p w14:paraId="5A2D453B" w14:textId="77777777" w:rsidR="007E3D1E" w:rsidRDefault="00000000">
      <w:pPr>
        <w:pStyle w:val="20"/>
      </w:pPr>
      <w:bookmarkStart w:id="125" w:name="_Toc23912"/>
      <w:bookmarkStart w:id="126" w:name="_Toc532514177"/>
      <w:bookmarkStart w:id="127" w:name="_Toc339993695"/>
      <w:bookmarkStart w:id="128" w:name="_Toc309228347"/>
      <w:bookmarkStart w:id="129" w:name="_Toc1411"/>
      <w:bookmarkStart w:id="130" w:name="_Toc190970729"/>
      <w:r>
        <w:rPr>
          <w:rFonts w:hint="eastAsia"/>
        </w:rPr>
        <w:t xml:space="preserve">7.3 </w:t>
      </w:r>
      <w:r>
        <w:rPr>
          <w:rFonts w:hint="eastAsia"/>
        </w:rPr>
        <w:t>项目</w:t>
      </w:r>
      <w:r>
        <w:t>用海方式合理性分析</w:t>
      </w:r>
      <w:bookmarkEnd w:id="125"/>
      <w:bookmarkEnd w:id="126"/>
      <w:bookmarkEnd w:id="127"/>
      <w:bookmarkEnd w:id="128"/>
      <w:bookmarkEnd w:id="129"/>
      <w:bookmarkEnd w:id="130"/>
    </w:p>
    <w:p w14:paraId="15C5C007" w14:textId="77777777" w:rsidR="007E3D1E" w:rsidRDefault="00000000">
      <w:pPr>
        <w:adjustRightInd w:val="0"/>
        <w:snapToGrid w:val="0"/>
        <w:spacing w:line="360" w:lineRule="auto"/>
        <w:ind w:firstLineChars="200" w:firstLine="480"/>
        <w:rPr>
          <w:rFonts w:ascii="Times New Roman" w:hAnsi="Times New Roman"/>
          <w:snapToGrid w:val="0"/>
          <w:sz w:val="24"/>
        </w:rPr>
      </w:pPr>
      <w:bookmarkStart w:id="131" w:name="_Hlk124729466"/>
      <w:bookmarkStart w:id="132" w:name="_Toc309228349"/>
      <w:bookmarkStart w:id="133" w:name="_Toc339993697"/>
      <w:bookmarkStart w:id="134" w:name="_Toc11217"/>
      <w:r>
        <w:rPr>
          <w:rFonts w:ascii="Times New Roman" w:hAnsi="Times New Roman" w:hint="eastAsia"/>
          <w:snapToGrid w:val="0"/>
          <w:sz w:val="24"/>
        </w:rPr>
        <w:t>本项目用海方式为“开放式”中的“专用航道、锚地及其他开放式”。</w:t>
      </w:r>
      <w:r>
        <w:rPr>
          <w:rFonts w:ascii="Times New Roman" w:hAnsi="Times New Roman" w:hint="eastAsia"/>
          <w:sz w:val="24"/>
        </w:rPr>
        <w:t>根据水下地形扫测资料，为满足港池疏浚施工船舶的通航要求，需对进港航道水域进行疏浚，疏浚施工会对海域底质产生一定影响，但影响范围有限，且周围分布有广阔的同类底质，施工结束后生态系统可以得到较快恢复，故项目建设不会对海域环境产生重大影响，其用海方式合理。</w:t>
      </w:r>
    </w:p>
    <w:p w14:paraId="5E648CFB" w14:textId="77777777" w:rsidR="007E3D1E" w:rsidRDefault="00000000">
      <w:pPr>
        <w:pStyle w:val="20"/>
      </w:pPr>
      <w:bookmarkStart w:id="135" w:name="_Toc190970730"/>
      <w:bookmarkStart w:id="136" w:name="_Toc532514180"/>
      <w:bookmarkStart w:id="137" w:name="_Toc307681893"/>
      <w:bookmarkStart w:id="138" w:name="_Toc19329"/>
      <w:bookmarkEnd w:id="124"/>
      <w:bookmarkEnd w:id="131"/>
      <w:bookmarkEnd w:id="132"/>
      <w:bookmarkEnd w:id="133"/>
      <w:bookmarkEnd w:id="134"/>
      <w:r>
        <w:rPr>
          <w:rFonts w:hint="eastAsia"/>
        </w:rPr>
        <w:t xml:space="preserve">7.4 </w:t>
      </w:r>
      <w:r>
        <w:t>用海面积合理性分析</w:t>
      </w:r>
      <w:bookmarkEnd w:id="135"/>
      <w:bookmarkEnd w:id="136"/>
      <w:bookmarkEnd w:id="137"/>
      <w:bookmarkEnd w:id="138"/>
    </w:p>
    <w:p w14:paraId="52815B1D" w14:textId="77777777" w:rsidR="007E3D1E" w:rsidRDefault="00000000">
      <w:pPr>
        <w:tabs>
          <w:tab w:val="left" w:pos="3240"/>
        </w:tabs>
        <w:adjustRightInd w:val="0"/>
        <w:snapToGrid w:val="0"/>
        <w:spacing w:line="360" w:lineRule="auto"/>
        <w:ind w:firstLineChars="200" w:firstLine="480"/>
      </w:pPr>
      <w:r>
        <w:rPr>
          <w:rFonts w:ascii="Times New Roman" w:hAnsi="Times New Roman"/>
          <w:snapToGrid w:val="0"/>
          <w:sz w:val="24"/>
        </w:rPr>
        <w:t>本</w:t>
      </w:r>
      <w:r>
        <w:rPr>
          <w:rFonts w:ascii="Times New Roman" w:hAnsi="Times New Roman" w:hint="eastAsia"/>
          <w:snapToGrid w:val="0"/>
          <w:sz w:val="24"/>
        </w:rPr>
        <w:t>报告</w:t>
      </w:r>
      <w:r>
        <w:rPr>
          <w:rFonts w:ascii="Times New Roman" w:hAnsi="Times New Roman"/>
          <w:snapToGrid w:val="0"/>
          <w:sz w:val="24"/>
        </w:rPr>
        <w:t>在</w:t>
      </w:r>
      <w:r>
        <w:rPr>
          <w:rFonts w:ascii="Times New Roman" w:hAnsi="Times New Roman" w:hint="eastAsia"/>
          <w:sz w:val="24"/>
        </w:rPr>
        <w:t>项目</w:t>
      </w:r>
      <w:r>
        <w:rPr>
          <w:rFonts w:ascii="Times New Roman" w:hAnsi="Times New Roman"/>
          <w:snapToGrid w:val="0"/>
          <w:sz w:val="24"/>
        </w:rPr>
        <w:t>总平面布置方案基础上，按照《海籍调查规范》要求，</w:t>
      </w:r>
      <w:r>
        <w:rPr>
          <w:rFonts w:ascii="Times New Roman" w:hAnsi="Times New Roman" w:hint="eastAsia"/>
          <w:snapToGrid w:val="0"/>
          <w:sz w:val="24"/>
        </w:rPr>
        <w:t>对</w:t>
      </w:r>
      <w:r>
        <w:rPr>
          <w:rFonts w:ascii="Times New Roman" w:hAnsi="Times New Roman"/>
          <w:snapToGrid w:val="0"/>
          <w:sz w:val="24"/>
        </w:rPr>
        <w:t>用海界址点</w:t>
      </w:r>
      <w:r>
        <w:rPr>
          <w:rFonts w:ascii="Times New Roman" w:hAnsi="Times New Roman" w:hint="eastAsia"/>
          <w:snapToGrid w:val="0"/>
          <w:sz w:val="24"/>
        </w:rPr>
        <w:t>进行</w:t>
      </w:r>
      <w:r>
        <w:rPr>
          <w:rFonts w:ascii="Times New Roman" w:hAnsi="Times New Roman"/>
          <w:snapToGrid w:val="0"/>
          <w:sz w:val="24"/>
        </w:rPr>
        <w:t>界定</w:t>
      </w:r>
      <w:r>
        <w:rPr>
          <w:rFonts w:ascii="Times New Roman" w:hAnsi="Times New Roman" w:hint="eastAsia"/>
          <w:snapToGrid w:val="0"/>
          <w:sz w:val="24"/>
        </w:rPr>
        <w:t>和面积量算，</w:t>
      </w:r>
      <w:r>
        <w:rPr>
          <w:rFonts w:ascii="Times New Roman" w:hAnsi="Times New Roman"/>
          <w:sz w:val="24"/>
        </w:rPr>
        <w:t>符合海域使用管理相关规范的要求，满足项目用海需求，由此测算出的用海面积是合理的。</w:t>
      </w:r>
    </w:p>
    <w:p w14:paraId="479150E2" w14:textId="77777777" w:rsidR="007E3D1E" w:rsidRDefault="00000000">
      <w:pPr>
        <w:pStyle w:val="20"/>
      </w:pPr>
      <w:bookmarkStart w:id="139" w:name="_Toc190970731"/>
      <w:bookmarkStart w:id="140" w:name="_Toc279998536"/>
      <w:bookmarkStart w:id="141" w:name="_Toc8330582"/>
      <w:bookmarkStart w:id="142" w:name="_Toc503294500"/>
      <w:bookmarkStart w:id="143" w:name="_Toc20945"/>
      <w:bookmarkStart w:id="144" w:name="_Toc23336"/>
      <w:bookmarkStart w:id="145" w:name="_Toc12462"/>
      <w:bookmarkStart w:id="146" w:name="_Toc307681897"/>
      <w:bookmarkStart w:id="147" w:name="_Toc20170729"/>
      <w:bookmarkEnd w:id="114"/>
      <w:bookmarkEnd w:id="115"/>
      <w:bookmarkEnd w:id="116"/>
      <w:r>
        <w:rPr>
          <w:rFonts w:hint="eastAsia"/>
        </w:rPr>
        <w:lastRenderedPageBreak/>
        <w:t xml:space="preserve">7.5 </w:t>
      </w:r>
      <w:r>
        <w:rPr>
          <w:rFonts w:hint="eastAsia"/>
        </w:rPr>
        <w:t>占用岸线</w:t>
      </w:r>
      <w:r>
        <w:t>合理性分析</w:t>
      </w:r>
      <w:bookmarkEnd w:id="139"/>
    </w:p>
    <w:p w14:paraId="2CD8D6C7" w14:textId="77777777" w:rsidR="007E3D1E" w:rsidRDefault="00000000">
      <w:pPr>
        <w:adjustRightInd w:val="0"/>
        <w:snapToGrid w:val="0"/>
        <w:spacing w:line="360" w:lineRule="auto"/>
        <w:ind w:firstLineChars="200" w:firstLine="480"/>
      </w:pPr>
      <w:r>
        <w:rPr>
          <w:rFonts w:ascii="Times New Roman" w:hAnsi="Times New Roman" w:hint="eastAsia"/>
          <w:sz w:val="24"/>
        </w:rPr>
        <w:t>本项目用海不占用岸线。</w:t>
      </w:r>
    </w:p>
    <w:p w14:paraId="15B4609E" w14:textId="77777777" w:rsidR="007E3D1E" w:rsidRDefault="00000000">
      <w:pPr>
        <w:pStyle w:val="20"/>
      </w:pPr>
      <w:bookmarkStart w:id="148" w:name="_Toc190970732"/>
      <w:r>
        <w:rPr>
          <w:rFonts w:hint="eastAsia"/>
        </w:rPr>
        <w:t xml:space="preserve">7.6 </w:t>
      </w:r>
      <w:r>
        <w:t>用海期限合理性分析</w:t>
      </w:r>
      <w:bookmarkEnd w:id="148"/>
    </w:p>
    <w:p w14:paraId="43EB5C73" w14:textId="77777777" w:rsidR="007E3D1E" w:rsidRDefault="00000000">
      <w:pPr>
        <w:adjustRightInd w:val="0"/>
        <w:snapToGrid w:val="0"/>
        <w:spacing w:line="360" w:lineRule="auto"/>
        <w:ind w:firstLine="437"/>
        <w:rPr>
          <w:rFonts w:ascii="Times New Roman" w:hAnsi="Times New Roman"/>
          <w:sz w:val="24"/>
        </w:rPr>
      </w:pPr>
      <w:r>
        <w:rPr>
          <w:rFonts w:ascii="Times New Roman" w:hAnsi="Times New Roman"/>
          <w:sz w:val="24"/>
        </w:rPr>
        <w:t>根据工程进度安排，本项目</w:t>
      </w:r>
      <w:r>
        <w:rPr>
          <w:rFonts w:ascii="Times New Roman" w:hAnsi="Times New Roman" w:hint="eastAsia"/>
          <w:sz w:val="24"/>
        </w:rPr>
        <w:t>疏浚工期为</w:t>
      </w:r>
      <w:r>
        <w:rPr>
          <w:rFonts w:ascii="Times New Roman" w:hAnsi="Times New Roman" w:hint="eastAsia"/>
          <w:sz w:val="24"/>
        </w:rPr>
        <w:t>2</w:t>
      </w:r>
      <w:r>
        <w:rPr>
          <w:rFonts w:ascii="Times New Roman" w:hAnsi="Times New Roman"/>
          <w:sz w:val="24"/>
        </w:rPr>
        <w:t>个月</w:t>
      </w:r>
      <w:r>
        <w:rPr>
          <w:rFonts w:ascii="Times New Roman" w:hAnsi="Times New Roman" w:hint="eastAsia"/>
          <w:sz w:val="24"/>
        </w:rPr>
        <w:t>。</w:t>
      </w:r>
      <w:r>
        <w:rPr>
          <w:rFonts w:ascii="Times New Roman" w:hAnsi="Times New Roman"/>
          <w:sz w:val="24"/>
        </w:rPr>
        <w:t>考虑到台风或大风等恶劣天气影响，适当延长用海期限，</w:t>
      </w:r>
      <w:r>
        <w:rPr>
          <w:rFonts w:ascii="Times New Roman" w:hAnsi="Times New Roman" w:hint="eastAsia"/>
          <w:sz w:val="24"/>
        </w:rPr>
        <w:t>因此，本项目申请用海期限</w:t>
      </w:r>
      <w:r>
        <w:rPr>
          <w:rFonts w:ascii="Times New Roman" w:hAnsi="Times New Roman" w:hint="eastAsia"/>
          <w:sz w:val="24"/>
        </w:rPr>
        <w:t>3</w:t>
      </w:r>
      <w:r>
        <w:rPr>
          <w:rFonts w:ascii="Times New Roman" w:hAnsi="Times New Roman" w:hint="eastAsia"/>
          <w:sz w:val="24"/>
        </w:rPr>
        <w:t>个月是合理的。</w:t>
      </w:r>
    </w:p>
    <w:p w14:paraId="37467375" w14:textId="77777777" w:rsidR="007E3D1E" w:rsidRDefault="007E3D1E">
      <w:pPr>
        <w:pStyle w:val="2"/>
        <w:sectPr w:rsidR="007E3D1E">
          <w:footerReference w:type="default" r:id="rId21"/>
          <w:pgSz w:w="11906" w:h="16838"/>
          <w:pgMar w:top="1361" w:right="1474" w:bottom="1418" w:left="1588" w:header="851" w:footer="992" w:gutter="0"/>
          <w:pgBorders>
            <w:top w:val="single" w:sz="4" w:space="1" w:color="auto"/>
            <w:left w:val="single" w:sz="4" w:space="7" w:color="auto"/>
            <w:bottom w:val="single" w:sz="4" w:space="1" w:color="auto"/>
            <w:right w:val="single" w:sz="4" w:space="6" w:color="auto"/>
          </w:pgBorders>
          <w:cols w:space="720"/>
          <w:docGrid w:linePitch="312"/>
        </w:sectPr>
      </w:pPr>
    </w:p>
    <w:p w14:paraId="24C81484" w14:textId="77777777" w:rsidR="007E3D1E" w:rsidRDefault="00000000">
      <w:pPr>
        <w:pStyle w:val="1"/>
      </w:pPr>
      <w:bookmarkStart w:id="149" w:name="_Toc190970733"/>
      <w:r>
        <w:rPr>
          <w:rFonts w:hint="eastAsia"/>
        </w:rPr>
        <w:lastRenderedPageBreak/>
        <w:t xml:space="preserve">8 </w:t>
      </w:r>
      <w:r>
        <w:t>生态用海对策措施</w:t>
      </w:r>
      <w:bookmarkEnd w:id="140"/>
      <w:bookmarkEnd w:id="141"/>
      <w:bookmarkEnd w:id="142"/>
      <w:bookmarkEnd w:id="143"/>
      <w:bookmarkEnd w:id="144"/>
      <w:bookmarkEnd w:id="145"/>
      <w:bookmarkEnd w:id="146"/>
      <w:bookmarkEnd w:id="147"/>
      <w:bookmarkEnd w:id="149"/>
    </w:p>
    <w:p w14:paraId="2AC7CA98" w14:textId="77777777" w:rsidR="007E3D1E" w:rsidRDefault="00000000">
      <w:pPr>
        <w:adjustRightInd w:val="0"/>
        <w:snapToGrid w:val="0"/>
        <w:spacing w:line="360" w:lineRule="auto"/>
        <w:ind w:firstLine="437"/>
        <w:rPr>
          <w:rFonts w:ascii="Times New Roman" w:hAnsi="Times New Roman"/>
          <w:sz w:val="24"/>
        </w:rPr>
      </w:pPr>
      <w:r>
        <w:rPr>
          <w:rFonts w:ascii="Times New Roman" w:hAnsi="Times New Roman" w:hint="eastAsia"/>
          <w:sz w:val="24"/>
        </w:rPr>
        <w:t>本项目工程内容为航道疏浚，疏浚挖泥主要对疏浚区范围底栖生物的破坏，以及悬沙扩散入海造成的海洋生物资源损失，损失经济价值为</w:t>
      </w:r>
      <w:r>
        <w:rPr>
          <w:rFonts w:ascii="Times New Roman" w:hAnsi="Times New Roman" w:hint="eastAsia"/>
          <w:kern w:val="0"/>
          <w:sz w:val="24"/>
        </w:rPr>
        <w:t>1.0269</w:t>
      </w:r>
      <w:r>
        <w:rPr>
          <w:rFonts w:ascii="Times New Roman" w:hAnsi="Times New Roman" w:hint="eastAsia"/>
          <w:kern w:val="0"/>
          <w:sz w:val="24"/>
        </w:rPr>
        <w:t>万元，建议通过人工增殖放流方式进行生态补偿，补偿金额</w:t>
      </w:r>
      <w:r>
        <w:rPr>
          <w:rFonts w:ascii="Times New Roman" w:hAnsi="Times New Roman" w:hint="eastAsia"/>
          <w:kern w:val="0"/>
          <w:sz w:val="24"/>
        </w:rPr>
        <w:t>3</w:t>
      </w:r>
      <w:r>
        <w:rPr>
          <w:rFonts w:ascii="Times New Roman" w:hAnsi="Times New Roman" w:hint="eastAsia"/>
          <w:kern w:val="0"/>
          <w:sz w:val="24"/>
        </w:rPr>
        <w:t>万元，于</w:t>
      </w:r>
      <w:r>
        <w:rPr>
          <w:rFonts w:ascii="Times New Roman" w:hAnsi="Times New Roman" w:hint="eastAsia"/>
          <w:kern w:val="0"/>
          <w:sz w:val="24"/>
        </w:rPr>
        <w:t>2026</w:t>
      </w:r>
      <w:r>
        <w:rPr>
          <w:rFonts w:ascii="Times New Roman" w:hAnsi="Times New Roman" w:hint="eastAsia"/>
          <w:kern w:val="0"/>
          <w:sz w:val="24"/>
        </w:rPr>
        <w:t>年底前一次性投放</w:t>
      </w:r>
      <w:r>
        <w:rPr>
          <w:rFonts w:ascii="Times New Roman" w:hAnsi="Times New Roman" w:hint="eastAsia"/>
          <w:sz w:val="24"/>
        </w:rPr>
        <w:t>。放流海区选在</w:t>
      </w:r>
      <w:r>
        <w:rPr>
          <w:rFonts w:ascii="Times New Roman" w:hAnsi="Times New Roman" w:hint="eastAsia"/>
          <w:kern w:val="0"/>
          <w:sz w:val="24"/>
        </w:rPr>
        <w:t>项目西侧闽江河口湿地国家级自然保护区内，放流物种可以考虑海域环境特点、生物资源种类及市场供应条件，从黄姑鱼、长毛对虾、日本对虾、拟穴青蟹、三疣梭子蟹、大黄鱼、真鲷、黑鲷、黄鳍鲷、花鲈、点带石斑鱼、赤点石斑鱼、青石斑鱼、云纹石斑鱼、斜带髭鲷、鲻、曼氏无针乌贼、中国鲎等适宜物种中进行选用。</w:t>
      </w:r>
      <w:r>
        <w:rPr>
          <w:rFonts w:ascii="Times New Roman" w:hAnsi="宋体" w:hint="eastAsia"/>
          <w:kern w:val="0"/>
          <w:sz w:val="24"/>
        </w:rPr>
        <w:t>苗种应来自有资质的育苗场，并对增殖放流的种类、规格、时间、地点、标志放流数量及方法等进行合理的规划。具体增殖放流措施应参照《水生生物增殖放流技术规程》（</w:t>
      </w:r>
      <w:r>
        <w:rPr>
          <w:rFonts w:ascii="Times New Roman" w:hAnsi="宋体"/>
          <w:kern w:val="0"/>
          <w:sz w:val="24"/>
        </w:rPr>
        <w:t>SC-T9401-2010</w:t>
      </w:r>
      <w:r>
        <w:rPr>
          <w:rFonts w:ascii="Times New Roman" w:hAnsi="宋体" w:hint="eastAsia"/>
          <w:kern w:val="0"/>
          <w:sz w:val="24"/>
        </w:rPr>
        <w:t>）和《水生生物增殖放流技术规范》（</w:t>
      </w:r>
      <w:r>
        <w:rPr>
          <w:rFonts w:ascii="Times New Roman" w:hAnsi="宋体"/>
          <w:kern w:val="0"/>
          <w:sz w:val="24"/>
        </w:rPr>
        <w:t>DB35/T1661-2017</w:t>
      </w:r>
      <w:r>
        <w:rPr>
          <w:rFonts w:ascii="Times New Roman" w:hAnsi="宋体" w:hint="eastAsia"/>
          <w:kern w:val="0"/>
          <w:sz w:val="24"/>
        </w:rPr>
        <w:t>）等相关技术规范，并严格执行《水生生物增殖放流管理规定》和《福建省水生生物增殖放流工作规范》等相关规定。</w:t>
      </w:r>
    </w:p>
    <w:p w14:paraId="4DB3FD5D" w14:textId="77777777" w:rsidR="007E3D1E" w:rsidRDefault="007E3D1E">
      <w:pPr>
        <w:adjustRightInd w:val="0"/>
        <w:snapToGrid w:val="0"/>
        <w:spacing w:line="360" w:lineRule="auto"/>
        <w:ind w:firstLineChars="200" w:firstLine="480"/>
        <w:rPr>
          <w:rFonts w:ascii="Times New Roman" w:hAnsi="Times New Roman"/>
          <w:sz w:val="24"/>
        </w:rPr>
        <w:sectPr w:rsidR="007E3D1E">
          <w:pgSz w:w="11906" w:h="16838"/>
          <w:pgMar w:top="1361" w:right="1474" w:bottom="1418" w:left="1588" w:header="851" w:footer="992" w:gutter="0"/>
          <w:pgBorders>
            <w:top w:val="single" w:sz="4" w:space="1" w:color="auto"/>
            <w:left w:val="single" w:sz="4" w:space="7" w:color="auto"/>
            <w:bottom w:val="single" w:sz="4" w:space="1" w:color="auto"/>
            <w:right w:val="single" w:sz="4" w:space="6" w:color="auto"/>
          </w:pgBorders>
          <w:cols w:space="720"/>
          <w:docGrid w:linePitch="312"/>
        </w:sectPr>
      </w:pPr>
      <w:bookmarkStart w:id="150" w:name="_Toc141091849"/>
    </w:p>
    <w:p w14:paraId="0D0BB1F4" w14:textId="77777777" w:rsidR="007E3D1E" w:rsidRDefault="00000000">
      <w:pPr>
        <w:pStyle w:val="1"/>
      </w:pPr>
      <w:bookmarkStart w:id="151" w:name="_Toc3932"/>
      <w:bookmarkStart w:id="152" w:name="_Toc190970734"/>
      <w:r>
        <w:rPr>
          <w:rFonts w:hint="eastAsia"/>
        </w:rPr>
        <w:lastRenderedPageBreak/>
        <w:t>9</w:t>
      </w:r>
      <w:r>
        <w:t xml:space="preserve"> </w:t>
      </w:r>
      <w:r>
        <w:t>结论</w:t>
      </w:r>
      <w:bookmarkEnd w:id="150"/>
      <w:bookmarkEnd w:id="151"/>
      <w:bookmarkEnd w:id="152"/>
    </w:p>
    <w:p w14:paraId="14B696F7" w14:textId="77777777" w:rsidR="007E3D1E" w:rsidRDefault="00000000">
      <w:pPr>
        <w:adjustRightInd w:val="0"/>
        <w:snapToGrid w:val="0"/>
        <w:spacing w:line="360" w:lineRule="auto"/>
        <w:ind w:firstLineChars="200" w:firstLine="480"/>
      </w:pPr>
      <w:r>
        <w:rPr>
          <w:rFonts w:ascii="Times New Roman" w:hAnsi="Times New Roman" w:hint="eastAsia"/>
          <w:sz w:val="24"/>
        </w:rPr>
        <w:t>本</w:t>
      </w:r>
      <w:r>
        <w:rPr>
          <w:rFonts w:ascii="Times New Roman" w:hAnsi="Times New Roman"/>
          <w:sz w:val="24"/>
        </w:rPr>
        <w:t>项目</w:t>
      </w:r>
      <w:r>
        <w:rPr>
          <w:rFonts w:ascii="Times New Roman" w:hAnsi="Times New Roman" w:hint="eastAsia"/>
          <w:kern w:val="0"/>
          <w:sz w:val="24"/>
        </w:rPr>
        <w:t>对梅花五显鼻二级渔港进港航道进行疏浚，以满足港池疏浚施工船舶进出港的通航条件，保障港池疏浚工作的正常开展，有利于完善渔港水域建设，发挥渔港靠泊、避风功能</w:t>
      </w:r>
      <w:r>
        <w:rPr>
          <w:rFonts w:ascii="Times New Roman" w:hAnsi="Times New Roman" w:hint="eastAsia"/>
          <w:sz w:val="24"/>
        </w:rPr>
        <w:t>，其建设和用海是必要的；项目用海对海洋资源生态的影响较小；项目用海与利益相关者具备切实可行的协调途径；项目用海与国土空间规划及相关规划管控要求相符；项目选址与区域自然环境和社会条件相适宜；项目平面布置、用海方式、用海面积和用海期限合理。</w:t>
      </w:r>
      <w:r>
        <w:rPr>
          <w:rFonts w:ascii="Times New Roman" w:hAnsi="Times New Roman"/>
          <w:sz w:val="24"/>
        </w:rPr>
        <w:t>因此，从海域使用角度分析，本项目建设是必要的，项目用海是可行的。</w:t>
      </w:r>
    </w:p>
    <w:sectPr w:rsidR="007E3D1E">
      <w:pgSz w:w="11906" w:h="16838"/>
      <w:pgMar w:top="1361" w:right="1474" w:bottom="1418" w:left="1588" w:header="851" w:footer="992" w:gutter="0"/>
      <w:pgBorders>
        <w:top w:val="single" w:sz="4" w:space="1" w:color="auto"/>
        <w:left w:val="single" w:sz="4" w:space="7" w:color="auto"/>
        <w:bottom w:val="single" w:sz="4" w:space="1" w:color="auto"/>
        <w:right w:val="single" w:sz="4" w:space="6" w:color="auto"/>
      </w:pgBorders>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6DE24" w14:textId="77777777" w:rsidR="002D4C24" w:rsidRDefault="002D4C24">
      <w:r>
        <w:separator/>
      </w:r>
    </w:p>
  </w:endnote>
  <w:endnote w:type="continuationSeparator" w:id="0">
    <w:p w14:paraId="09F53E87" w14:textId="77777777" w:rsidR="002D4C24" w:rsidRDefault="002D4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charset w:val="86"/>
    <w:family w:val="modern"/>
    <w:pitch w:val="default"/>
    <w:sig w:usb0="00000001" w:usb1="080E0000" w:usb2="00000000" w:usb3="00000000" w:csb0="00040000" w:csb1="00000000"/>
  </w:font>
  <w:font w:name="CenturionOld">
    <w:altName w:val="Courier New"/>
    <w:charset w:val="00"/>
    <w:family w:val="auto"/>
    <w:pitch w:val="default"/>
    <w:sig w:usb0="00000000" w:usb1="00000000" w:usb2="00000000" w:usb3="00000000" w:csb0="00000001"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variable"/>
    <w:sig w:usb0="E00006FF" w:usb1="420024FF" w:usb2="02000000" w:usb3="00000000" w:csb0="0000019F" w:csb1="00000000"/>
  </w:font>
  <w:font w:name="仿宋_GB2312">
    <w:charset w:val="86"/>
    <w:family w:val="modern"/>
    <w:pitch w:val="default"/>
    <w:sig w:usb0="00000001" w:usb1="080E0000" w:usb2="00000000" w:usb3="00000000" w:csb0="00040000" w:csb1="00000000"/>
  </w:font>
  <w:font w:name="MingLiU">
    <w:altName w:val="細明體"/>
    <w:panose1 w:val="02010609000101010101"/>
    <w:charset w:val="00"/>
    <w:family w:val="auto"/>
    <w:pitch w:val="default"/>
  </w:font>
  <w:font w:name="方正宋三简体">
    <w:altName w:val="宋体"/>
    <w:charset w:val="86"/>
    <w:family w:val="auto"/>
    <w:pitch w:val="default"/>
    <w:sig w:usb0="00000000" w:usb1="00000000" w:usb2="00000010" w:usb3="00000000" w:csb0="00040000" w:csb1="00000000"/>
  </w:font>
  <w:font w:name="Dutch801 Rm BT">
    <w:altName w:val="Times New Roman"/>
    <w:charset w:val="00"/>
    <w:family w:val="roman"/>
    <w:pitch w:val="default"/>
    <w:sig w:usb0="00000000" w:usb1="00000000" w:usb2="00000000" w:usb3="00000000" w:csb0="0000001B" w:csb1="00000000"/>
  </w:font>
  <w:font w:name="华文宋体">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swiss"/>
    <w:pitch w:val="default"/>
    <w:sig w:usb0="00000000" w:usb1="00000000" w:usb2="0000003F" w:usb3="00000000" w:csb0="603F01FF" w:csb1="FFFF0000"/>
  </w:font>
  <w:font w:name="Century">
    <w:panose1 w:val="02040603050705020303"/>
    <w:charset w:val="00"/>
    <w:family w:val="roman"/>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华文中宋">
    <w:charset w:val="86"/>
    <w:family w:val="auto"/>
    <w:pitch w:val="default"/>
    <w:sig w:usb0="00000287" w:usb1="080F0000" w:usb2="00000000" w:usb3="00000000" w:csb0="0004009F" w:csb1="DFD70000"/>
  </w:font>
  <w:font w:name="System">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8A0D2" w14:textId="77777777" w:rsidR="007E3D1E" w:rsidRDefault="00000000">
    <w:pPr>
      <w:pStyle w:val="af8"/>
      <w:framePr w:wrap="around" w:vAnchor="text" w:hAnchor="margin" w:xAlign="center" w:y="1"/>
      <w:spacing w:before="120"/>
      <w:rPr>
        <w:rStyle w:val="affa"/>
      </w:rPr>
    </w:pPr>
    <w:r>
      <w:fldChar w:fldCharType="begin"/>
    </w:r>
    <w:r>
      <w:rPr>
        <w:rStyle w:val="affa"/>
      </w:rPr>
      <w:instrText xml:space="preserve">PAGE  </w:instrText>
    </w:r>
    <w:r>
      <w:fldChar w:fldCharType="separate"/>
    </w:r>
    <w:r>
      <w:rPr>
        <w:rStyle w:val="affa"/>
      </w:rPr>
      <w:t>52</w:t>
    </w:r>
    <w:r>
      <w:fldChar w:fldCharType="end"/>
    </w:r>
  </w:p>
  <w:p w14:paraId="784E720D" w14:textId="77777777" w:rsidR="007E3D1E" w:rsidRDefault="007E3D1E">
    <w:pPr>
      <w:pStyle w:val="af8"/>
      <w:spacing w:before="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71BF9" w14:textId="77777777" w:rsidR="007E3D1E" w:rsidRDefault="007E3D1E">
    <w:pPr>
      <w:pStyle w:val="af8"/>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33508" w14:textId="77777777" w:rsidR="007E3D1E" w:rsidRDefault="00000000">
    <w:pPr>
      <w:pStyle w:val="af8"/>
      <w:jc w:val="center"/>
    </w:pPr>
    <w:r>
      <w:rPr>
        <w:rFonts w:hint="eastAsia"/>
      </w:rPr>
      <w:t>Ⅰ</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01B2C" w14:textId="77777777" w:rsidR="007E3D1E" w:rsidRDefault="00000000">
    <w:pPr>
      <w:pStyle w:val="af8"/>
      <w:spacing w:before="120"/>
      <w:jc w:val="center"/>
    </w:pPr>
    <w:r>
      <w:rPr>
        <w:rFonts w:hint="eastAsia"/>
      </w:rPr>
      <w:t>Ⅴ</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684D1" w14:textId="77777777" w:rsidR="007E3D1E" w:rsidRDefault="007E3D1E">
    <w:pPr>
      <w:pStyle w:val="af8"/>
      <w:spacing w:before="12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5632366"/>
      <w:docPartObj>
        <w:docPartGallery w:val="AutoText"/>
      </w:docPartObj>
    </w:sdtPr>
    <w:sdtEndPr>
      <w:rPr>
        <w:rFonts w:ascii="Times New Roman" w:hAnsi="Times New Roman"/>
      </w:rPr>
    </w:sdtEndPr>
    <w:sdtContent>
      <w:p w14:paraId="230F39C5" w14:textId="77777777" w:rsidR="007E3D1E" w:rsidRDefault="00000000">
        <w:pPr>
          <w:pStyle w:val="af8"/>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lang w:val="zh-CN"/>
          </w:rPr>
          <w:t>2</w:t>
        </w:r>
        <w:r>
          <w:rPr>
            <w:rFonts w:ascii="Times New Roman" w:hAnsi="Times New Roman"/>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3210381"/>
      <w:docPartObj>
        <w:docPartGallery w:val="AutoText"/>
      </w:docPartObj>
    </w:sdtPr>
    <w:sdtEndPr>
      <w:rPr>
        <w:rFonts w:ascii="Times New Roman" w:hAnsi="Times New Roman"/>
      </w:rPr>
    </w:sdtEndPr>
    <w:sdtContent>
      <w:p w14:paraId="0B8D2F05" w14:textId="77777777" w:rsidR="007E3D1E" w:rsidRDefault="00000000">
        <w:pPr>
          <w:pStyle w:val="af8"/>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lang w:val="zh-CN"/>
          </w:rPr>
          <w:t>2</w:t>
        </w:r>
        <w:r>
          <w:rPr>
            <w:rFonts w:ascii="Times New Roman" w:hAnsi="Times New Roman"/>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4B9DF" w14:textId="77777777" w:rsidR="007E3D1E" w:rsidRDefault="00000000">
    <w:pPr>
      <w:pStyle w:val="af8"/>
      <w:adjustRightInd w:val="0"/>
      <w:spacing w:line="20" w:lineRule="exact"/>
    </w:pPr>
    <w:r>
      <w:rPr>
        <w:noProof/>
      </w:rPr>
      <mc:AlternateContent>
        <mc:Choice Requires="wps">
          <w:drawing>
            <wp:anchor distT="0" distB="0" distL="114300" distR="114300" simplePos="0" relativeHeight="251661312" behindDoc="0" locked="0" layoutInCell="1" allowOverlap="1" wp14:anchorId="251AE952" wp14:editId="1475B4ED">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20A677" w14:textId="77777777" w:rsidR="007E3D1E" w:rsidRDefault="00000000">
                          <w:pPr>
                            <w:pStyle w:val="af8"/>
                            <w:spacing w:before="120"/>
                            <w:rPr>
                              <w:rStyle w:val="affa"/>
                              <w:rFonts w:ascii="Times New Roman" w:hAnsi="Times New Roman"/>
                              <w:sz w:val="21"/>
                              <w:szCs w:val="21"/>
                            </w:rPr>
                          </w:pPr>
                          <w:r>
                            <w:rPr>
                              <w:rFonts w:ascii="Times New Roman" w:hAnsi="Times New Roman"/>
                              <w:sz w:val="21"/>
                              <w:szCs w:val="21"/>
                            </w:rPr>
                            <w:fldChar w:fldCharType="begin"/>
                          </w:r>
                          <w:r>
                            <w:rPr>
                              <w:rStyle w:val="affa"/>
                              <w:rFonts w:ascii="Times New Roman" w:hAnsi="Times New Roman"/>
                              <w:sz w:val="21"/>
                              <w:szCs w:val="21"/>
                            </w:rPr>
                            <w:instrText xml:space="preserve">PAGE  </w:instrText>
                          </w:r>
                          <w:r>
                            <w:rPr>
                              <w:rFonts w:ascii="Times New Roman" w:hAnsi="Times New Roman"/>
                              <w:sz w:val="21"/>
                              <w:szCs w:val="21"/>
                            </w:rPr>
                            <w:fldChar w:fldCharType="separate"/>
                          </w:r>
                          <w:r>
                            <w:rPr>
                              <w:rStyle w:val="affa"/>
                              <w:rFonts w:ascii="Times New Roman" w:hAnsi="Times New Roman"/>
                              <w:sz w:val="21"/>
                              <w:szCs w:val="21"/>
                            </w:rPr>
                            <w:t>100</w:t>
                          </w:r>
                          <w:r>
                            <w:rPr>
                              <w:rFonts w:ascii="Times New Roman" w:hAnsi="Times New Roman"/>
                              <w:sz w:val="21"/>
                              <w:szCs w:val="21"/>
                            </w:rPr>
                            <w:fldChar w:fldCharType="end"/>
                          </w:r>
                        </w:p>
                        <w:p w14:paraId="749F0DDA" w14:textId="77777777" w:rsidR="007E3D1E" w:rsidRDefault="007E3D1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51AE952" id="_x0000_t202" coordsize="21600,21600" o:spt="202" path="m,l,21600r21600,l21600,xe">
              <v:stroke joinstyle="miter"/>
              <v:path gradientshapeok="t" o:connecttype="rect"/>
            </v:shapetype>
            <v:shape id="文本框 14" o:spid="_x0000_s1037"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920A677" w14:textId="77777777" w:rsidR="007E3D1E" w:rsidRDefault="00000000">
                    <w:pPr>
                      <w:pStyle w:val="af8"/>
                      <w:spacing w:before="120"/>
                      <w:rPr>
                        <w:rStyle w:val="affa"/>
                        <w:rFonts w:ascii="Times New Roman" w:hAnsi="Times New Roman"/>
                        <w:sz w:val="21"/>
                        <w:szCs w:val="21"/>
                      </w:rPr>
                    </w:pPr>
                    <w:r>
                      <w:rPr>
                        <w:rFonts w:ascii="Times New Roman" w:hAnsi="Times New Roman"/>
                        <w:sz w:val="21"/>
                        <w:szCs w:val="21"/>
                      </w:rPr>
                      <w:fldChar w:fldCharType="begin"/>
                    </w:r>
                    <w:r>
                      <w:rPr>
                        <w:rStyle w:val="affa"/>
                        <w:rFonts w:ascii="Times New Roman" w:hAnsi="Times New Roman"/>
                        <w:sz w:val="21"/>
                        <w:szCs w:val="21"/>
                      </w:rPr>
                      <w:instrText xml:space="preserve">PAGE  </w:instrText>
                    </w:r>
                    <w:r>
                      <w:rPr>
                        <w:rFonts w:ascii="Times New Roman" w:hAnsi="Times New Roman"/>
                        <w:sz w:val="21"/>
                        <w:szCs w:val="21"/>
                      </w:rPr>
                      <w:fldChar w:fldCharType="separate"/>
                    </w:r>
                    <w:r>
                      <w:rPr>
                        <w:rStyle w:val="affa"/>
                        <w:rFonts w:ascii="Times New Roman" w:hAnsi="Times New Roman"/>
                        <w:sz w:val="21"/>
                        <w:szCs w:val="21"/>
                      </w:rPr>
                      <w:t>100</w:t>
                    </w:r>
                    <w:r>
                      <w:rPr>
                        <w:rFonts w:ascii="Times New Roman" w:hAnsi="Times New Roman"/>
                        <w:sz w:val="21"/>
                        <w:szCs w:val="21"/>
                      </w:rPr>
                      <w:fldChar w:fldCharType="end"/>
                    </w:r>
                  </w:p>
                  <w:p w14:paraId="749F0DDA" w14:textId="77777777" w:rsidR="007E3D1E" w:rsidRDefault="007E3D1E"/>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95A05" w14:textId="77777777" w:rsidR="007E3D1E" w:rsidRDefault="00000000">
    <w:pPr>
      <w:pStyle w:val="af8"/>
      <w:spacing w:before="120"/>
    </w:pPr>
    <w:r>
      <w:rPr>
        <w:noProof/>
      </w:rPr>
      <mc:AlternateContent>
        <mc:Choice Requires="wps">
          <w:drawing>
            <wp:anchor distT="0" distB="0" distL="114300" distR="114300" simplePos="0" relativeHeight="251662336" behindDoc="0" locked="0" layoutInCell="1" allowOverlap="1" wp14:anchorId="02AA9C2D" wp14:editId="6636270A">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8D1175" w14:textId="77777777" w:rsidR="007E3D1E" w:rsidRDefault="00000000">
                          <w:pPr>
                            <w:pStyle w:val="af8"/>
                            <w:spacing w:before="120"/>
                            <w:rPr>
                              <w:rStyle w:val="affa"/>
                              <w:rFonts w:ascii="Times New Roman" w:hAnsi="Times New Roman"/>
                              <w:sz w:val="21"/>
                              <w:szCs w:val="21"/>
                            </w:rPr>
                          </w:pPr>
                          <w:r>
                            <w:rPr>
                              <w:rFonts w:ascii="Times New Roman" w:hAnsi="Times New Roman"/>
                              <w:sz w:val="21"/>
                              <w:szCs w:val="21"/>
                            </w:rPr>
                            <w:fldChar w:fldCharType="begin"/>
                          </w:r>
                          <w:r>
                            <w:rPr>
                              <w:rStyle w:val="affa"/>
                              <w:rFonts w:ascii="Times New Roman" w:hAnsi="Times New Roman"/>
                              <w:sz w:val="21"/>
                              <w:szCs w:val="21"/>
                            </w:rPr>
                            <w:instrText xml:space="preserve">PAGE  </w:instrText>
                          </w:r>
                          <w:r>
                            <w:rPr>
                              <w:rFonts w:ascii="Times New Roman" w:hAnsi="Times New Roman"/>
                              <w:sz w:val="21"/>
                              <w:szCs w:val="21"/>
                            </w:rPr>
                            <w:fldChar w:fldCharType="separate"/>
                          </w:r>
                          <w:r>
                            <w:rPr>
                              <w:rStyle w:val="affa"/>
                              <w:rFonts w:ascii="Times New Roman" w:hAnsi="Times New Roman"/>
                              <w:sz w:val="21"/>
                              <w:szCs w:val="21"/>
                            </w:rPr>
                            <w:t>134</w:t>
                          </w:r>
                          <w:r>
                            <w:rPr>
                              <w:rFonts w:ascii="Times New Roman" w:hAnsi="Times New Roman"/>
                              <w:sz w:val="21"/>
                              <w:szCs w:val="21"/>
                            </w:rPr>
                            <w:fldChar w:fldCharType="end"/>
                          </w:r>
                        </w:p>
                        <w:p w14:paraId="11E3B423" w14:textId="77777777" w:rsidR="007E3D1E" w:rsidRDefault="007E3D1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2AA9C2D" id="_x0000_t202" coordsize="21600,21600" o:spt="202" path="m,l,21600r21600,l21600,xe">
              <v:stroke joinstyle="miter"/>
              <v:path gradientshapeok="t" o:connecttype="rect"/>
            </v:shapetype>
            <v:shape id="文本框 16" o:spid="_x0000_s1038"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F8D1175" w14:textId="77777777" w:rsidR="007E3D1E" w:rsidRDefault="00000000">
                    <w:pPr>
                      <w:pStyle w:val="af8"/>
                      <w:spacing w:before="120"/>
                      <w:rPr>
                        <w:rStyle w:val="affa"/>
                        <w:rFonts w:ascii="Times New Roman" w:hAnsi="Times New Roman"/>
                        <w:sz w:val="21"/>
                        <w:szCs w:val="21"/>
                      </w:rPr>
                    </w:pPr>
                    <w:r>
                      <w:rPr>
                        <w:rFonts w:ascii="Times New Roman" w:hAnsi="Times New Roman"/>
                        <w:sz w:val="21"/>
                        <w:szCs w:val="21"/>
                      </w:rPr>
                      <w:fldChar w:fldCharType="begin"/>
                    </w:r>
                    <w:r>
                      <w:rPr>
                        <w:rStyle w:val="affa"/>
                        <w:rFonts w:ascii="Times New Roman" w:hAnsi="Times New Roman"/>
                        <w:sz w:val="21"/>
                        <w:szCs w:val="21"/>
                      </w:rPr>
                      <w:instrText xml:space="preserve">PAGE  </w:instrText>
                    </w:r>
                    <w:r>
                      <w:rPr>
                        <w:rFonts w:ascii="Times New Roman" w:hAnsi="Times New Roman"/>
                        <w:sz w:val="21"/>
                        <w:szCs w:val="21"/>
                      </w:rPr>
                      <w:fldChar w:fldCharType="separate"/>
                    </w:r>
                    <w:r>
                      <w:rPr>
                        <w:rStyle w:val="affa"/>
                        <w:rFonts w:ascii="Times New Roman" w:hAnsi="Times New Roman"/>
                        <w:sz w:val="21"/>
                        <w:szCs w:val="21"/>
                      </w:rPr>
                      <w:t>134</w:t>
                    </w:r>
                    <w:r>
                      <w:rPr>
                        <w:rFonts w:ascii="Times New Roman" w:hAnsi="Times New Roman"/>
                        <w:sz w:val="21"/>
                        <w:szCs w:val="21"/>
                      </w:rPr>
                      <w:fldChar w:fldCharType="end"/>
                    </w:r>
                  </w:p>
                  <w:p w14:paraId="11E3B423" w14:textId="77777777" w:rsidR="007E3D1E" w:rsidRDefault="007E3D1E"/>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86FE4" w14:textId="77777777" w:rsidR="002D4C24" w:rsidRDefault="002D4C24">
      <w:r>
        <w:separator/>
      </w:r>
    </w:p>
  </w:footnote>
  <w:footnote w:type="continuationSeparator" w:id="0">
    <w:p w14:paraId="59A828BA" w14:textId="77777777" w:rsidR="002D4C24" w:rsidRDefault="002D4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464E3" w14:textId="77777777" w:rsidR="007E3D1E" w:rsidRDefault="00000000">
    <w:pPr>
      <w:pStyle w:val="afa"/>
    </w:pPr>
    <w:r>
      <w:rPr>
        <w:rFonts w:hint="eastAsia"/>
      </w:rPr>
      <w:t>长乐区梅花镇五显鼻渔港航道疏浚工程项目海域使用论证报告表（公开版）</w:t>
    </w:r>
  </w:p>
  <w:p w14:paraId="4B0F269D" w14:textId="77777777" w:rsidR="007E3D1E" w:rsidRDefault="007E3D1E">
    <w:pPr>
      <w:pStyle w:val="afa"/>
      <w:pBdr>
        <w:bottom w:val="none" w:sz="0" w:space="0" w:color="auto"/>
      </w:pBdr>
      <w:adjustRightInd w:val="0"/>
      <w:spacing w:line="20" w:lineRule="exac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BkZDQzZjdlNGFmMTVlYzk2MWFkZmMwNWI2ZTVkZjgifQ=="/>
  </w:docVars>
  <w:rsids>
    <w:rsidRoot w:val="00172A27"/>
    <w:rsid w:val="00000219"/>
    <w:rsid w:val="00000701"/>
    <w:rsid w:val="00000AA4"/>
    <w:rsid w:val="00000D96"/>
    <w:rsid w:val="00001CF9"/>
    <w:rsid w:val="00002A7E"/>
    <w:rsid w:val="0000305B"/>
    <w:rsid w:val="00004A4B"/>
    <w:rsid w:val="0000567C"/>
    <w:rsid w:val="000056BC"/>
    <w:rsid w:val="00005748"/>
    <w:rsid w:val="00005B3A"/>
    <w:rsid w:val="00005B48"/>
    <w:rsid w:val="00005D2E"/>
    <w:rsid w:val="00005DB2"/>
    <w:rsid w:val="00005F7D"/>
    <w:rsid w:val="00007D96"/>
    <w:rsid w:val="00011139"/>
    <w:rsid w:val="000115A0"/>
    <w:rsid w:val="00011B6B"/>
    <w:rsid w:val="00012198"/>
    <w:rsid w:val="00012FFC"/>
    <w:rsid w:val="00013380"/>
    <w:rsid w:val="000134D9"/>
    <w:rsid w:val="000138D7"/>
    <w:rsid w:val="00013B3C"/>
    <w:rsid w:val="00013BAD"/>
    <w:rsid w:val="00013CB8"/>
    <w:rsid w:val="00014A59"/>
    <w:rsid w:val="00015280"/>
    <w:rsid w:val="0001575F"/>
    <w:rsid w:val="00015B90"/>
    <w:rsid w:val="00015C90"/>
    <w:rsid w:val="00015F45"/>
    <w:rsid w:val="00016227"/>
    <w:rsid w:val="0001637C"/>
    <w:rsid w:val="0001659E"/>
    <w:rsid w:val="000167FC"/>
    <w:rsid w:val="00016940"/>
    <w:rsid w:val="00016A58"/>
    <w:rsid w:val="00016BD7"/>
    <w:rsid w:val="0001701B"/>
    <w:rsid w:val="00017C93"/>
    <w:rsid w:val="000200D3"/>
    <w:rsid w:val="000202B5"/>
    <w:rsid w:val="000204C2"/>
    <w:rsid w:val="0002056C"/>
    <w:rsid w:val="0002070C"/>
    <w:rsid w:val="0002093A"/>
    <w:rsid w:val="00020A62"/>
    <w:rsid w:val="00020B42"/>
    <w:rsid w:val="00020E16"/>
    <w:rsid w:val="00020E4D"/>
    <w:rsid w:val="00020E72"/>
    <w:rsid w:val="000211FE"/>
    <w:rsid w:val="00021CC0"/>
    <w:rsid w:val="00021EED"/>
    <w:rsid w:val="00022456"/>
    <w:rsid w:val="0002245B"/>
    <w:rsid w:val="000225A5"/>
    <w:rsid w:val="00022FFA"/>
    <w:rsid w:val="00023451"/>
    <w:rsid w:val="00023875"/>
    <w:rsid w:val="00023F99"/>
    <w:rsid w:val="000253A6"/>
    <w:rsid w:val="000255CB"/>
    <w:rsid w:val="00025B1F"/>
    <w:rsid w:val="00025DA8"/>
    <w:rsid w:val="00026401"/>
    <w:rsid w:val="0002682F"/>
    <w:rsid w:val="00027028"/>
    <w:rsid w:val="00027FA7"/>
    <w:rsid w:val="00030978"/>
    <w:rsid w:val="00030B03"/>
    <w:rsid w:val="00030C1C"/>
    <w:rsid w:val="00031297"/>
    <w:rsid w:val="000313C8"/>
    <w:rsid w:val="00032185"/>
    <w:rsid w:val="00032382"/>
    <w:rsid w:val="00033019"/>
    <w:rsid w:val="0003307A"/>
    <w:rsid w:val="000331A3"/>
    <w:rsid w:val="00033EFA"/>
    <w:rsid w:val="00034592"/>
    <w:rsid w:val="000346BC"/>
    <w:rsid w:val="00034ACA"/>
    <w:rsid w:val="00034B06"/>
    <w:rsid w:val="00036105"/>
    <w:rsid w:val="000361E0"/>
    <w:rsid w:val="000362EB"/>
    <w:rsid w:val="00036310"/>
    <w:rsid w:val="000363D7"/>
    <w:rsid w:val="000366DA"/>
    <w:rsid w:val="0003698A"/>
    <w:rsid w:val="0003768A"/>
    <w:rsid w:val="0003777E"/>
    <w:rsid w:val="00037833"/>
    <w:rsid w:val="00037A22"/>
    <w:rsid w:val="00037CD9"/>
    <w:rsid w:val="000412EE"/>
    <w:rsid w:val="000415F1"/>
    <w:rsid w:val="00041823"/>
    <w:rsid w:val="00041841"/>
    <w:rsid w:val="00041A65"/>
    <w:rsid w:val="00041BBA"/>
    <w:rsid w:val="00042035"/>
    <w:rsid w:val="00042341"/>
    <w:rsid w:val="0004255B"/>
    <w:rsid w:val="00042941"/>
    <w:rsid w:val="0004301D"/>
    <w:rsid w:val="000432E6"/>
    <w:rsid w:val="00043365"/>
    <w:rsid w:val="0004338D"/>
    <w:rsid w:val="000433DE"/>
    <w:rsid w:val="00043409"/>
    <w:rsid w:val="000436D6"/>
    <w:rsid w:val="00043885"/>
    <w:rsid w:val="000439FF"/>
    <w:rsid w:val="000440E9"/>
    <w:rsid w:val="00044691"/>
    <w:rsid w:val="00044B41"/>
    <w:rsid w:val="00045F5B"/>
    <w:rsid w:val="00046BB5"/>
    <w:rsid w:val="00046E97"/>
    <w:rsid w:val="000471EA"/>
    <w:rsid w:val="00047400"/>
    <w:rsid w:val="0004740A"/>
    <w:rsid w:val="000474B4"/>
    <w:rsid w:val="00047F0A"/>
    <w:rsid w:val="00050580"/>
    <w:rsid w:val="00050674"/>
    <w:rsid w:val="000506E1"/>
    <w:rsid w:val="000513A5"/>
    <w:rsid w:val="000517D0"/>
    <w:rsid w:val="00052C5D"/>
    <w:rsid w:val="00052CDB"/>
    <w:rsid w:val="00052DF7"/>
    <w:rsid w:val="00052E14"/>
    <w:rsid w:val="00053061"/>
    <w:rsid w:val="0005316C"/>
    <w:rsid w:val="000531EF"/>
    <w:rsid w:val="000539C7"/>
    <w:rsid w:val="000541E2"/>
    <w:rsid w:val="0005426E"/>
    <w:rsid w:val="00054DC8"/>
    <w:rsid w:val="00054EE7"/>
    <w:rsid w:val="000550FA"/>
    <w:rsid w:val="0005590D"/>
    <w:rsid w:val="0005636A"/>
    <w:rsid w:val="0005640A"/>
    <w:rsid w:val="000565AB"/>
    <w:rsid w:val="000566EB"/>
    <w:rsid w:val="00056C52"/>
    <w:rsid w:val="000570E2"/>
    <w:rsid w:val="00060095"/>
    <w:rsid w:val="000605C4"/>
    <w:rsid w:val="0006074D"/>
    <w:rsid w:val="000607E2"/>
    <w:rsid w:val="00060B8B"/>
    <w:rsid w:val="000610E8"/>
    <w:rsid w:val="00061D58"/>
    <w:rsid w:val="000633E6"/>
    <w:rsid w:val="00063D06"/>
    <w:rsid w:val="000646CA"/>
    <w:rsid w:val="000649FF"/>
    <w:rsid w:val="0006595B"/>
    <w:rsid w:val="00065F11"/>
    <w:rsid w:val="00066926"/>
    <w:rsid w:val="00066B9A"/>
    <w:rsid w:val="00066D6E"/>
    <w:rsid w:val="00066F8A"/>
    <w:rsid w:val="00067B55"/>
    <w:rsid w:val="00067DEA"/>
    <w:rsid w:val="000701CD"/>
    <w:rsid w:val="000704A8"/>
    <w:rsid w:val="0007087A"/>
    <w:rsid w:val="0007177A"/>
    <w:rsid w:val="00071839"/>
    <w:rsid w:val="00072036"/>
    <w:rsid w:val="00072413"/>
    <w:rsid w:val="0007371B"/>
    <w:rsid w:val="00073E32"/>
    <w:rsid w:val="00073F2B"/>
    <w:rsid w:val="00074E9A"/>
    <w:rsid w:val="000753E4"/>
    <w:rsid w:val="000755F4"/>
    <w:rsid w:val="00075CCA"/>
    <w:rsid w:val="000761C9"/>
    <w:rsid w:val="000767B8"/>
    <w:rsid w:val="00076EDC"/>
    <w:rsid w:val="0007716B"/>
    <w:rsid w:val="00077400"/>
    <w:rsid w:val="00077465"/>
    <w:rsid w:val="00081800"/>
    <w:rsid w:val="00082279"/>
    <w:rsid w:val="00082772"/>
    <w:rsid w:val="00082BC9"/>
    <w:rsid w:val="00082F53"/>
    <w:rsid w:val="00082F72"/>
    <w:rsid w:val="00082F98"/>
    <w:rsid w:val="000834D9"/>
    <w:rsid w:val="00083820"/>
    <w:rsid w:val="0008396E"/>
    <w:rsid w:val="00083B26"/>
    <w:rsid w:val="00083BC4"/>
    <w:rsid w:val="00083C5D"/>
    <w:rsid w:val="00084644"/>
    <w:rsid w:val="000849B2"/>
    <w:rsid w:val="00084D8B"/>
    <w:rsid w:val="0008520B"/>
    <w:rsid w:val="00085D18"/>
    <w:rsid w:val="00085E14"/>
    <w:rsid w:val="000868C7"/>
    <w:rsid w:val="00086A88"/>
    <w:rsid w:val="0008702E"/>
    <w:rsid w:val="000872EB"/>
    <w:rsid w:val="000903E8"/>
    <w:rsid w:val="0009101D"/>
    <w:rsid w:val="000910AD"/>
    <w:rsid w:val="0009133D"/>
    <w:rsid w:val="0009166C"/>
    <w:rsid w:val="00091BA4"/>
    <w:rsid w:val="000921A7"/>
    <w:rsid w:val="0009270C"/>
    <w:rsid w:val="000942E2"/>
    <w:rsid w:val="00094C84"/>
    <w:rsid w:val="00095431"/>
    <w:rsid w:val="00095568"/>
    <w:rsid w:val="00095C1A"/>
    <w:rsid w:val="00095F7D"/>
    <w:rsid w:val="00096D05"/>
    <w:rsid w:val="00096D58"/>
    <w:rsid w:val="00096FA8"/>
    <w:rsid w:val="0009737A"/>
    <w:rsid w:val="0009747A"/>
    <w:rsid w:val="0009756B"/>
    <w:rsid w:val="00097A18"/>
    <w:rsid w:val="00097B24"/>
    <w:rsid w:val="000A0034"/>
    <w:rsid w:val="000A0337"/>
    <w:rsid w:val="000A036B"/>
    <w:rsid w:val="000A04CF"/>
    <w:rsid w:val="000A0A5F"/>
    <w:rsid w:val="000A0DEE"/>
    <w:rsid w:val="000A1A02"/>
    <w:rsid w:val="000A288B"/>
    <w:rsid w:val="000A2A87"/>
    <w:rsid w:val="000A2CA5"/>
    <w:rsid w:val="000A2ED6"/>
    <w:rsid w:val="000A319F"/>
    <w:rsid w:val="000A3769"/>
    <w:rsid w:val="000A3D9F"/>
    <w:rsid w:val="000A413D"/>
    <w:rsid w:val="000A49B6"/>
    <w:rsid w:val="000A5AAF"/>
    <w:rsid w:val="000A5B5A"/>
    <w:rsid w:val="000A5FA9"/>
    <w:rsid w:val="000A61AB"/>
    <w:rsid w:val="000A62C5"/>
    <w:rsid w:val="000B0324"/>
    <w:rsid w:val="000B0486"/>
    <w:rsid w:val="000B0522"/>
    <w:rsid w:val="000B0D66"/>
    <w:rsid w:val="000B0E18"/>
    <w:rsid w:val="000B18CD"/>
    <w:rsid w:val="000B2080"/>
    <w:rsid w:val="000B247D"/>
    <w:rsid w:val="000B25B3"/>
    <w:rsid w:val="000B26BF"/>
    <w:rsid w:val="000B2BB5"/>
    <w:rsid w:val="000B3D1D"/>
    <w:rsid w:val="000B4E41"/>
    <w:rsid w:val="000B50BB"/>
    <w:rsid w:val="000B5138"/>
    <w:rsid w:val="000B5CAE"/>
    <w:rsid w:val="000B6C5A"/>
    <w:rsid w:val="000C127B"/>
    <w:rsid w:val="000C12B6"/>
    <w:rsid w:val="000C141E"/>
    <w:rsid w:val="000C1A4A"/>
    <w:rsid w:val="000C1E4A"/>
    <w:rsid w:val="000C20AE"/>
    <w:rsid w:val="000C229E"/>
    <w:rsid w:val="000C2411"/>
    <w:rsid w:val="000C2F22"/>
    <w:rsid w:val="000C3139"/>
    <w:rsid w:val="000C319F"/>
    <w:rsid w:val="000C46C2"/>
    <w:rsid w:val="000C4A46"/>
    <w:rsid w:val="000C4F88"/>
    <w:rsid w:val="000C5130"/>
    <w:rsid w:val="000C5291"/>
    <w:rsid w:val="000C5701"/>
    <w:rsid w:val="000C58E9"/>
    <w:rsid w:val="000C59EC"/>
    <w:rsid w:val="000C5A2A"/>
    <w:rsid w:val="000C6C0D"/>
    <w:rsid w:val="000C6FED"/>
    <w:rsid w:val="000C72B2"/>
    <w:rsid w:val="000C7387"/>
    <w:rsid w:val="000C749D"/>
    <w:rsid w:val="000C7625"/>
    <w:rsid w:val="000C764F"/>
    <w:rsid w:val="000C76E8"/>
    <w:rsid w:val="000C78AA"/>
    <w:rsid w:val="000C7E68"/>
    <w:rsid w:val="000D0758"/>
    <w:rsid w:val="000D094D"/>
    <w:rsid w:val="000D119E"/>
    <w:rsid w:val="000D1AC2"/>
    <w:rsid w:val="000D27D7"/>
    <w:rsid w:val="000D2D9F"/>
    <w:rsid w:val="000D2FDE"/>
    <w:rsid w:val="000D378B"/>
    <w:rsid w:val="000D3A02"/>
    <w:rsid w:val="000D3F58"/>
    <w:rsid w:val="000D465F"/>
    <w:rsid w:val="000D4D0E"/>
    <w:rsid w:val="000D667D"/>
    <w:rsid w:val="000D6CF1"/>
    <w:rsid w:val="000D6E3D"/>
    <w:rsid w:val="000D6F64"/>
    <w:rsid w:val="000D715D"/>
    <w:rsid w:val="000D73A9"/>
    <w:rsid w:val="000D7572"/>
    <w:rsid w:val="000D7758"/>
    <w:rsid w:val="000D77FC"/>
    <w:rsid w:val="000D7ED6"/>
    <w:rsid w:val="000E0562"/>
    <w:rsid w:val="000E0DEF"/>
    <w:rsid w:val="000E14EA"/>
    <w:rsid w:val="000E20E5"/>
    <w:rsid w:val="000E2165"/>
    <w:rsid w:val="000E2431"/>
    <w:rsid w:val="000E2714"/>
    <w:rsid w:val="000E2755"/>
    <w:rsid w:val="000E2AEA"/>
    <w:rsid w:val="000E33E3"/>
    <w:rsid w:val="000E4E9E"/>
    <w:rsid w:val="000E5389"/>
    <w:rsid w:val="000E5DF5"/>
    <w:rsid w:val="000E6D58"/>
    <w:rsid w:val="000E73AE"/>
    <w:rsid w:val="000E73FB"/>
    <w:rsid w:val="000E7403"/>
    <w:rsid w:val="000E75E3"/>
    <w:rsid w:val="000E7B60"/>
    <w:rsid w:val="000E7FA9"/>
    <w:rsid w:val="000F0792"/>
    <w:rsid w:val="000F1074"/>
    <w:rsid w:val="000F1340"/>
    <w:rsid w:val="000F1749"/>
    <w:rsid w:val="000F25D9"/>
    <w:rsid w:val="000F3465"/>
    <w:rsid w:val="000F3D8A"/>
    <w:rsid w:val="000F41B5"/>
    <w:rsid w:val="000F5B15"/>
    <w:rsid w:val="000F5EE2"/>
    <w:rsid w:val="000F5F18"/>
    <w:rsid w:val="000F5F38"/>
    <w:rsid w:val="000F6036"/>
    <w:rsid w:val="000F64D7"/>
    <w:rsid w:val="000F6921"/>
    <w:rsid w:val="000F6F1A"/>
    <w:rsid w:val="000F71D0"/>
    <w:rsid w:val="000F71EA"/>
    <w:rsid w:val="000F7EF0"/>
    <w:rsid w:val="000F7F8A"/>
    <w:rsid w:val="00100820"/>
    <w:rsid w:val="00100BCB"/>
    <w:rsid w:val="00100FC6"/>
    <w:rsid w:val="00100FED"/>
    <w:rsid w:val="00101352"/>
    <w:rsid w:val="00101C0F"/>
    <w:rsid w:val="00101C99"/>
    <w:rsid w:val="00101FB5"/>
    <w:rsid w:val="00102151"/>
    <w:rsid w:val="00102F2D"/>
    <w:rsid w:val="0010321E"/>
    <w:rsid w:val="001033FB"/>
    <w:rsid w:val="00104067"/>
    <w:rsid w:val="00104134"/>
    <w:rsid w:val="001043C1"/>
    <w:rsid w:val="0010524A"/>
    <w:rsid w:val="001058B1"/>
    <w:rsid w:val="0010607B"/>
    <w:rsid w:val="0010628A"/>
    <w:rsid w:val="001069D3"/>
    <w:rsid w:val="00106A78"/>
    <w:rsid w:val="00106DAD"/>
    <w:rsid w:val="00107D71"/>
    <w:rsid w:val="00107F84"/>
    <w:rsid w:val="001105B0"/>
    <w:rsid w:val="0011236A"/>
    <w:rsid w:val="00113102"/>
    <w:rsid w:val="00113604"/>
    <w:rsid w:val="00113D8D"/>
    <w:rsid w:val="00113E4A"/>
    <w:rsid w:val="001147E5"/>
    <w:rsid w:val="0011483E"/>
    <w:rsid w:val="0011497D"/>
    <w:rsid w:val="0011537A"/>
    <w:rsid w:val="00115B57"/>
    <w:rsid w:val="00116A9F"/>
    <w:rsid w:val="00116BAC"/>
    <w:rsid w:val="0011748C"/>
    <w:rsid w:val="001176EC"/>
    <w:rsid w:val="00120A7B"/>
    <w:rsid w:val="001217FD"/>
    <w:rsid w:val="00121CB0"/>
    <w:rsid w:val="00121ED5"/>
    <w:rsid w:val="0012204C"/>
    <w:rsid w:val="00122197"/>
    <w:rsid w:val="00122369"/>
    <w:rsid w:val="00122E74"/>
    <w:rsid w:val="00122F8C"/>
    <w:rsid w:val="00122FF2"/>
    <w:rsid w:val="0012411C"/>
    <w:rsid w:val="00124D05"/>
    <w:rsid w:val="00125C77"/>
    <w:rsid w:val="00125E6C"/>
    <w:rsid w:val="0012638C"/>
    <w:rsid w:val="001267FA"/>
    <w:rsid w:val="00126ACB"/>
    <w:rsid w:val="00126FC9"/>
    <w:rsid w:val="0012776B"/>
    <w:rsid w:val="00130566"/>
    <w:rsid w:val="00130D0F"/>
    <w:rsid w:val="00130E13"/>
    <w:rsid w:val="00130F20"/>
    <w:rsid w:val="00131301"/>
    <w:rsid w:val="00131A4E"/>
    <w:rsid w:val="00131CD5"/>
    <w:rsid w:val="00131DF3"/>
    <w:rsid w:val="00132768"/>
    <w:rsid w:val="00133B90"/>
    <w:rsid w:val="00133BA6"/>
    <w:rsid w:val="00134515"/>
    <w:rsid w:val="00134657"/>
    <w:rsid w:val="00134963"/>
    <w:rsid w:val="001349EB"/>
    <w:rsid w:val="00134A8F"/>
    <w:rsid w:val="00134D7D"/>
    <w:rsid w:val="00135ABC"/>
    <w:rsid w:val="00135FC9"/>
    <w:rsid w:val="001365F5"/>
    <w:rsid w:val="001367E1"/>
    <w:rsid w:val="00136A0F"/>
    <w:rsid w:val="00136C75"/>
    <w:rsid w:val="00137BCC"/>
    <w:rsid w:val="00137C4A"/>
    <w:rsid w:val="00140146"/>
    <w:rsid w:val="00140908"/>
    <w:rsid w:val="00140C16"/>
    <w:rsid w:val="001412E3"/>
    <w:rsid w:val="001419CE"/>
    <w:rsid w:val="00142359"/>
    <w:rsid w:val="0014307E"/>
    <w:rsid w:val="0014352B"/>
    <w:rsid w:val="001438E7"/>
    <w:rsid w:val="00143DBF"/>
    <w:rsid w:val="00144028"/>
    <w:rsid w:val="0014432A"/>
    <w:rsid w:val="00145817"/>
    <w:rsid w:val="0014581E"/>
    <w:rsid w:val="00145C12"/>
    <w:rsid w:val="001474D6"/>
    <w:rsid w:val="0014760D"/>
    <w:rsid w:val="0014789A"/>
    <w:rsid w:val="00147F46"/>
    <w:rsid w:val="00150343"/>
    <w:rsid w:val="00150650"/>
    <w:rsid w:val="001506B0"/>
    <w:rsid w:val="0015174D"/>
    <w:rsid w:val="00151B1D"/>
    <w:rsid w:val="00151D8E"/>
    <w:rsid w:val="0015272C"/>
    <w:rsid w:val="00153084"/>
    <w:rsid w:val="001532D7"/>
    <w:rsid w:val="001534EA"/>
    <w:rsid w:val="00153B68"/>
    <w:rsid w:val="00153BC9"/>
    <w:rsid w:val="00153FC2"/>
    <w:rsid w:val="0015478D"/>
    <w:rsid w:val="0015492D"/>
    <w:rsid w:val="00154A48"/>
    <w:rsid w:val="001555E0"/>
    <w:rsid w:val="00156299"/>
    <w:rsid w:val="00156532"/>
    <w:rsid w:val="001565AC"/>
    <w:rsid w:val="00156678"/>
    <w:rsid w:val="00156E18"/>
    <w:rsid w:val="0015705C"/>
    <w:rsid w:val="00157376"/>
    <w:rsid w:val="0015739A"/>
    <w:rsid w:val="00157B37"/>
    <w:rsid w:val="00157B56"/>
    <w:rsid w:val="0016037E"/>
    <w:rsid w:val="001609A6"/>
    <w:rsid w:val="00160BC9"/>
    <w:rsid w:val="0016116A"/>
    <w:rsid w:val="00161FEB"/>
    <w:rsid w:val="001622A8"/>
    <w:rsid w:val="00162370"/>
    <w:rsid w:val="001628D4"/>
    <w:rsid w:val="00163D02"/>
    <w:rsid w:val="00164A97"/>
    <w:rsid w:val="00164ADF"/>
    <w:rsid w:val="00164B1B"/>
    <w:rsid w:val="00164D3A"/>
    <w:rsid w:val="00165C80"/>
    <w:rsid w:val="00165E1F"/>
    <w:rsid w:val="00165FFD"/>
    <w:rsid w:val="0016669C"/>
    <w:rsid w:val="0017137D"/>
    <w:rsid w:val="0017192A"/>
    <w:rsid w:val="00172721"/>
    <w:rsid w:val="00172A27"/>
    <w:rsid w:val="00172FAA"/>
    <w:rsid w:val="0017361B"/>
    <w:rsid w:val="0017379E"/>
    <w:rsid w:val="00173D20"/>
    <w:rsid w:val="00173DF4"/>
    <w:rsid w:val="00174402"/>
    <w:rsid w:val="00174741"/>
    <w:rsid w:val="00174B11"/>
    <w:rsid w:val="00175579"/>
    <w:rsid w:val="00175E15"/>
    <w:rsid w:val="00176418"/>
    <w:rsid w:val="00176915"/>
    <w:rsid w:val="00176B2D"/>
    <w:rsid w:val="00176DB3"/>
    <w:rsid w:val="00176E29"/>
    <w:rsid w:val="001770A5"/>
    <w:rsid w:val="00177A04"/>
    <w:rsid w:val="001802F2"/>
    <w:rsid w:val="00180483"/>
    <w:rsid w:val="00180613"/>
    <w:rsid w:val="00180EF6"/>
    <w:rsid w:val="00180FA0"/>
    <w:rsid w:val="00181CA2"/>
    <w:rsid w:val="00181E7F"/>
    <w:rsid w:val="00181FF1"/>
    <w:rsid w:val="00182EBB"/>
    <w:rsid w:val="00182F1E"/>
    <w:rsid w:val="0018335F"/>
    <w:rsid w:val="001834F9"/>
    <w:rsid w:val="00183940"/>
    <w:rsid w:val="00183DE5"/>
    <w:rsid w:val="001846CE"/>
    <w:rsid w:val="0018577E"/>
    <w:rsid w:val="00185D1D"/>
    <w:rsid w:val="0018629E"/>
    <w:rsid w:val="00186877"/>
    <w:rsid w:val="00186AE7"/>
    <w:rsid w:val="001870AA"/>
    <w:rsid w:val="00187852"/>
    <w:rsid w:val="00187CFA"/>
    <w:rsid w:val="00187F3F"/>
    <w:rsid w:val="001901C9"/>
    <w:rsid w:val="001901E2"/>
    <w:rsid w:val="001907D8"/>
    <w:rsid w:val="00190B91"/>
    <w:rsid w:val="00190ED0"/>
    <w:rsid w:val="00191146"/>
    <w:rsid w:val="00191ADA"/>
    <w:rsid w:val="00191ECA"/>
    <w:rsid w:val="00192172"/>
    <w:rsid w:val="0019280E"/>
    <w:rsid w:val="00192C2A"/>
    <w:rsid w:val="00192EB1"/>
    <w:rsid w:val="00193BCA"/>
    <w:rsid w:val="00194BF6"/>
    <w:rsid w:val="00194E29"/>
    <w:rsid w:val="00195299"/>
    <w:rsid w:val="001958E2"/>
    <w:rsid w:val="001964BE"/>
    <w:rsid w:val="001965E2"/>
    <w:rsid w:val="00197FF3"/>
    <w:rsid w:val="001A014E"/>
    <w:rsid w:val="001A067D"/>
    <w:rsid w:val="001A06F9"/>
    <w:rsid w:val="001A0A58"/>
    <w:rsid w:val="001A0B95"/>
    <w:rsid w:val="001A125B"/>
    <w:rsid w:val="001A2427"/>
    <w:rsid w:val="001A2725"/>
    <w:rsid w:val="001A2A2C"/>
    <w:rsid w:val="001A3126"/>
    <w:rsid w:val="001A3150"/>
    <w:rsid w:val="001A33DD"/>
    <w:rsid w:val="001A3B14"/>
    <w:rsid w:val="001A4757"/>
    <w:rsid w:val="001A521C"/>
    <w:rsid w:val="001A5CAB"/>
    <w:rsid w:val="001A60B2"/>
    <w:rsid w:val="001A7408"/>
    <w:rsid w:val="001A7462"/>
    <w:rsid w:val="001A7D50"/>
    <w:rsid w:val="001A7D8F"/>
    <w:rsid w:val="001A7D9F"/>
    <w:rsid w:val="001B01CE"/>
    <w:rsid w:val="001B025C"/>
    <w:rsid w:val="001B04C7"/>
    <w:rsid w:val="001B06EF"/>
    <w:rsid w:val="001B0FBE"/>
    <w:rsid w:val="001B10E4"/>
    <w:rsid w:val="001B112A"/>
    <w:rsid w:val="001B14F0"/>
    <w:rsid w:val="001B181A"/>
    <w:rsid w:val="001B18AE"/>
    <w:rsid w:val="001B20EC"/>
    <w:rsid w:val="001B3CF2"/>
    <w:rsid w:val="001B3D00"/>
    <w:rsid w:val="001B3F00"/>
    <w:rsid w:val="001B4391"/>
    <w:rsid w:val="001B4A92"/>
    <w:rsid w:val="001B4D50"/>
    <w:rsid w:val="001B4EE9"/>
    <w:rsid w:val="001B51A0"/>
    <w:rsid w:val="001B5467"/>
    <w:rsid w:val="001B565E"/>
    <w:rsid w:val="001B6A23"/>
    <w:rsid w:val="001B72B6"/>
    <w:rsid w:val="001B7837"/>
    <w:rsid w:val="001B7B32"/>
    <w:rsid w:val="001B7B98"/>
    <w:rsid w:val="001C03FE"/>
    <w:rsid w:val="001C1690"/>
    <w:rsid w:val="001C1A3B"/>
    <w:rsid w:val="001C1A49"/>
    <w:rsid w:val="001C1FA8"/>
    <w:rsid w:val="001C2D09"/>
    <w:rsid w:val="001C3C0C"/>
    <w:rsid w:val="001C3D48"/>
    <w:rsid w:val="001C4684"/>
    <w:rsid w:val="001C49D3"/>
    <w:rsid w:val="001C4AED"/>
    <w:rsid w:val="001C5888"/>
    <w:rsid w:val="001C5AA4"/>
    <w:rsid w:val="001C5F61"/>
    <w:rsid w:val="001C62D6"/>
    <w:rsid w:val="001C676E"/>
    <w:rsid w:val="001C71BF"/>
    <w:rsid w:val="001C7683"/>
    <w:rsid w:val="001C7829"/>
    <w:rsid w:val="001C78A3"/>
    <w:rsid w:val="001C7A5F"/>
    <w:rsid w:val="001C7D3A"/>
    <w:rsid w:val="001C7E0D"/>
    <w:rsid w:val="001D004A"/>
    <w:rsid w:val="001D0971"/>
    <w:rsid w:val="001D126F"/>
    <w:rsid w:val="001D1850"/>
    <w:rsid w:val="001D1F69"/>
    <w:rsid w:val="001D213B"/>
    <w:rsid w:val="001D2897"/>
    <w:rsid w:val="001D2AF3"/>
    <w:rsid w:val="001D2CAB"/>
    <w:rsid w:val="001D34DE"/>
    <w:rsid w:val="001D3BCB"/>
    <w:rsid w:val="001D3F06"/>
    <w:rsid w:val="001D4446"/>
    <w:rsid w:val="001D519B"/>
    <w:rsid w:val="001D5A79"/>
    <w:rsid w:val="001D5EA0"/>
    <w:rsid w:val="001D610A"/>
    <w:rsid w:val="001D64E0"/>
    <w:rsid w:val="001D66F1"/>
    <w:rsid w:val="001D6B53"/>
    <w:rsid w:val="001D6E16"/>
    <w:rsid w:val="001D78FC"/>
    <w:rsid w:val="001D79E1"/>
    <w:rsid w:val="001D7E63"/>
    <w:rsid w:val="001E0335"/>
    <w:rsid w:val="001E0659"/>
    <w:rsid w:val="001E1549"/>
    <w:rsid w:val="001E18D6"/>
    <w:rsid w:val="001E228F"/>
    <w:rsid w:val="001E30B8"/>
    <w:rsid w:val="001E38DD"/>
    <w:rsid w:val="001E518A"/>
    <w:rsid w:val="001E52B6"/>
    <w:rsid w:val="001E58DB"/>
    <w:rsid w:val="001E5A44"/>
    <w:rsid w:val="001E5FFB"/>
    <w:rsid w:val="001E6345"/>
    <w:rsid w:val="001E6461"/>
    <w:rsid w:val="001E657C"/>
    <w:rsid w:val="001E6656"/>
    <w:rsid w:val="001E6BCF"/>
    <w:rsid w:val="001E6D06"/>
    <w:rsid w:val="001E7949"/>
    <w:rsid w:val="001E7D98"/>
    <w:rsid w:val="001E7E7E"/>
    <w:rsid w:val="001F0884"/>
    <w:rsid w:val="001F144F"/>
    <w:rsid w:val="001F16F7"/>
    <w:rsid w:val="001F200E"/>
    <w:rsid w:val="001F2411"/>
    <w:rsid w:val="001F2986"/>
    <w:rsid w:val="001F29F6"/>
    <w:rsid w:val="001F365B"/>
    <w:rsid w:val="001F3913"/>
    <w:rsid w:val="001F4D08"/>
    <w:rsid w:val="001F4EFC"/>
    <w:rsid w:val="001F6316"/>
    <w:rsid w:val="001F6F5B"/>
    <w:rsid w:val="001F7092"/>
    <w:rsid w:val="001F72A0"/>
    <w:rsid w:val="001F7770"/>
    <w:rsid w:val="001F77C3"/>
    <w:rsid w:val="002000B2"/>
    <w:rsid w:val="00200B64"/>
    <w:rsid w:val="00200BC5"/>
    <w:rsid w:val="0020122E"/>
    <w:rsid w:val="002020E9"/>
    <w:rsid w:val="00202390"/>
    <w:rsid w:val="00202A8D"/>
    <w:rsid w:val="00202AF7"/>
    <w:rsid w:val="00202CBC"/>
    <w:rsid w:val="00202F39"/>
    <w:rsid w:val="0020391F"/>
    <w:rsid w:val="002039C1"/>
    <w:rsid w:val="00204D8E"/>
    <w:rsid w:val="002051C3"/>
    <w:rsid w:val="0020528F"/>
    <w:rsid w:val="00205AD1"/>
    <w:rsid w:val="00206478"/>
    <w:rsid w:val="00206B1A"/>
    <w:rsid w:val="00206F23"/>
    <w:rsid w:val="00206F6A"/>
    <w:rsid w:val="00207A07"/>
    <w:rsid w:val="00207C4A"/>
    <w:rsid w:val="00207C68"/>
    <w:rsid w:val="0021021A"/>
    <w:rsid w:val="00210771"/>
    <w:rsid w:val="00210AAA"/>
    <w:rsid w:val="00210BB9"/>
    <w:rsid w:val="00210F97"/>
    <w:rsid w:val="00211074"/>
    <w:rsid w:val="00211755"/>
    <w:rsid w:val="00211D84"/>
    <w:rsid w:val="00212074"/>
    <w:rsid w:val="00212844"/>
    <w:rsid w:val="002128DC"/>
    <w:rsid w:val="00212CA4"/>
    <w:rsid w:val="00212EB7"/>
    <w:rsid w:val="00213583"/>
    <w:rsid w:val="00213624"/>
    <w:rsid w:val="002137C9"/>
    <w:rsid w:val="00214289"/>
    <w:rsid w:val="00214D7B"/>
    <w:rsid w:val="002151A0"/>
    <w:rsid w:val="00215664"/>
    <w:rsid w:val="00216733"/>
    <w:rsid w:val="0021693F"/>
    <w:rsid w:val="00216ECA"/>
    <w:rsid w:val="00217735"/>
    <w:rsid w:val="00217AFF"/>
    <w:rsid w:val="00217C20"/>
    <w:rsid w:val="00217DB9"/>
    <w:rsid w:val="00220CF4"/>
    <w:rsid w:val="00220DC3"/>
    <w:rsid w:val="00221561"/>
    <w:rsid w:val="00222079"/>
    <w:rsid w:val="00222274"/>
    <w:rsid w:val="002222BA"/>
    <w:rsid w:val="0022281E"/>
    <w:rsid w:val="0022294D"/>
    <w:rsid w:val="00223404"/>
    <w:rsid w:val="00223566"/>
    <w:rsid w:val="0022367D"/>
    <w:rsid w:val="00224145"/>
    <w:rsid w:val="00224925"/>
    <w:rsid w:val="002249E5"/>
    <w:rsid w:val="00224A65"/>
    <w:rsid w:val="0022508A"/>
    <w:rsid w:val="00225950"/>
    <w:rsid w:val="00225A5B"/>
    <w:rsid w:val="00226456"/>
    <w:rsid w:val="002267D9"/>
    <w:rsid w:val="00226FAC"/>
    <w:rsid w:val="002274D6"/>
    <w:rsid w:val="00230AF7"/>
    <w:rsid w:val="00230BC2"/>
    <w:rsid w:val="00230E58"/>
    <w:rsid w:val="002314F0"/>
    <w:rsid w:val="002328F4"/>
    <w:rsid w:val="00232C59"/>
    <w:rsid w:val="00232F10"/>
    <w:rsid w:val="00233011"/>
    <w:rsid w:val="00233319"/>
    <w:rsid w:val="002335E3"/>
    <w:rsid w:val="002335F8"/>
    <w:rsid w:val="002338CB"/>
    <w:rsid w:val="00233D41"/>
    <w:rsid w:val="00233DFA"/>
    <w:rsid w:val="00234637"/>
    <w:rsid w:val="00234AF4"/>
    <w:rsid w:val="002351A2"/>
    <w:rsid w:val="002351BB"/>
    <w:rsid w:val="0023564A"/>
    <w:rsid w:val="002361C2"/>
    <w:rsid w:val="00237D3E"/>
    <w:rsid w:val="002411BE"/>
    <w:rsid w:val="00241248"/>
    <w:rsid w:val="00241392"/>
    <w:rsid w:val="00241512"/>
    <w:rsid w:val="00241704"/>
    <w:rsid w:val="002417D7"/>
    <w:rsid w:val="002420DC"/>
    <w:rsid w:val="0024217B"/>
    <w:rsid w:val="0024266A"/>
    <w:rsid w:val="00243174"/>
    <w:rsid w:val="002433BA"/>
    <w:rsid w:val="0024346C"/>
    <w:rsid w:val="002434CE"/>
    <w:rsid w:val="00243637"/>
    <w:rsid w:val="0024369E"/>
    <w:rsid w:val="00244B97"/>
    <w:rsid w:val="002453E6"/>
    <w:rsid w:val="00245892"/>
    <w:rsid w:val="00245CB5"/>
    <w:rsid w:val="00245F6B"/>
    <w:rsid w:val="00246354"/>
    <w:rsid w:val="002467C3"/>
    <w:rsid w:val="00246A36"/>
    <w:rsid w:val="002470F2"/>
    <w:rsid w:val="00247BC0"/>
    <w:rsid w:val="00247D01"/>
    <w:rsid w:val="00250734"/>
    <w:rsid w:val="00251B01"/>
    <w:rsid w:val="002527C6"/>
    <w:rsid w:val="002531D7"/>
    <w:rsid w:val="0025356C"/>
    <w:rsid w:val="00253D24"/>
    <w:rsid w:val="0025466E"/>
    <w:rsid w:val="002550AB"/>
    <w:rsid w:val="0025526C"/>
    <w:rsid w:val="002559EB"/>
    <w:rsid w:val="002559F5"/>
    <w:rsid w:val="00255B4D"/>
    <w:rsid w:val="00255EEB"/>
    <w:rsid w:val="002565FD"/>
    <w:rsid w:val="002566F9"/>
    <w:rsid w:val="00256B4C"/>
    <w:rsid w:val="00256ECA"/>
    <w:rsid w:val="00256FF0"/>
    <w:rsid w:val="00257204"/>
    <w:rsid w:val="002576CF"/>
    <w:rsid w:val="0025775E"/>
    <w:rsid w:val="00257C48"/>
    <w:rsid w:val="002615EC"/>
    <w:rsid w:val="00261E8E"/>
    <w:rsid w:val="00262603"/>
    <w:rsid w:val="00262F41"/>
    <w:rsid w:val="00263004"/>
    <w:rsid w:val="00263F6C"/>
    <w:rsid w:val="002669C2"/>
    <w:rsid w:val="00266BB3"/>
    <w:rsid w:val="00267099"/>
    <w:rsid w:val="00267329"/>
    <w:rsid w:val="00267D2A"/>
    <w:rsid w:val="00267D4A"/>
    <w:rsid w:val="00267D52"/>
    <w:rsid w:val="002705DE"/>
    <w:rsid w:val="0027086F"/>
    <w:rsid w:val="00270CF7"/>
    <w:rsid w:val="00271C5F"/>
    <w:rsid w:val="00272479"/>
    <w:rsid w:val="00272AA7"/>
    <w:rsid w:val="00272D73"/>
    <w:rsid w:val="00272FA2"/>
    <w:rsid w:val="0027324F"/>
    <w:rsid w:val="00273E6A"/>
    <w:rsid w:val="00274D11"/>
    <w:rsid w:val="00274FED"/>
    <w:rsid w:val="0027531A"/>
    <w:rsid w:val="00275605"/>
    <w:rsid w:val="002772AC"/>
    <w:rsid w:val="00277682"/>
    <w:rsid w:val="00277A3B"/>
    <w:rsid w:val="00280332"/>
    <w:rsid w:val="0028064F"/>
    <w:rsid w:val="00280975"/>
    <w:rsid w:val="00280C39"/>
    <w:rsid w:val="00280FBA"/>
    <w:rsid w:val="00281127"/>
    <w:rsid w:val="002812FF"/>
    <w:rsid w:val="002813C0"/>
    <w:rsid w:val="002813C1"/>
    <w:rsid w:val="00281428"/>
    <w:rsid w:val="00281573"/>
    <w:rsid w:val="002818EA"/>
    <w:rsid w:val="002825B0"/>
    <w:rsid w:val="00283254"/>
    <w:rsid w:val="002833F1"/>
    <w:rsid w:val="002842CE"/>
    <w:rsid w:val="002843A9"/>
    <w:rsid w:val="002844A4"/>
    <w:rsid w:val="00284B2A"/>
    <w:rsid w:val="00284E83"/>
    <w:rsid w:val="002852BA"/>
    <w:rsid w:val="0028556E"/>
    <w:rsid w:val="00285A30"/>
    <w:rsid w:val="00285A8B"/>
    <w:rsid w:val="00285EB8"/>
    <w:rsid w:val="0028640A"/>
    <w:rsid w:val="00286BC9"/>
    <w:rsid w:val="00287102"/>
    <w:rsid w:val="002909E5"/>
    <w:rsid w:val="00290AD2"/>
    <w:rsid w:val="00291652"/>
    <w:rsid w:val="00291AAA"/>
    <w:rsid w:val="00292B30"/>
    <w:rsid w:val="002930C2"/>
    <w:rsid w:val="00293331"/>
    <w:rsid w:val="002938C2"/>
    <w:rsid w:val="00293B26"/>
    <w:rsid w:val="00293D9A"/>
    <w:rsid w:val="002948B2"/>
    <w:rsid w:val="00295B17"/>
    <w:rsid w:val="00295C99"/>
    <w:rsid w:val="00295D72"/>
    <w:rsid w:val="00295F8E"/>
    <w:rsid w:val="00295FAC"/>
    <w:rsid w:val="002962FA"/>
    <w:rsid w:val="00296742"/>
    <w:rsid w:val="002967C7"/>
    <w:rsid w:val="002967D2"/>
    <w:rsid w:val="00296E8B"/>
    <w:rsid w:val="00296FA2"/>
    <w:rsid w:val="00297203"/>
    <w:rsid w:val="002976DD"/>
    <w:rsid w:val="00297834"/>
    <w:rsid w:val="002A00D4"/>
    <w:rsid w:val="002A018C"/>
    <w:rsid w:val="002A0614"/>
    <w:rsid w:val="002A06D2"/>
    <w:rsid w:val="002A1722"/>
    <w:rsid w:val="002A1913"/>
    <w:rsid w:val="002A1D80"/>
    <w:rsid w:val="002A2C19"/>
    <w:rsid w:val="002A367A"/>
    <w:rsid w:val="002A3948"/>
    <w:rsid w:val="002A3ACF"/>
    <w:rsid w:val="002A3C94"/>
    <w:rsid w:val="002A3DDF"/>
    <w:rsid w:val="002A45D2"/>
    <w:rsid w:val="002A4E8F"/>
    <w:rsid w:val="002A5363"/>
    <w:rsid w:val="002A5446"/>
    <w:rsid w:val="002A5608"/>
    <w:rsid w:val="002A57DD"/>
    <w:rsid w:val="002A6FD5"/>
    <w:rsid w:val="002A70A4"/>
    <w:rsid w:val="002A726C"/>
    <w:rsid w:val="002A778E"/>
    <w:rsid w:val="002A787B"/>
    <w:rsid w:val="002A7B8F"/>
    <w:rsid w:val="002B023F"/>
    <w:rsid w:val="002B06A7"/>
    <w:rsid w:val="002B075F"/>
    <w:rsid w:val="002B09C5"/>
    <w:rsid w:val="002B1B9D"/>
    <w:rsid w:val="002B1E95"/>
    <w:rsid w:val="002B2529"/>
    <w:rsid w:val="002B2B20"/>
    <w:rsid w:val="002B2B92"/>
    <w:rsid w:val="002B31A0"/>
    <w:rsid w:val="002B393F"/>
    <w:rsid w:val="002B3B8A"/>
    <w:rsid w:val="002B3EBA"/>
    <w:rsid w:val="002B4275"/>
    <w:rsid w:val="002B4F73"/>
    <w:rsid w:val="002B504C"/>
    <w:rsid w:val="002B5CAC"/>
    <w:rsid w:val="002B60DE"/>
    <w:rsid w:val="002B6A9A"/>
    <w:rsid w:val="002B7380"/>
    <w:rsid w:val="002B7690"/>
    <w:rsid w:val="002B76C4"/>
    <w:rsid w:val="002C1350"/>
    <w:rsid w:val="002C142D"/>
    <w:rsid w:val="002C1A9C"/>
    <w:rsid w:val="002C1CF8"/>
    <w:rsid w:val="002C20E6"/>
    <w:rsid w:val="002C25EC"/>
    <w:rsid w:val="002C2AC7"/>
    <w:rsid w:val="002C2E2C"/>
    <w:rsid w:val="002C30F2"/>
    <w:rsid w:val="002C31F3"/>
    <w:rsid w:val="002C3DA1"/>
    <w:rsid w:val="002C578E"/>
    <w:rsid w:val="002C63E5"/>
    <w:rsid w:val="002C6649"/>
    <w:rsid w:val="002C684D"/>
    <w:rsid w:val="002C711F"/>
    <w:rsid w:val="002D0675"/>
    <w:rsid w:val="002D0905"/>
    <w:rsid w:val="002D0975"/>
    <w:rsid w:val="002D1211"/>
    <w:rsid w:val="002D15B3"/>
    <w:rsid w:val="002D1750"/>
    <w:rsid w:val="002D1883"/>
    <w:rsid w:val="002D2635"/>
    <w:rsid w:val="002D266E"/>
    <w:rsid w:val="002D2D58"/>
    <w:rsid w:val="002D2F7B"/>
    <w:rsid w:val="002D36CC"/>
    <w:rsid w:val="002D36EB"/>
    <w:rsid w:val="002D3C0D"/>
    <w:rsid w:val="002D415E"/>
    <w:rsid w:val="002D4C24"/>
    <w:rsid w:val="002D547C"/>
    <w:rsid w:val="002D5C39"/>
    <w:rsid w:val="002D6117"/>
    <w:rsid w:val="002D6A85"/>
    <w:rsid w:val="002D6C52"/>
    <w:rsid w:val="002D7A38"/>
    <w:rsid w:val="002E0928"/>
    <w:rsid w:val="002E181E"/>
    <w:rsid w:val="002E18D5"/>
    <w:rsid w:val="002E1AE3"/>
    <w:rsid w:val="002E1AE9"/>
    <w:rsid w:val="002E1C69"/>
    <w:rsid w:val="002E23DF"/>
    <w:rsid w:val="002E2814"/>
    <w:rsid w:val="002E2E13"/>
    <w:rsid w:val="002E3108"/>
    <w:rsid w:val="002E5A31"/>
    <w:rsid w:val="002E5B91"/>
    <w:rsid w:val="002E5CB6"/>
    <w:rsid w:val="002E67DE"/>
    <w:rsid w:val="002E696C"/>
    <w:rsid w:val="002F0336"/>
    <w:rsid w:val="002F0AE5"/>
    <w:rsid w:val="002F12FB"/>
    <w:rsid w:val="002F1887"/>
    <w:rsid w:val="002F1C78"/>
    <w:rsid w:val="002F1CA9"/>
    <w:rsid w:val="002F1F21"/>
    <w:rsid w:val="002F23A2"/>
    <w:rsid w:val="002F26A7"/>
    <w:rsid w:val="002F26C8"/>
    <w:rsid w:val="002F2CB1"/>
    <w:rsid w:val="002F31AF"/>
    <w:rsid w:val="002F3C28"/>
    <w:rsid w:val="002F3D8C"/>
    <w:rsid w:val="002F509F"/>
    <w:rsid w:val="002F5968"/>
    <w:rsid w:val="002F59F2"/>
    <w:rsid w:val="002F669D"/>
    <w:rsid w:val="002F671F"/>
    <w:rsid w:val="002F68EC"/>
    <w:rsid w:val="002F7D0E"/>
    <w:rsid w:val="00300B3D"/>
    <w:rsid w:val="00301691"/>
    <w:rsid w:val="003032C8"/>
    <w:rsid w:val="00304F05"/>
    <w:rsid w:val="00305BB4"/>
    <w:rsid w:val="00306362"/>
    <w:rsid w:val="00306D09"/>
    <w:rsid w:val="0030758D"/>
    <w:rsid w:val="0030758F"/>
    <w:rsid w:val="003078B5"/>
    <w:rsid w:val="00307B77"/>
    <w:rsid w:val="00310EA9"/>
    <w:rsid w:val="00311752"/>
    <w:rsid w:val="00311A41"/>
    <w:rsid w:val="00311DBD"/>
    <w:rsid w:val="00312267"/>
    <w:rsid w:val="00312424"/>
    <w:rsid w:val="00312BE3"/>
    <w:rsid w:val="00312F32"/>
    <w:rsid w:val="00313556"/>
    <w:rsid w:val="003137BC"/>
    <w:rsid w:val="00313CA0"/>
    <w:rsid w:val="00313E90"/>
    <w:rsid w:val="003143F2"/>
    <w:rsid w:val="00314840"/>
    <w:rsid w:val="0031485F"/>
    <w:rsid w:val="00314D0F"/>
    <w:rsid w:val="00315117"/>
    <w:rsid w:val="00315625"/>
    <w:rsid w:val="00315790"/>
    <w:rsid w:val="00316250"/>
    <w:rsid w:val="0031666F"/>
    <w:rsid w:val="00316984"/>
    <w:rsid w:val="00316E9F"/>
    <w:rsid w:val="00317BC0"/>
    <w:rsid w:val="00320211"/>
    <w:rsid w:val="00320223"/>
    <w:rsid w:val="003203C6"/>
    <w:rsid w:val="00321196"/>
    <w:rsid w:val="003215F6"/>
    <w:rsid w:val="00321E54"/>
    <w:rsid w:val="003220B2"/>
    <w:rsid w:val="003220FA"/>
    <w:rsid w:val="00322323"/>
    <w:rsid w:val="003224CB"/>
    <w:rsid w:val="00322DD8"/>
    <w:rsid w:val="00323472"/>
    <w:rsid w:val="00323FFF"/>
    <w:rsid w:val="003240F8"/>
    <w:rsid w:val="003254CF"/>
    <w:rsid w:val="00325808"/>
    <w:rsid w:val="0032606C"/>
    <w:rsid w:val="00326BCF"/>
    <w:rsid w:val="00327715"/>
    <w:rsid w:val="00327837"/>
    <w:rsid w:val="00327BDC"/>
    <w:rsid w:val="00330AC6"/>
    <w:rsid w:val="00330BC9"/>
    <w:rsid w:val="00331109"/>
    <w:rsid w:val="0033144C"/>
    <w:rsid w:val="00331B09"/>
    <w:rsid w:val="003323F3"/>
    <w:rsid w:val="00332E19"/>
    <w:rsid w:val="0033321C"/>
    <w:rsid w:val="00333B1A"/>
    <w:rsid w:val="00333EDA"/>
    <w:rsid w:val="00334F09"/>
    <w:rsid w:val="00334F37"/>
    <w:rsid w:val="0033510B"/>
    <w:rsid w:val="00335116"/>
    <w:rsid w:val="00335492"/>
    <w:rsid w:val="00335602"/>
    <w:rsid w:val="003357C2"/>
    <w:rsid w:val="00335805"/>
    <w:rsid w:val="00336291"/>
    <w:rsid w:val="00337AB3"/>
    <w:rsid w:val="003402DD"/>
    <w:rsid w:val="003407EA"/>
    <w:rsid w:val="00340A18"/>
    <w:rsid w:val="00341E47"/>
    <w:rsid w:val="0034211A"/>
    <w:rsid w:val="00342266"/>
    <w:rsid w:val="003423CA"/>
    <w:rsid w:val="003432D1"/>
    <w:rsid w:val="0034388D"/>
    <w:rsid w:val="003438CE"/>
    <w:rsid w:val="0034469E"/>
    <w:rsid w:val="003449E2"/>
    <w:rsid w:val="00345012"/>
    <w:rsid w:val="0034573C"/>
    <w:rsid w:val="003464E1"/>
    <w:rsid w:val="00346AFA"/>
    <w:rsid w:val="00346EBB"/>
    <w:rsid w:val="0034756E"/>
    <w:rsid w:val="003478CE"/>
    <w:rsid w:val="0035022D"/>
    <w:rsid w:val="00350ABB"/>
    <w:rsid w:val="00350C0D"/>
    <w:rsid w:val="00351060"/>
    <w:rsid w:val="00351E8B"/>
    <w:rsid w:val="00352065"/>
    <w:rsid w:val="00352310"/>
    <w:rsid w:val="00352438"/>
    <w:rsid w:val="0035261B"/>
    <w:rsid w:val="003526FC"/>
    <w:rsid w:val="00352AE5"/>
    <w:rsid w:val="00352DB4"/>
    <w:rsid w:val="00352EE5"/>
    <w:rsid w:val="00353EAE"/>
    <w:rsid w:val="003540DA"/>
    <w:rsid w:val="00354170"/>
    <w:rsid w:val="00354356"/>
    <w:rsid w:val="00354DA1"/>
    <w:rsid w:val="00356367"/>
    <w:rsid w:val="00356CC7"/>
    <w:rsid w:val="00357040"/>
    <w:rsid w:val="0036062D"/>
    <w:rsid w:val="003610D0"/>
    <w:rsid w:val="00361675"/>
    <w:rsid w:val="0036177C"/>
    <w:rsid w:val="00361881"/>
    <w:rsid w:val="00361F42"/>
    <w:rsid w:val="003621AD"/>
    <w:rsid w:val="00362243"/>
    <w:rsid w:val="00362779"/>
    <w:rsid w:val="00362A47"/>
    <w:rsid w:val="0036342F"/>
    <w:rsid w:val="003638C3"/>
    <w:rsid w:val="0036401A"/>
    <w:rsid w:val="003643FC"/>
    <w:rsid w:val="003647EB"/>
    <w:rsid w:val="00364F0B"/>
    <w:rsid w:val="00364F7F"/>
    <w:rsid w:val="003656F3"/>
    <w:rsid w:val="00366293"/>
    <w:rsid w:val="00366511"/>
    <w:rsid w:val="00366903"/>
    <w:rsid w:val="00366A78"/>
    <w:rsid w:val="00366D4D"/>
    <w:rsid w:val="0036766A"/>
    <w:rsid w:val="0036780A"/>
    <w:rsid w:val="003678DB"/>
    <w:rsid w:val="00367E49"/>
    <w:rsid w:val="0037010E"/>
    <w:rsid w:val="0037110F"/>
    <w:rsid w:val="00371405"/>
    <w:rsid w:val="00371944"/>
    <w:rsid w:val="0037203F"/>
    <w:rsid w:val="00372753"/>
    <w:rsid w:val="00372CD6"/>
    <w:rsid w:val="00372D07"/>
    <w:rsid w:val="0037357C"/>
    <w:rsid w:val="0037361B"/>
    <w:rsid w:val="00373949"/>
    <w:rsid w:val="00373A35"/>
    <w:rsid w:val="00374479"/>
    <w:rsid w:val="0037452E"/>
    <w:rsid w:val="0037481A"/>
    <w:rsid w:val="00374980"/>
    <w:rsid w:val="00374F31"/>
    <w:rsid w:val="00375D2B"/>
    <w:rsid w:val="0037677D"/>
    <w:rsid w:val="00376B37"/>
    <w:rsid w:val="00376E39"/>
    <w:rsid w:val="003772A3"/>
    <w:rsid w:val="0037778C"/>
    <w:rsid w:val="0038082F"/>
    <w:rsid w:val="00380DE5"/>
    <w:rsid w:val="003813A6"/>
    <w:rsid w:val="003813FD"/>
    <w:rsid w:val="00381539"/>
    <w:rsid w:val="003818BC"/>
    <w:rsid w:val="00381CB4"/>
    <w:rsid w:val="00382064"/>
    <w:rsid w:val="00382BB4"/>
    <w:rsid w:val="00382DDA"/>
    <w:rsid w:val="0038399C"/>
    <w:rsid w:val="00383C1D"/>
    <w:rsid w:val="00383D92"/>
    <w:rsid w:val="0038443D"/>
    <w:rsid w:val="0038482F"/>
    <w:rsid w:val="00385887"/>
    <w:rsid w:val="0038588D"/>
    <w:rsid w:val="003858DF"/>
    <w:rsid w:val="00385918"/>
    <w:rsid w:val="00390A88"/>
    <w:rsid w:val="00390EE8"/>
    <w:rsid w:val="00390F9C"/>
    <w:rsid w:val="00391516"/>
    <w:rsid w:val="00391CE2"/>
    <w:rsid w:val="003924D2"/>
    <w:rsid w:val="00393149"/>
    <w:rsid w:val="00393369"/>
    <w:rsid w:val="00393C4D"/>
    <w:rsid w:val="00394A8F"/>
    <w:rsid w:val="00394F87"/>
    <w:rsid w:val="00395278"/>
    <w:rsid w:val="00395812"/>
    <w:rsid w:val="00395C0A"/>
    <w:rsid w:val="00395EF2"/>
    <w:rsid w:val="00397075"/>
    <w:rsid w:val="00397D07"/>
    <w:rsid w:val="003A0223"/>
    <w:rsid w:val="003A042E"/>
    <w:rsid w:val="003A0CDD"/>
    <w:rsid w:val="003A0CF1"/>
    <w:rsid w:val="003A0D09"/>
    <w:rsid w:val="003A1769"/>
    <w:rsid w:val="003A1A13"/>
    <w:rsid w:val="003A26EE"/>
    <w:rsid w:val="003A2CC0"/>
    <w:rsid w:val="003A2E13"/>
    <w:rsid w:val="003A2F2A"/>
    <w:rsid w:val="003A3221"/>
    <w:rsid w:val="003A3295"/>
    <w:rsid w:val="003A3A33"/>
    <w:rsid w:val="003A3F0F"/>
    <w:rsid w:val="003A5094"/>
    <w:rsid w:val="003A52E0"/>
    <w:rsid w:val="003A5A82"/>
    <w:rsid w:val="003A5B14"/>
    <w:rsid w:val="003A5C6B"/>
    <w:rsid w:val="003A5C95"/>
    <w:rsid w:val="003A64BB"/>
    <w:rsid w:val="003A6D4D"/>
    <w:rsid w:val="003A761C"/>
    <w:rsid w:val="003B0122"/>
    <w:rsid w:val="003B0CD1"/>
    <w:rsid w:val="003B0D26"/>
    <w:rsid w:val="003B1828"/>
    <w:rsid w:val="003B1C78"/>
    <w:rsid w:val="003B2715"/>
    <w:rsid w:val="003B27F6"/>
    <w:rsid w:val="003B33BA"/>
    <w:rsid w:val="003B3B98"/>
    <w:rsid w:val="003B3D0C"/>
    <w:rsid w:val="003B4CF9"/>
    <w:rsid w:val="003B4D99"/>
    <w:rsid w:val="003B508C"/>
    <w:rsid w:val="003B5888"/>
    <w:rsid w:val="003B60B6"/>
    <w:rsid w:val="003B637E"/>
    <w:rsid w:val="003B6533"/>
    <w:rsid w:val="003B6E68"/>
    <w:rsid w:val="003B7D8F"/>
    <w:rsid w:val="003C0AD1"/>
    <w:rsid w:val="003C0BC2"/>
    <w:rsid w:val="003C14AD"/>
    <w:rsid w:val="003C1D34"/>
    <w:rsid w:val="003C25FD"/>
    <w:rsid w:val="003C2A88"/>
    <w:rsid w:val="003C2DA7"/>
    <w:rsid w:val="003C32CF"/>
    <w:rsid w:val="003C4159"/>
    <w:rsid w:val="003C46D2"/>
    <w:rsid w:val="003C4B08"/>
    <w:rsid w:val="003C4C49"/>
    <w:rsid w:val="003C5C59"/>
    <w:rsid w:val="003C5F80"/>
    <w:rsid w:val="003C6991"/>
    <w:rsid w:val="003C6DE8"/>
    <w:rsid w:val="003C7833"/>
    <w:rsid w:val="003C7D5E"/>
    <w:rsid w:val="003C7F9F"/>
    <w:rsid w:val="003D014E"/>
    <w:rsid w:val="003D04C5"/>
    <w:rsid w:val="003D05DD"/>
    <w:rsid w:val="003D0785"/>
    <w:rsid w:val="003D0EE7"/>
    <w:rsid w:val="003D1032"/>
    <w:rsid w:val="003D14E1"/>
    <w:rsid w:val="003D165B"/>
    <w:rsid w:val="003D1D03"/>
    <w:rsid w:val="003D1DA5"/>
    <w:rsid w:val="003D24AE"/>
    <w:rsid w:val="003D25D8"/>
    <w:rsid w:val="003D2A59"/>
    <w:rsid w:val="003D348C"/>
    <w:rsid w:val="003D3C5D"/>
    <w:rsid w:val="003D42B7"/>
    <w:rsid w:val="003D46BF"/>
    <w:rsid w:val="003D48DA"/>
    <w:rsid w:val="003D4B26"/>
    <w:rsid w:val="003D4FF9"/>
    <w:rsid w:val="003D5088"/>
    <w:rsid w:val="003D5C40"/>
    <w:rsid w:val="003D628C"/>
    <w:rsid w:val="003D6671"/>
    <w:rsid w:val="003D685D"/>
    <w:rsid w:val="003D71BE"/>
    <w:rsid w:val="003D7960"/>
    <w:rsid w:val="003E03F2"/>
    <w:rsid w:val="003E0EC6"/>
    <w:rsid w:val="003E1655"/>
    <w:rsid w:val="003E1BE2"/>
    <w:rsid w:val="003E2105"/>
    <w:rsid w:val="003E2930"/>
    <w:rsid w:val="003E4567"/>
    <w:rsid w:val="003E4653"/>
    <w:rsid w:val="003E4B21"/>
    <w:rsid w:val="003E4E61"/>
    <w:rsid w:val="003E547C"/>
    <w:rsid w:val="003E5856"/>
    <w:rsid w:val="003E6421"/>
    <w:rsid w:val="003E696A"/>
    <w:rsid w:val="003E6AC7"/>
    <w:rsid w:val="003E6E5D"/>
    <w:rsid w:val="003E6EB7"/>
    <w:rsid w:val="003E7641"/>
    <w:rsid w:val="003E7660"/>
    <w:rsid w:val="003E7F42"/>
    <w:rsid w:val="003F00C8"/>
    <w:rsid w:val="003F011E"/>
    <w:rsid w:val="003F0601"/>
    <w:rsid w:val="003F0A7B"/>
    <w:rsid w:val="003F1027"/>
    <w:rsid w:val="003F1945"/>
    <w:rsid w:val="003F1F60"/>
    <w:rsid w:val="003F240A"/>
    <w:rsid w:val="003F2435"/>
    <w:rsid w:val="003F24A1"/>
    <w:rsid w:val="003F29CA"/>
    <w:rsid w:val="003F29F3"/>
    <w:rsid w:val="003F34D4"/>
    <w:rsid w:val="003F36EC"/>
    <w:rsid w:val="003F3E21"/>
    <w:rsid w:val="003F3F3D"/>
    <w:rsid w:val="003F40D5"/>
    <w:rsid w:val="003F4C08"/>
    <w:rsid w:val="003F58B3"/>
    <w:rsid w:val="003F590C"/>
    <w:rsid w:val="003F5B5F"/>
    <w:rsid w:val="003F5FB9"/>
    <w:rsid w:val="003F6760"/>
    <w:rsid w:val="003F681A"/>
    <w:rsid w:val="003F6AA7"/>
    <w:rsid w:val="003F7212"/>
    <w:rsid w:val="003F78DA"/>
    <w:rsid w:val="003F7905"/>
    <w:rsid w:val="00400791"/>
    <w:rsid w:val="00400883"/>
    <w:rsid w:val="00400AD6"/>
    <w:rsid w:val="00400F4C"/>
    <w:rsid w:val="0040131E"/>
    <w:rsid w:val="00401768"/>
    <w:rsid w:val="00401B4F"/>
    <w:rsid w:val="004024AC"/>
    <w:rsid w:val="00402A01"/>
    <w:rsid w:val="004031A9"/>
    <w:rsid w:val="0040363E"/>
    <w:rsid w:val="0040380C"/>
    <w:rsid w:val="00403FA2"/>
    <w:rsid w:val="004040CF"/>
    <w:rsid w:val="0040423D"/>
    <w:rsid w:val="00404395"/>
    <w:rsid w:val="004047E2"/>
    <w:rsid w:val="00404BB5"/>
    <w:rsid w:val="004056CD"/>
    <w:rsid w:val="00405CE6"/>
    <w:rsid w:val="00405EAB"/>
    <w:rsid w:val="004064DD"/>
    <w:rsid w:val="004065B8"/>
    <w:rsid w:val="0040696C"/>
    <w:rsid w:val="00406D68"/>
    <w:rsid w:val="00407D20"/>
    <w:rsid w:val="00407DA8"/>
    <w:rsid w:val="00407FCD"/>
    <w:rsid w:val="00410509"/>
    <w:rsid w:val="00410701"/>
    <w:rsid w:val="0041228D"/>
    <w:rsid w:val="004124E4"/>
    <w:rsid w:val="00413327"/>
    <w:rsid w:val="00413623"/>
    <w:rsid w:val="00413754"/>
    <w:rsid w:val="00413946"/>
    <w:rsid w:val="00413E76"/>
    <w:rsid w:val="00414A32"/>
    <w:rsid w:val="00414EF9"/>
    <w:rsid w:val="00415029"/>
    <w:rsid w:val="00415595"/>
    <w:rsid w:val="00415A66"/>
    <w:rsid w:val="0041639A"/>
    <w:rsid w:val="004164EA"/>
    <w:rsid w:val="00416A03"/>
    <w:rsid w:val="00416C1B"/>
    <w:rsid w:val="004170AB"/>
    <w:rsid w:val="00417ECF"/>
    <w:rsid w:val="00417F67"/>
    <w:rsid w:val="004204BA"/>
    <w:rsid w:val="004204D1"/>
    <w:rsid w:val="00420513"/>
    <w:rsid w:val="00421876"/>
    <w:rsid w:val="0042206F"/>
    <w:rsid w:val="004221B5"/>
    <w:rsid w:val="00422BC8"/>
    <w:rsid w:val="00423036"/>
    <w:rsid w:val="00423A7F"/>
    <w:rsid w:val="00423D0D"/>
    <w:rsid w:val="004247F4"/>
    <w:rsid w:val="00424921"/>
    <w:rsid w:val="00424984"/>
    <w:rsid w:val="004251B9"/>
    <w:rsid w:val="0042579A"/>
    <w:rsid w:val="004263D1"/>
    <w:rsid w:val="00426D96"/>
    <w:rsid w:val="00427899"/>
    <w:rsid w:val="004303A8"/>
    <w:rsid w:val="004304D1"/>
    <w:rsid w:val="0043075B"/>
    <w:rsid w:val="00430951"/>
    <w:rsid w:val="00431A53"/>
    <w:rsid w:val="0043291C"/>
    <w:rsid w:val="00432A8C"/>
    <w:rsid w:val="00432D54"/>
    <w:rsid w:val="00433397"/>
    <w:rsid w:val="00434408"/>
    <w:rsid w:val="00434456"/>
    <w:rsid w:val="00434920"/>
    <w:rsid w:val="0043518C"/>
    <w:rsid w:val="0043539F"/>
    <w:rsid w:val="00435A7F"/>
    <w:rsid w:val="004360B8"/>
    <w:rsid w:val="00436156"/>
    <w:rsid w:val="004364D5"/>
    <w:rsid w:val="00436656"/>
    <w:rsid w:val="0043696B"/>
    <w:rsid w:val="00436BEE"/>
    <w:rsid w:val="00437CDC"/>
    <w:rsid w:val="00440423"/>
    <w:rsid w:val="004406FD"/>
    <w:rsid w:val="004408C5"/>
    <w:rsid w:val="00441319"/>
    <w:rsid w:val="00441669"/>
    <w:rsid w:val="00441EFD"/>
    <w:rsid w:val="00442E89"/>
    <w:rsid w:val="00443601"/>
    <w:rsid w:val="0044383E"/>
    <w:rsid w:val="00443BF1"/>
    <w:rsid w:val="00443C6C"/>
    <w:rsid w:val="004441ED"/>
    <w:rsid w:val="00444DC9"/>
    <w:rsid w:val="00444F7E"/>
    <w:rsid w:val="0044518F"/>
    <w:rsid w:val="004456B1"/>
    <w:rsid w:val="00445D27"/>
    <w:rsid w:val="00446B39"/>
    <w:rsid w:val="00446E4B"/>
    <w:rsid w:val="00446FDA"/>
    <w:rsid w:val="00447036"/>
    <w:rsid w:val="0044718B"/>
    <w:rsid w:val="00447CF1"/>
    <w:rsid w:val="00447D58"/>
    <w:rsid w:val="004502C8"/>
    <w:rsid w:val="00450338"/>
    <w:rsid w:val="0045048D"/>
    <w:rsid w:val="00450935"/>
    <w:rsid w:val="004515D0"/>
    <w:rsid w:val="00452747"/>
    <w:rsid w:val="00452EEF"/>
    <w:rsid w:val="00452F8A"/>
    <w:rsid w:val="00453053"/>
    <w:rsid w:val="0045316D"/>
    <w:rsid w:val="00453449"/>
    <w:rsid w:val="00453796"/>
    <w:rsid w:val="00453995"/>
    <w:rsid w:val="00453ABA"/>
    <w:rsid w:val="00453D62"/>
    <w:rsid w:val="00453D93"/>
    <w:rsid w:val="00454757"/>
    <w:rsid w:val="00454CAC"/>
    <w:rsid w:val="00454EED"/>
    <w:rsid w:val="00455232"/>
    <w:rsid w:val="00455BEC"/>
    <w:rsid w:val="00455EEF"/>
    <w:rsid w:val="00456465"/>
    <w:rsid w:val="004573AF"/>
    <w:rsid w:val="00457A45"/>
    <w:rsid w:val="00457ACB"/>
    <w:rsid w:val="00457BDE"/>
    <w:rsid w:val="00457D5C"/>
    <w:rsid w:val="00460EB7"/>
    <w:rsid w:val="0046155B"/>
    <w:rsid w:val="00461706"/>
    <w:rsid w:val="00462221"/>
    <w:rsid w:val="00462578"/>
    <w:rsid w:val="004626E2"/>
    <w:rsid w:val="004628CB"/>
    <w:rsid w:val="00462B8C"/>
    <w:rsid w:val="0046382E"/>
    <w:rsid w:val="004642DB"/>
    <w:rsid w:val="004656BC"/>
    <w:rsid w:val="0046576B"/>
    <w:rsid w:val="00465C4F"/>
    <w:rsid w:val="00466082"/>
    <w:rsid w:val="004662D3"/>
    <w:rsid w:val="00466489"/>
    <w:rsid w:val="004667F7"/>
    <w:rsid w:val="0046680F"/>
    <w:rsid w:val="004675A3"/>
    <w:rsid w:val="00467656"/>
    <w:rsid w:val="00467B8E"/>
    <w:rsid w:val="00467D42"/>
    <w:rsid w:val="004701B0"/>
    <w:rsid w:val="00470305"/>
    <w:rsid w:val="004708A2"/>
    <w:rsid w:val="00471659"/>
    <w:rsid w:val="00471A4E"/>
    <w:rsid w:val="0047235E"/>
    <w:rsid w:val="004727FE"/>
    <w:rsid w:val="0047286C"/>
    <w:rsid w:val="00473167"/>
    <w:rsid w:val="004735F4"/>
    <w:rsid w:val="00474302"/>
    <w:rsid w:val="00474330"/>
    <w:rsid w:val="00474708"/>
    <w:rsid w:val="004748E8"/>
    <w:rsid w:val="004754DE"/>
    <w:rsid w:val="004756A9"/>
    <w:rsid w:val="004756C3"/>
    <w:rsid w:val="004756C8"/>
    <w:rsid w:val="0047596F"/>
    <w:rsid w:val="00475A5D"/>
    <w:rsid w:val="004761CF"/>
    <w:rsid w:val="00476AA9"/>
    <w:rsid w:val="004802EC"/>
    <w:rsid w:val="004804C2"/>
    <w:rsid w:val="00480762"/>
    <w:rsid w:val="00480BFF"/>
    <w:rsid w:val="00480FEA"/>
    <w:rsid w:val="00481FA4"/>
    <w:rsid w:val="00482379"/>
    <w:rsid w:val="00482E7F"/>
    <w:rsid w:val="00482F6F"/>
    <w:rsid w:val="00483A2F"/>
    <w:rsid w:val="00483D0D"/>
    <w:rsid w:val="00483F6E"/>
    <w:rsid w:val="00484402"/>
    <w:rsid w:val="004846E2"/>
    <w:rsid w:val="00484877"/>
    <w:rsid w:val="00485345"/>
    <w:rsid w:val="00485546"/>
    <w:rsid w:val="004859A7"/>
    <w:rsid w:val="004861EE"/>
    <w:rsid w:val="0048622D"/>
    <w:rsid w:val="00486271"/>
    <w:rsid w:val="0048660E"/>
    <w:rsid w:val="00486B30"/>
    <w:rsid w:val="00486C20"/>
    <w:rsid w:val="004875AD"/>
    <w:rsid w:val="0049002E"/>
    <w:rsid w:val="00490661"/>
    <w:rsid w:val="00490929"/>
    <w:rsid w:val="00490CA8"/>
    <w:rsid w:val="004911EE"/>
    <w:rsid w:val="00491F6A"/>
    <w:rsid w:val="004923ED"/>
    <w:rsid w:val="00493393"/>
    <w:rsid w:val="004933B6"/>
    <w:rsid w:val="004936B6"/>
    <w:rsid w:val="00493BB0"/>
    <w:rsid w:val="00493CCC"/>
    <w:rsid w:val="00493E0A"/>
    <w:rsid w:val="00494598"/>
    <w:rsid w:val="004948B9"/>
    <w:rsid w:val="00494BEF"/>
    <w:rsid w:val="00494F2E"/>
    <w:rsid w:val="00494F8D"/>
    <w:rsid w:val="00495866"/>
    <w:rsid w:val="00495981"/>
    <w:rsid w:val="00495A13"/>
    <w:rsid w:val="0049616F"/>
    <w:rsid w:val="004967E9"/>
    <w:rsid w:val="004968D7"/>
    <w:rsid w:val="00496AE6"/>
    <w:rsid w:val="00496BD7"/>
    <w:rsid w:val="004970B0"/>
    <w:rsid w:val="004974B0"/>
    <w:rsid w:val="0049752B"/>
    <w:rsid w:val="004979F4"/>
    <w:rsid w:val="00497EED"/>
    <w:rsid w:val="004A08D4"/>
    <w:rsid w:val="004A0A63"/>
    <w:rsid w:val="004A13B4"/>
    <w:rsid w:val="004A2802"/>
    <w:rsid w:val="004A370F"/>
    <w:rsid w:val="004A3898"/>
    <w:rsid w:val="004A3AF6"/>
    <w:rsid w:val="004A3EB9"/>
    <w:rsid w:val="004A4542"/>
    <w:rsid w:val="004A460D"/>
    <w:rsid w:val="004A48AD"/>
    <w:rsid w:val="004A53D4"/>
    <w:rsid w:val="004A58E3"/>
    <w:rsid w:val="004A5CA7"/>
    <w:rsid w:val="004A5DE5"/>
    <w:rsid w:val="004A5DFB"/>
    <w:rsid w:val="004A6266"/>
    <w:rsid w:val="004A64EB"/>
    <w:rsid w:val="004A6ACE"/>
    <w:rsid w:val="004A7433"/>
    <w:rsid w:val="004A7C62"/>
    <w:rsid w:val="004A7E04"/>
    <w:rsid w:val="004A7F98"/>
    <w:rsid w:val="004B1D59"/>
    <w:rsid w:val="004B1F5F"/>
    <w:rsid w:val="004B23BE"/>
    <w:rsid w:val="004B2451"/>
    <w:rsid w:val="004B2ADC"/>
    <w:rsid w:val="004B2DF0"/>
    <w:rsid w:val="004B4928"/>
    <w:rsid w:val="004B4BE0"/>
    <w:rsid w:val="004B52F1"/>
    <w:rsid w:val="004B55B7"/>
    <w:rsid w:val="004B6075"/>
    <w:rsid w:val="004B647D"/>
    <w:rsid w:val="004B6AA3"/>
    <w:rsid w:val="004B6E44"/>
    <w:rsid w:val="004B6FD7"/>
    <w:rsid w:val="004B6FD9"/>
    <w:rsid w:val="004B71F3"/>
    <w:rsid w:val="004B7561"/>
    <w:rsid w:val="004B79ED"/>
    <w:rsid w:val="004B7BF5"/>
    <w:rsid w:val="004C0383"/>
    <w:rsid w:val="004C04A0"/>
    <w:rsid w:val="004C07FB"/>
    <w:rsid w:val="004C0E3F"/>
    <w:rsid w:val="004C1506"/>
    <w:rsid w:val="004C155F"/>
    <w:rsid w:val="004C1A2D"/>
    <w:rsid w:val="004C267C"/>
    <w:rsid w:val="004C2C93"/>
    <w:rsid w:val="004C2E1D"/>
    <w:rsid w:val="004C3A94"/>
    <w:rsid w:val="004C5773"/>
    <w:rsid w:val="004C57C4"/>
    <w:rsid w:val="004C627B"/>
    <w:rsid w:val="004C67A6"/>
    <w:rsid w:val="004C6883"/>
    <w:rsid w:val="004C6DA2"/>
    <w:rsid w:val="004C722F"/>
    <w:rsid w:val="004C72B0"/>
    <w:rsid w:val="004C7589"/>
    <w:rsid w:val="004C7DBB"/>
    <w:rsid w:val="004D0693"/>
    <w:rsid w:val="004D0839"/>
    <w:rsid w:val="004D0B3A"/>
    <w:rsid w:val="004D24C7"/>
    <w:rsid w:val="004D289D"/>
    <w:rsid w:val="004D3005"/>
    <w:rsid w:val="004D3CEF"/>
    <w:rsid w:val="004D3D73"/>
    <w:rsid w:val="004D3EF9"/>
    <w:rsid w:val="004D463E"/>
    <w:rsid w:val="004D51C4"/>
    <w:rsid w:val="004D55AC"/>
    <w:rsid w:val="004D57BB"/>
    <w:rsid w:val="004D5868"/>
    <w:rsid w:val="004D604E"/>
    <w:rsid w:val="004D6803"/>
    <w:rsid w:val="004D6874"/>
    <w:rsid w:val="004D69AC"/>
    <w:rsid w:val="004D6D70"/>
    <w:rsid w:val="004D74D3"/>
    <w:rsid w:val="004D77AF"/>
    <w:rsid w:val="004D77D2"/>
    <w:rsid w:val="004D7F05"/>
    <w:rsid w:val="004E008E"/>
    <w:rsid w:val="004E0817"/>
    <w:rsid w:val="004E0ADD"/>
    <w:rsid w:val="004E0C77"/>
    <w:rsid w:val="004E0F99"/>
    <w:rsid w:val="004E1296"/>
    <w:rsid w:val="004E1560"/>
    <w:rsid w:val="004E172B"/>
    <w:rsid w:val="004E1A30"/>
    <w:rsid w:val="004E1DE6"/>
    <w:rsid w:val="004E30E2"/>
    <w:rsid w:val="004E397C"/>
    <w:rsid w:val="004E3A26"/>
    <w:rsid w:val="004E3F52"/>
    <w:rsid w:val="004E47D2"/>
    <w:rsid w:val="004E47DE"/>
    <w:rsid w:val="004E4A4E"/>
    <w:rsid w:val="004E57E2"/>
    <w:rsid w:val="004E5ED0"/>
    <w:rsid w:val="004E5F37"/>
    <w:rsid w:val="004E629E"/>
    <w:rsid w:val="004E6369"/>
    <w:rsid w:val="004E6520"/>
    <w:rsid w:val="004E72CC"/>
    <w:rsid w:val="004E7EC0"/>
    <w:rsid w:val="004F0844"/>
    <w:rsid w:val="004F1024"/>
    <w:rsid w:val="004F118F"/>
    <w:rsid w:val="004F121F"/>
    <w:rsid w:val="004F131E"/>
    <w:rsid w:val="004F1C47"/>
    <w:rsid w:val="004F2208"/>
    <w:rsid w:val="004F2669"/>
    <w:rsid w:val="004F30C2"/>
    <w:rsid w:val="004F31D2"/>
    <w:rsid w:val="004F3A88"/>
    <w:rsid w:val="004F3E41"/>
    <w:rsid w:val="004F497D"/>
    <w:rsid w:val="004F54FA"/>
    <w:rsid w:val="004F56C2"/>
    <w:rsid w:val="004F58F4"/>
    <w:rsid w:val="004F5BEE"/>
    <w:rsid w:val="004F7286"/>
    <w:rsid w:val="004F7314"/>
    <w:rsid w:val="004F7B5B"/>
    <w:rsid w:val="004F7EA6"/>
    <w:rsid w:val="0050092D"/>
    <w:rsid w:val="00501788"/>
    <w:rsid w:val="0050185B"/>
    <w:rsid w:val="00501A9D"/>
    <w:rsid w:val="00501B91"/>
    <w:rsid w:val="00502354"/>
    <w:rsid w:val="00502D13"/>
    <w:rsid w:val="00502D73"/>
    <w:rsid w:val="00502D7C"/>
    <w:rsid w:val="005030A8"/>
    <w:rsid w:val="0050356D"/>
    <w:rsid w:val="00503CBE"/>
    <w:rsid w:val="0050576F"/>
    <w:rsid w:val="00505C35"/>
    <w:rsid w:val="0050708E"/>
    <w:rsid w:val="0050731E"/>
    <w:rsid w:val="005078C9"/>
    <w:rsid w:val="0051056A"/>
    <w:rsid w:val="0051080C"/>
    <w:rsid w:val="00510F18"/>
    <w:rsid w:val="0051132A"/>
    <w:rsid w:val="00511809"/>
    <w:rsid w:val="005121F4"/>
    <w:rsid w:val="00512EE7"/>
    <w:rsid w:val="00513039"/>
    <w:rsid w:val="0051352E"/>
    <w:rsid w:val="00513DCE"/>
    <w:rsid w:val="005146DB"/>
    <w:rsid w:val="00515449"/>
    <w:rsid w:val="005155F2"/>
    <w:rsid w:val="00516150"/>
    <w:rsid w:val="0051626D"/>
    <w:rsid w:val="005162C4"/>
    <w:rsid w:val="00516872"/>
    <w:rsid w:val="005174F2"/>
    <w:rsid w:val="0051766C"/>
    <w:rsid w:val="00517765"/>
    <w:rsid w:val="00520BDA"/>
    <w:rsid w:val="00520C69"/>
    <w:rsid w:val="005211BA"/>
    <w:rsid w:val="00521346"/>
    <w:rsid w:val="005213D7"/>
    <w:rsid w:val="0052144C"/>
    <w:rsid w:val="00521DA6"/>
    <w:rsid w:val="00522F79"/>
    <w:rsid w:val="00523148"/>
    <w:rsid w:val="0052321C"/>
    <w:rsid w:val="005238E6"/>
    <w:rsid w:val="005243E6"/>
    <w:rsid w:val="00524499"/>
    <w:rsid w:val="0052483D"/>
    <w:rsid w:val="0052521D"/>
    <w:rsid w:val="005256EF"/>
    <w:rsid w:val="005259C7"/>
    <w:rsid w:val="00526060"/>
    <w:rsid w:val="005261FB"/>
    <w:rsid w:val="00526796"/>
    <w:rsid w:val="0052681C"/>
    <w:rsid w:val="00526DFA"/>
    <w:rsid w:val="00527403"/>
    <w:rsid w:val="00527545"/>
    <w:rsid w:val="005275B2"/>
    <w:rsid w:val="00527BF1"/>
    <w:rsid w:val="00530263"/>
    <w:rsid w:val="00530AB0"/>
    <w:rsid w:val="00530B5E"/>
    <w:rsid w:val="00530D50"/>
    <w:rsid w:val="00530D5B"/>
    <w:rsid w:val="00531D9C"/>
    <w:rsid w:val="005328FC"/>
    <w:rsid w:val="00532985"/>
    <w:rsid w:val="0053374A"/>
    <w:rsid w:val="00534608"/>
    <w:rsid w:val="005346BC"/>
    <w:rsid w:val="00534E3D"/>
    <w:rsid w:val="0053553D"/>
    <w:rsid w:val="005356E5"/>
    <w:rsid w:val="00535AFB"/>
    <w:rsid w:val="00535EE3"/>
    <w:rsid w:val="00536645"/>
    <w:rsid w:val="0053683D"/>
    <w:rsid w:val="0053712D"/>
    <w:rsid w:val="00537260"/>
    <w:rsid w:val="00540C35"/>
    <w:rsid w:val="00541E58"/>
    <w:rsid w:val="005423BC"/>
    <w:rsid w:val="00542D64"/>
    <w:rsid w:val="00542F71"/>
    <w:rsid w:val="005430C4"/>
    <w:rsid w:val="00543208"/>
    <w:rsid w:val="00543DBD"/>
    <w:rsid w:val="00544A24"/>
    <w:rsid w:val="005451BC"/>
    <w:rsid w:val="005455E4"/>
    <w:rsid w:val="00545B07"/>
    <w:rsid w:val="00545C66"/>
    <w:rsid w:val="005468B6"/>
    <w:rsid w:val="005468DE"/>
    <w:rsid w:val="00547A16"/>
    <w:rsid w:val="00547A5E"/>
    <w:rsid w:val="00547F90"/>
    <w:rsid w:val="0055091C"/>
    <w:rsid w:val="0055098A"/>
    <w:rsid w:val="00550D75"/>
    <w:rsid w:val="00550D77"/>
    <w:rsid w:val="00550DFF"/>
    <w:rsid w:val="00551194"/>
    <w:rsid w:val="00551917"/>
    <w:rsid w:val="00552038"/>
    <w:rsid w:val="005527CD"/>
    <w:rsid w:val="005528AC"/>
    <w:rsid w:val="00552921"/>
    <w:rsid w:val="00552B69"/>
    <w:rsid w:val="00552D49"/>
    <w:rsid w:val="00553346"/>
    <w:rsid w:val="0055341D"/>
    <w:rsid w:val="0055375D"/>
    <w:rsid w:val="00553DFB"/>
    <w:rsid w:val="00554556"/>
    <w:rsid w:val="00554761"/>
    <w:rsid w:val="005550D2"/>
    <w:rsid w:val="005553C1"/>
    <w:rsid w:val="00555BCE"/>
    <w:rsid w:val="00555DEF"/>
    <w:rsid w:val="00556066"/>
    <w:rsid w:val="00556989"/>
    <w:rsid w:val="00556C44"/>
    <w:rsid w:val="00557D97"/>
    <w:rsid w:val="0056007B"/>
    <w:rsid w:val="00560374"/>
    <w:rsid w:val="00561012"/>
    <w:rsid w:val="00561113"/>
    <w:rsid w:val="00561500"/>
    <w:rsid w:val="005617A5"/>
    <w:rsid w:val="00562130"/>
    <w:rsid w:val="0056268F"/>
    <w:rsid w:val="00562BE5"/>
    <w:rsid w:val="00563309"/>
    <w:rsid w:val="00564C79"/>
    <w:rsid w:val="005652CE"/>
    <w:rsid w:val="0056585E"/>
    <w:rsid w:val="00565916"/>
    <w:rsid w:val="00565BFA"/>
    <w:rsid w:val="00565D1F"/>
    <w:rsid w:val="00565E4D"/>
    <w:rsid w:val="005662E5"/>
    <w:rsid w:val="005665E1"/>
    <w:rsid w:val="00566635"/>
    <w:rsid w:val="00566660"/>
    <w:rsid w:val="005668E8"/>
    <w:rsid w:val="00567D3C"/>
    <w:rsid w:val="00567FF8"/>
    <w:rsid w:val="0057126F"/>
    <w:rsid w:val="0057138B"/>
    <w:rsid w:val="00571C8D"/>
    <w:rsid w:val="00572131"/>
    <w:rsid w:val="005729E0"/>
    <w:rsid w:val="00572F8B"/>
    <w:rsid w:val="005732D7"/>
    <w:rsid w:val="00573391"/>
    <w:rsid w:val="00573719"/>
    <w:rsid w:val="005737BC"/>
    <w:rsid w:val="00573C34"/>
    <w:rsid w:val="005742FC"/>
    <w:rsid w:val="005746C7"/>
    <w:rsid w:val="00574D37"/>
    <w:rsid w:val="00576248"/>
    <w:rsid w:val="005764E7"/>
    <w:rsid w:val="00576C20"/>
    <w:rsid w:val="00577039"/>
    <w:rsid w:val="0058039F"/>
    <w:rsid w:val="00580DAB"/>
    <w:rsid w:val="00581A03"/>
    <w:rsid w:val="005827DF"/>
    <w:rsid w:val="0058290D"/>
    <w:rsid w:val="0058381B"/>
    <w:rsid w:val="00584C2A"/>
    <w:rsid w:val="0058584C"/>
    <w:rsid w:val="00585977"/>
    <w:rsid w:val="00585A5D"/>
    <w:rsid w:val="0058668D"/>
    <w:rsid w:val="00586954"/>
    <w:rsid w:val="00586BD2"/>
    <w:rsid w:val="0058751A"/>
    <w:rsid w:val="00587564"/>
    <w:rsid w:val="00587662"/>
    <w:rsid w:val="00587C87"/>
    <w:rsid w:val="0059015A"/>
    <w:rsid w:val="0059084E"/>
    <w:rsid w:val="00590CEA"/>
    <w:rsid w:val="00590D42"/>
    <w:rsid w:val="00591D35"/>
    <w:rsid w:val="00591E54"/>
    <w:rsid w:val="005924E4"/>
    <w:rsid w:val="005929A5"/>
    <w:rsid w:val="00592AB9"/>
    <w:rsid w:val="00592C93"/>
    <w:rsid w:val="00592EA0"/>
    <w:rsid w:val="005933C8"/>
    <w:rsid w:val="00593709"/>
    <w:rsid w:val="00594579"/>
    <w:rsid w:val="00594698"/>
    <w:rsid w:val="00594AC1"/>
    <w:rsid w:val="00595151"/>
    <w:rsid w:val="00595943"/>
    <w:rsid w:val="00595BFC"/>
    <w:rsid w:val="00595EAE"/>
    <w:rsid w:val="00596405"/>
    <w:rsid w:val="00596561"/>
    <w:rsid w:val="00596C03"/>
    <w:rsid w:val="00597040"/>
    <w:rsid w:val="00597621"/>
    <w:rsid w:val="0059788B"/>
    <w:rsid w:val="005A084E"/>
    <w:rsid w:val="005A0C43"/>
    <w:rsid w:val="005A0E1D"/>
    <w:rsid w:val="005A11B6"/>
    <w:rsid w:val="005A124F"/>
    <w:rsid w:val="005A1871"/>
    <w:rsid w:val="005A2288"/>
    <w:rsid w:val="005A2480"/>
    <w:rsid w:val="005A2816"/>
    <w:rsid w:val="005A2C93"/>
    <w:rsid w:val="005A2FB3"/>
    <w:rsid w:val="005A372F"/>
    <w:rsid w:val="005A3F92"/>
    <w:rsid w:val="005A43D7"/>
    <w:rsid w:val="005A4F45"/>
    <w:rsid w:val="005A60F5"/>
    <w:rsid w:val="005A6F93"/>
    <w:rsid w:val="005A7B61"/>
    <w:rsid w:val="005A7C58"/>
    <w:rsid w:val="005A7F62"/>
    <w:rsid w:val="005B05A2"/>
    <w:rsid w:val="005B1080"/>
    <w:rsid w:val="005B1652"/>
    <w:rsid w:val="005B2683"/>
    <w:rsid w:val="005B35D6"/>
    <w:rsid w:val="005B4046"/>
    <w:rsid w:val="005B4229"/>
    <w:rsid w:val="005B42A1"/>
    <w:rsid w:val="005B4496"/>
    <w:rsid w:val="005B4B90"/>
    <w:rsid w:val="005B4F6C"/>
    <w:rsid w:val="005B5688"/>
    <w:rsid w:val="005B590A"/>
    <w:rsid w:val="005B5B63"/>
    <w:rsid w:val="005B6176"/>
    <w:rsid w:val="005B6279"/>
    <w:rsid w:val="005B6300"/>
    <w:rsid w:val="005B7098"/>
    <w:rsid w:val="005B73E0"/>
    <w:rsid w:val="005B7675"/>
    <w:rsid w:val="005B7C77"/>
    <w:rsid w:val="005C0635"/>
    <w:rsid w:val="005C0C76"/>
    <w:rsid w:val="005C1098"/>
    <w:rsid w:val="005C3450"/>
    <w:rsid w:val="005C3F80"/>
    <w:rsid w:val="005C42B5"/>
    <w:rsid w:val="005C440A"/>
    <w:rsid w:val="005C4669"/>
    <w:rsid w:val="005C4EF8"/>
    <w:rsid w:val="005C5699"/>
    <w:rsid w:val="005C5BDF"/>
    <w:rsid w:val="005C5FF7"/>
    <w:rsid w:val="005C69F7"/>
    <w:rsid w:val="005C6C76"/>
    <w:rsid w:val="005C77AA"/>
    <w:rsid w:val="005C788C"/>
    <w:rsid w:val="005D0049"/>
    <w:rsid w:val="005D005C"/>
    <w:rsid w:val="005D02D7"/>
    <w:rsid w:val="005D122D"/>
    <w:rsid w:val="005D1497"/>
    <w:rsid w:val="005D1954"/>
    <w:rsid w:val="005D1A0B"/>
    <w:rsid w:val="005D1B51"/>
    <w:rsid w:val="005D2261"/>
    <w:rsid w:val="005D2431"/>
    <w:rsid w:val="005D24AC"/>
    <w:rsid w:val="005D2935"/>
    <w:rsid w:val="005D380D"/>
    <w:rsid w:val="005D3D42"/>
    <w:rsid w:val="005D3DEB"/>
    <w:rsid w:val="005D46E3"/>
    <w:rsid w:val="005D4DB5"/>
    <w:rsid w:val="005D4E0C"/>
    <w:rsid w:val="005D4FC2"/>
    <w:rsid w:val="005D5746"/>
    <w:rsid w:val="005D579B"/>
    <w:rsid w:val="005D5981"/>
    <w:rsid w:val="005D6226"/>
    <w:rsid w:val="005D74E3"/>
    <w:rsid w:val="005D78FC"/>
    <w:rsid w:val="005E011A"/>
    <w:rsid w:val="005E03E0"/>
    <w:rsid w:val="005E122E"/>
    <w:rsid w:val="005E1437"/>
    <w:rsid w:val="005E16F5"/>
    <w:rsid w:val="005E1F9D"/>
    <w:rsid w:val="005E26D9"/>
    <w:rsid w:val="005E2A41"/>
    <w:rsid w:val="005E34A2"/>
    <w:rsid w:val="005E3A13"/>
    <w:rsid w:val="005E3CEF"/>
    <w:rsid w:val="005E4037"/>
    <w:rsid w:val="005E4720"/>
    <w:rsid w:val="005E4C4C"/>
    <w:rsid w:val="005E511C"/>
    <w:rsid w:val="005E5641"/>
    <w:rsid w:val="005E5DAB"/>
    <w:rsid w:val="005E60EE"/>
    <w:rsid w:val="005E65B8"/>
    <w:rsid w:val="005E70E6"/>
    <w:rsid w:val="005E746F"/>
    <w:rsid w:val="005E7887"/>
    <w:rsid w:val="005F0264"/>
    <w:rsid w:val="005F0462"/>
    <w:rsid w:val="005F0C13"/>
    <w:rsid w:val="005F0DBA"/>
    <w:rsid w:val="005F13BE"/>
    <w:rsid w:val="005F149B"/>
    <w:rsid w:val="005F1629"/>
    <w:rsid w:val="005F184D"/>
    <w:rsid w:val="005F1D7F"/>
    <w:rsid w:val="005F2729"/>
    <w:rsid w:val="005F2FA2"/>
    <w:rsid w:val="005F32F9"/>
    <w:rsid w:val="005F3371"/>
    <w:rsid w:val="005F4001"/>
    <w:rsid w:val="005F43DF"/>
    <w:rsid w:val="005F4543"/>
    <w:rsid w:val="005F4616"/>
    <w:rsid w:val="005F492A"/>
    <w:rsid w:val="005F5122"/>
    <w:rsid w:val="005F5760"/>
    <w:rsid w:val="005F5950"/>
    <w:rsid w:val="005F59A8"/>
    <w:rsid w:val="005F59D1"/>
    <w:rsid w:val="005F62C5"/>
    <w:rsid w:val="005F679A"/>
    <w:rsid w:val="005F6A8D"/>
    <w:rsid w:val="005F6C82"/>
    <w:rsid w:val="005F75B3"/>
    <w:rsid w:val="005F766C"/>
    <w:rsid w:val="005F7E92"/>
    <w:rsid w:val="0060008F"/>
    <w:rsid w:val="00600154"/>
    <w:rsid w:val="006006DA"/>
    <w:rsid w:val="00600DF3"/>
    <w:rsid w:val="00600F6D"/>
    <w:rsid w:val="00601780"/>
    <w:rsid w:val="00601AA9"/>
    <w:rsid w:val="00602AE9"/>
    <w:rsid w:val="00602F25"/>
    <w:rsid w:val="0060314E"/>
    <w:rsid w:val="0060319A"/>
    <w:rsid w:val="006034B3"/>
    <w:rsid w:val="00605B38"/>
    <w:rsid w:val="006066C9"/>
    <w:rsid w:val="006072D1"/>
    <w:rsid w:val="00607A7B"/>
    <w:rsid w:val="00607ED7"/>
    <w:rsid w:val="00610059"/>
    <w:rsid w:val="006105F2"/>
    <w:rsid w:val="00611646"/>
    <w:rsid w:val="00612FDC"/>
    <w:rsid w:val="006141EC"/>
    <w:rsid w:val="0061434C"/>
    <w:rsid w:val="006144D6"/>
    <w:rsid w:val="00614607"/>
    <w:rsid w:val="00614742"/>
    <w:rsid w:val="006148F9"/>
    <w:rsid w:val="00615232"/>
    <w:rsid w:val="00615A0D"/>
    <w:rsid w:val="00615A6F"/>
    <w:rsid w:val="00615AAA"/>
    <w:rsid w:val="00615C00"/>
    <w:rsid w:val="00616255"/>
    <w:rsid w:val="006164B1"/>
    <w:rsid w:val="006166E5"/>
    <w:rsid w:val="00616764"/>
    <w:rsid w:val="00617A00"/>
    <w:rsid w:val="006200D9"/>
    <w:rsid w:val="00620D34"/>
    <w:rsid w:val="00621710"/>
    <w:rsid w:val="00621DAC"/>
    <w:rsid w:val="00622673"/>
    <w:rsid w:val="00622845"/>
    <w:rsid w:val="00622DA4"/>
    <w:rsid w:val="00622F8F"/>
    <w:rsid w:val="00623042"/>
    <w:rsid w:val="0062337D"/>
    <w:rsid w:val="00623E1E"/>
    <w:rsid w:val="00624303"/>
    <w:rsid w:val="00624834"/>
    <w:rsid w:val="006248A3"/>
    <w:rsid w:val="00624E08"/>
    <w:rsid w:val="00625294"/>
    <w:rsid w:val="006252EE"/>
    <w:rsid w:val="00625852"/>
    <w:rsid w:val="00626134"/>
    <w:rsid w:val="006277C8"/>
    <w:rsid w:val="00627CA9"/>
    <w:rsid w:val="00627CDE"/>
    <w:rsid w:val="00627D78"/>
    <w:rsid w:val="00627DDF"/>
    <w:rsid w:val="00630405"/>
    <w:rsid w:val="00630B57"/>
    <w:rsid w:val="00630D97"/>
    <w:rsid w:val="0063154D"/>
    <w:rsid w:val="006324AA"/>
    <w:rsid w:val="0063284B"/>
    <w:rsid w:val="0063350A"/>
    <w:rsid w:val="00633572"/>
    <w:rsid w:val="0063389E"/>
    <w:rsid w:val="0063397C"/>
    <w:rsid w:val="0063398A"/>
    <w:rsid w:val="00633A3F"/>
    <w:rsid w:val="00633CB7"/>
    <w:rsid w:val="00633F90"/>
    <w:rsid w:val="0063413A"/>
    <w:rsid w:val="00634F65"/>
    <w:rsid w:val="006350B4"/>
    <w:rsid w:val="006356A0"/>
    <w:rsid w:val="006363D1"/>
    <w:rsid w:val="0063714F"/>
    <w:rsid w:val="00637779"/>
    <w:rsid w:val="0064054C"/>
    <w:rsid w:val="0064055C"/>
    <w:rsid w:val="006405A1"/>
    <w:rsid w:val="00640647"/>
    <w:rsid w:val="006409ED"/>
    <w:rsid w:val="0064155B"/>
    <w:rsid w:val="006418FB"/>
    <w:rsid w:val="00641B2A"/>
    <w:rsid w:val="00641F88"/>
    <w:rsid w:val="00642375"/>
    <w:rsid w:val="006432F9"/>
    <w:rsid w:val="006454B4"/>
    <w:rsid w:val="006458AA"/>
    <w:rsid w:val="006458E2"/>
    <w:rsid w:val="00645A07"/>
    <w:rsid w:val="00645BDD"/>
    <w:rsid w:val="0064615B"/>
    <w:rsid w:val="006463B5"/>
    <w:rsid w:val="00646487"/>
    <w:rsid w:val="006466FD"/>
    <w:rsid w:val="00646919"/>
    <w:rsid w:val="00646FD8"/>
    <w:rsid w:val="006473CA"/>
    <w:rsid w:val="00647605"/>
    <w:rsid w:val="00647E34"/>
    <w:rsid w:val="0065017A"/>
    <w:rsid w:val="006501CC"/>
    <w:rsid w:val="006505E2"/>
    <w:rsid w:val="006513EA"/>
    <w:rsid w:val="00651F71"/>
    <w:rsid w:val="006528FF"/>
    <w:rsid w:val="00652DFC"/>
    <w:rsid w:val="00652EA2"/>
    <w:rsid w:val="00652FDB"/>
    <w:rsid w:val="0065320D"/>
    <w:rsid w:val="006536A6"/>
    <w:rsid w:val="00653727"/>
    <w:rsid w:val="0065397F"/>
    <w:rsid w:val="00653E80"/>
    <w:rsid w:val="00653F49"/>
    <w:rsid w:val="006547AD"/>
    <w:rsid w:val="006548A0"/>
    <w:rsid w:val="00654D35"/>
    <w:rsid w:val="0065500A"/>
    <w:rsid w:val="00656225"/>
    <w:rsid w:val="00656EA4"/>
    <w:rsid w:val="0065708C"/>
    <w:rsid w:val="006575E5"/>
    <w:rsid w:val="0065779D"/>
    <w:rsid w:val="00657D3F"/>
    <w:rsid w:val="00660157"/>
    <w:rsid w:val="00660439"/>
    <w:rsid w:val="006605F6"/>
    <w:rsid w:val="006609F3"/>
    <w:rsid w:val="00661128"/>
    <w:rsid w:val="00661211"/>
    <w:rsid w:val="00662057"/>
    <w:rsid w:val="0066242B"/>
    <w:rsid w:val="006636E2"/>
    <w:rsid w:val="006638A1"/>
    <w:rsid w:val="006640B9"/>
    <w:rsid w:val="00664195"/>
    <w:rsid w:val="00664425"/>
    <w:rsid w:val="006646C4"/>
    <w:rsid w:val="00664A32"/>
    <w:rsid w:val="00665353"/>
    <w:rsid w:val="00665CC8"/>
    <w:rsid w:val="00665E84"/>
    <w:rsid w:val="00665FB6"/>
    <w:rsid w:val="0066732B"/>
    <w:rsid w:val="0066739C"/>
    <w:rsid w:val="00667CEA"/>
    <w:rsid w:val="006703F6"/>
    <w:rsid w:val="00670A5E"/>
    <w:rsid w:val="00671238"/>
    <w:rsid w:val="00671CD3"/>
    <w:rsid w:val="00671EAE"/>
    <w:rsid w:val="00671F97"/>
    <w:rsid w:val="00672066"/>
    <w:rsid w:val="00672154"/>
    <w:rsid w:val="0067265F"/>
    <w:rsid w:val="00672C96"/>
    <w:rsid w:val="0067465B"/>
    <w:rsid w:val="00674A3B"/>
    <w:rsid w:val="00674F8B"/>
    <w:rsid w:val="006752B4"/>
    <w:rsid w:val="00675C40"/>
    <w:rsid w:val="0067693C"/>
    <w:rsid w:val="00677672"/>
    <w:rsid w:val="006800D9"/>
    <w:rsid w:val="006806D9"/>
    <w:rsid w:val="0068078D"/>
    <w:rsid w:val="00681157"/>
    <w:rsid w:val="0068140E"/>
    <w:rsid w:val="0068185B"/>
    <w:rsid w:val="00681C90"/>
    <w:rsid w:val="00681FBE"/>
    <w:rsid w:val="0068201F"/>
    <w:rsid w:val="00682104"/>
    <w:rsid w:val="0068294E"/>
    <w:rsid w:val="00682D2A"/>
    <w:rsid w:val="006830A9"/>
    <w:rsid w:val="00683590"/>
    <w:rsid w:val="00683D19"/>
    <w:rsid w:val="00683F87"/>
    <w:rsid w:val="00684279"/>
    <w:rsid w:val="0068502D"/>
    <w:rsid w:val="00685AFB"/>
    <w:rsid w:val="00685CB8"/>
    <w:rsid w:val="00685EAC"/>
    <w:rsid w:val="00686191"/>
    <w:rsid w:val="00686F98"/>
    <w:rsid w:val="00687AAE"/>
    <w:rsid w:val="00690508"/>
    <w:rsid w:val="00690578"/>
    <w:rsid w:val="00690A28"/>
    <w:rsid w:val="00690A74"/>
    <w:rsid w:val="00691978"/>
    <w:rsid w:val="00692973"/>
    <w:rsid w:val="00693C1F"/>
    <w:rsid w:val="00695959"/>
    <w:rsid w:val="00695A04"/>
    <w:rsid w:val="00695BC2"/>
    <w:rsid w:val="00696217"/>
    <w:rsid w:val="00696AF9"/>
    <w:rsid w:val="00696BA6"/>
    <w:rsid w:val="00696CF5"/>
    <w:rsid w:val="00696DFD"/>
    <w:rsid w:val="006972F0"/>
    <w:rsid w:val="00697BE5"/>
    <w:rsid w:val="00697D06"/>
    <w:rsid w:val="00697E58"/>
    <w:rsid w:val="006A06A6"/>
    <w:rsid w:val="006A0E21"/>
    <w:rsid w:val="006A1396"/>
    <w:rsid w:val="006A14B2"/>
    <w:rsid w:val="006A1840"/>
    <w:rsid w:val="006A2211"/>
    <w:rsid w:val="006A26D1"/>
    <w:rsid w:val="006A27EC"/>
    <w:rsid w:val="006A3292"/>
    <w:rsid w:val="006A336E"/>
    <w:rsid w:val="006A368D"/>
    <w:rsid w:val="006A3764"/>
    <w:rsid w:val="006A37D9"/>
    <w:rsid w:val="006A38B4"/>
    <w:rsid w:val="006A4521"/>
    <w:rsid w:val="006A60B9"/>
    <w:rsid w:val="006A64C8"/>
    <w:rsid w:val="006A6591"/>
    <w:rsid w:val="006A65D7"/>
    <w:rsid w:val="006A65ED"/>
    <w:rsid w:val="006A6B5D"/>
    <w:rsid w:val="006A7F54"/>
    <w:rsid w:val="006B01C1"/>
    <w:rsid w:val="006B084C"/>
    <w:rsid w:val="006B09FF"/>
    <w:rsid w:val="006B0CAD"/>
    <w:rsid w:val="006B0EB9"/>
    <w:rsid w:val="006B13B9"/>
    <w:rsid w:val="006B1E72"/>
    <w:rsid w:val="006B2379"/>
    <w:rsid w:val="006B2AFB"/>
    <w:rsid w:val="006B2D91"/>
    <w:rsid w:val="006B3B34"/>
    <w:rsid w:val="006B3F15"/>
    <w:rsid w:val="006B42B2"/>
    <w:rsid w:val="006B4592"/>
    <w:rsid w:val="006B46EC"/>
    <w:rsid w:val="006B4728"/>
    <w:rsid w:val="006B4B54"/>
    <w:rsid w:val="006B50AF"/>
    <w:rsid w:val="006B55FA"/>
    <w:rsid w:val="006B5A64"/>
    <w:rsid w:val="006B5AB9"/>
    <w:rsid w:val="006B6694"/>
    <w:rsid w:val="006B78C8"/>
    <w:rsid w:val="006C086A"/>
    <w:rsid w:val="006C1572"/>
    <w:rsid w:val="006C1BD3"/>
    <w:rsid w:val="006C1CE0"/>
    <w:rsid w:val="006C1E7C"/>
    <w:rsid w:val="006C1EE2"/>
    <w:rsid w:val="006C2466"/>
    <w:rsid w:val="006C2470"/>
    <w:rsid w:val="006C2EA3"/>
    <w:rsid w:val="006C3159"/>
    <w:rsid w:val="006C316A"/>
    <w:rsid w:val="006C34C5"/>
    <w:rsid w:val="006C35C5"/>
    <w:rsid w:val="006C3A91"/>
    <w:rsid w:val="006C3B2F"/>
    <w:rsid w:val="006C47FA"/>
    <w:rsid w:val="006C4EB1"/>
    <w:rsid w:val="006C4EF8"/>
    <w:rsid w:val="006C4F53"/>
    <w:rsid w:val="006C5518"/>
    <w:rsid w:val="006C6380"/>
    <w:rsid w:val="006C66ED"/>
    <w:rsid w:val="006C7092"/>
    <w:rsid w:val="006C746C"/>
    <w:rsid w:val="006C77FD"/>
    <w:rsid w:val="006C7D96"/>
    <w:rsid w:val="006D0844"/>
    <w:rsid w:val="006D0B0C"/>
    <w:rsid w:val="006D0E14"/>
    <w:rsid w:val="006D1180"/>
    <w:rsid w:val="006D171A"/>
    <w:rsid w:val="006D2A98"/>
    <w:rsid w:val="006D3591"/>
    <w:rsid w:val="006D36DD"/>
    <w:rsid w:val="006D3EBB"/>
    <w:rsid w:val="006D573C"/>
    <w:rsid w:val="006D5D6B"/>
    <w:rsid w:val="006D6188"/>
    <w:rsid w:val="006D653F"/>
    <w:rsid w:val="006D6A1B"/>
    <w:rsid w:val="006D73D4"/>
    <w:rsid w:val="006E01B0"/>
    <w:rsid w:val="006E04ED"/>
    <w:rsid w:val="006E076F"/>
    <w:rsid w:val="006E0A34"/>
    <w:rsid w:val="006E0C17"/>
    <w:rsid w:val="006E1503"/>
    <w:rsid w:val="006E1DE0"/>
    <w:rsid w:val="006E1E4E"/>
    <w:rsid w:val="006E22A4"/>
    <w:rsid w:val="006E25D2"/>
    <w:rsid w:val="006E2BC9"/>
    <w:rsid w:val="006E2BD0"/>
    <w:rsid w:val="006E2DB0"/>
    <w:rsid w:val="006E2E98"/>
    <w:rsid w:val="006E2F92"/>
    <w:rsid w:val="006E325C"/>
    <w:rsid w:val="006E34C5"/>
    <w:rsid w:val="006E4263"/>
    <w:rsid w:val="006E4B25"/>
    <w:rsid w:val="006E4B87"/>
    <w:rsid w:val="006E4D0B"/>
    <w:rsid w:val="006E51CA"/>
    <w:rsid w:val="006E5883"/>
    <w:rsid w:val="006E607D"/>
    <w:rsid w:val="006E630A"/>
    <w:rsid w:val="006E6641"/>
    <w:rsid w:val="006E67AE"/>
    <w:rsid w:val="006E6BC5"/>
    <w:rsid w:val="006E6CEC"/>
    <w:rsid w:val="006E6FEF"/>
    <w:rsid w:val="006E78DF"/>
    <w:rsid w:val="006E7B45"/>
    <w:rsid w:val="006E7B9D"/>
    <w:rsid w:val="006F068D"/>
    <w:rsid w:val="006F093A"/>
    <w:rsid w:val="006F0D2E"/>
    <w:rsid w:val="006F0DEB"/>
    <w:rsid w:val="006F0F24"/>
    <w:rsid w:val="006F1A29"/>
    <w:rsid w:val="006F1C25"/>
    <w:rsid w:val="006F1ED5"/>
    <w:rsid w:val="006F41B4"/>
    <w:rsid w:val="006F448E"/>
    <w:rsid w:val="006F46C9"/>
    <w:rsid w:val="006F4C7D"/>
    <w:rsid w:val="006F52F4"/>
    <w:rsid w:val="006F5544"/>
    <w:rsid w:val="006F5758"/>
    <w:rsid w:val="006F57F4"/>
    <w:rsid w:val="006F5F5D"/>
    <w:rsid w:val="006F63E3"/>
    <w:rsid w:val="006F6A20"/>
    <w:rsid w:val="006F6D74"/>
    <w:rsid w:val="006F6E44"/>
    <w:rsid w:val="006F6F9C"/>
    <w:rsid w:val="006F7386"/>
    <w:rsid w:val="006F7F88"/>
    <w:rsid w:val="0070063D"/>
    <w:rsid w:val="007006F7"/>
    <w:rsid w:val="00701369"/>
    <w:rsid w:val="00701838"/>
    <w:rsid w:val="00701B82"/>
    <w:rsid w:val="00701EA6"/>
    <w:rsid w:val="00701FFB"/>
    <w:rsid w:val="00703153"/>
    <w:rsid w:val="0070384E"/>
    <w:rsid w:val="0070395F"/>
    <w:rsid w:val="00703DE6"/>
    <w:rsid w:val="00703EE4"/>
    <w:rsid w:val="00703FA1"/>
    <w:rsid w:val="00704022"/>
    <w:rsid w:val="007042C6"/>
    <w:rsid w:val="007042C9"/>
    <w:rsid w:val="00704653"/>
    <w:rsid w:val="00704898"/>
    <w:rsid w:val="00704C41"/>
    <w:rsid w:val="00704C83"/>
    <w:rsid w:val="00704EB9"/>
    <w:rsid w:val="00705106"/>
    <w:rsid w:val="0070516E"/>
    <w:rsid w:val="00705480"/>
    <w:rsid w:val="00705A82"/>
    <w:rsid w:val="00705C06"/>
    <w:rsid w:val="0070666D"/>
    <w:rsid w:val="00706AF0"/>
    <w:rsid w:val="007074D7"/>
    <w:rsid w:val="007076E6"/>
    <w:rsid w:val="007077DF"/>
    <w:rsid w:val="007078EE"/>
    <w:rsid w:val="00710092"/>
    <w:rsid w:val="007102CD"/>
    <w:rsid w:val="00710A88"/>
    <w:rsid w:val="00710BBE"/>
    <w:rsid w:val="00711F36"/>
    <w:rsid w:val="00712047"/>
    <w:rsid w:val="0071237A"/>
    <w:rsid w:val="00712391"/>
    <w:rsid w:val="0071253E"/>
    <w:rsid w:val="00713104"/>
    <w:rsid w:val="00714A25"/>
    <w:rsid w:val="00714D16"/>
    <w:rsid w:val="007153CB"/>
    <w:rsid w:val="00715AA9"/>
    <w:rsid w:val="00715ACF"/>
    <w:rsid w:val="00716129"/>
    <w:rsid w:val="0071675C"/>
    <w:rsid w:val="007169BF"/>
    <w:rsid w:val="007174AB"/>
    <w:rsid w:val="0071773F"/>
    <w:rsid w:val="00717BE7"/>
    <w:rsid w:val="0072029F"/>
    <w:rsid w:val="00720F67"/>
    <w:rsid w:val="00721156"/>
    <w:rsid w:val="007212BD"/>
    <w:rsid w:val="0072168B"/>
    <w:rsid w:val="00721C20"/>
    <w:rsid w:val="00721DD4"/>
    <w:rsid w:val="00721E7E"/>
    <w:rsid w:val="00721EA0"/>
    <w:rsid w:val="00721EC9"/>
    <w:rsid w:val="00721FF5"/>
    <w:rsid w:val="007227B7"/>
    <w:rsid w:val="0072291A"/>
    <w:rsid w:val="0072356E"/>
    <w:rsid w:val="00723C00"/>
    <w:rsid w:val="00723F03"/>
    <w:rsid w:val="007245B3"/>
    <w:rsid w:val="00724768"/>
    <w:rsid w:val="00724A59"/>
    <w:rsid w:val="00725E91"/>
    <w:rsid w:val="007260AB"/>
    <w:rsid w:val="0072630F"/>
    <w:rsid w:val="007268C2"/>
    <w:rsid w:val="00726EDE"/>
    <w:rsid w:val="00727B60"/>
    <w:rsid w:val="00727EE9"/>
    <w:rsid w:val="007302BF"/>
    <w:rsid w:val="007303B5"/>
    <w:rsid w:val="00730F8C"/>
    <w:rsid w:val="0073102D"/>
    <w:rsid w:val="00731170"/>
    <w:rsid w:val="00731253"/>
    <w:rsid w:val="0073175E"/>
    <w:rsid w:val="00731E31"/>
    <w:rsid w:val="007322DB"/>
    <w:rsid w:val="007326A6"/>
    <w:rsid w:val="00732D54"/>
    <w:rsid w:val="007332AA"/>
    <w:rsid w:val="0073377A"/>
    <w:rsid w:val="0073395D"/>
    <w:rsid w:val="00733E1B"/>
    <w:rsid w:val="00733FAB"/>
    <w:rsid w:val="00733FC3"/>
    <w:rsid w:val="00734C72"/>
    <w:rsid w:val="00735125"/>
    <w:rsid w:val="0073525B"/>
    <w:rsid w:val="00735422"/>
    <w:rsid w:val="0073554D"/>
    <w:rsid w:val="0073570D"/>
    <w:rsid w:val="00735807"/>
    <w:rsid w:val="00735935"/>
    <w:rsid w:val="00736140"/>
    <w:rsid w:val="0073652C"/>
    <w:rsid w:val="00737161"/>
    <w:rsid w:val="0074083A"/>
    <w:rsid w:val="00740BE6"/>
    <w:rsid w:val="00740E9D"/>
    <w:rsid w:val="007417DD"/>
    <w:rsid w:val="00741C26"/>
    <w:rsid w:val="00741DC2"/>
    <w:rsid w:val="00741F85"/>
    <w:rsid w:val="007420DA"/>
    <w:rsid w:val="007425BF"/>
    <w:rsid w:val="007427A8"/>
    <w:rsid w:val="00742E12"/>
    <w:rsid w:val="00743AD8"/>
    <w:rsid w:val="00743B8C"/>
    <w:rsid w:val="00743E54"/>
    <w:rsid w:val="00744441"/>
    <w:rsid w:val="0074453A"/>
    <w:rsid w:val="00744CE3"/>
    <w:rsid w:val="00745239"/>
    <w:rsid w:val="007455C9"/>
    <w:rsid w:val="00745EFC"/>
    <w:rsid w:val="00745F87"/>
    <w:rsid w:val="007466FD"/>
    <w:rsid w:val="00746F7F"/>
    <w:rsid w:val="00747155"/>
    <w:rsid w:val="007471FA"/>
    <w:rsid w:val="00747DC2"/>
    <w:rsid w:val="00747FDB"/>
    <w:rsid w:val="007500D2"/>
    <w:rsid w:val="00750737"/>
    <w:rsid w:val="00750FF7"/>
    <w:rsid w:val="0075104D"/>
    <w:rsid w:val="007519CD"/>
    <w:rsid w:val="00751C45"/>
    <w:rsid w:val="00751E61"/>
    <w:rsid w:val="00752200"/>
    <w:rsid w:val="0075272C"/>
    <w:rsid w:val="00753242"/>
    <w:rsid w:val="00753C41"/>
    <w:rsid w:val="00753C66"/>
    <w:rsid w:val="0075653F"/>
    <w:rsid w:val="0075722A"/>
    <w:rsid w:val="00757842"/>
    <w:rsid w:val="00760879"/>
    <w:rsid w:val="00760EAB"/>
    <w:rsid w:val="00760FB7"/>
    <w:rsid w:val="007616F3"/>
    <w:rsid w:val="0076190E"/>
    <w:rsid w:val="00761D81"/>
    <w:rsid w:val="00761E8F"/>
    <w:rsid w:val="00762904"/>
    <w:rsid w:val="007629CD"/>
    <w:rsid w:val="007629E9"/>
    <w:rsid w:val="00763B55"/>
    <w:rsid w:val="00764B0A"/>
    <w:rsid w:val="007658A3"/>
    <w:rsid w:val="007667D3"/>
    <w:rsid w:val="007669B7"/>
    <w:rsid w:val="00766ABB"/>
    <w:rsid w:val="00767532"/>
    <w:rsid w:val="0076764D"/>
    <w:rsid w:val="00767A89"/>
    <w:rsid w:val="00767B69"/>
    <w:rsid w:val="00767DAF"/>
    <w:rsid w:val="007702EF"/>
    <w:rsid w:val="00770632"/>
    <w:rsid w:val="00770783"/>
    <w:rsid w:val="00770876"/>
    <w:rsid w:val="007709B9"/>
    <w:rsid w:val="00771354"/>
    <w:rsid w:val="007720CA"/>
    <w:rsid w:val="007727C5"/>
    <w:rsid w:val="007729CC"/>
    <w:rsid w:val="0077395C"/>
    <w:rsid w:val="00773A8E"/>
    <w:rsid w:val="00774C87"/>
    <w:rsid w:val="00774DD1"/>
    <w:rsid w:val="00774F33"/>
    <w:rsid w:val="007757C0"/>
    <w:rsid w:val="007771C4"/>
    <w:rsid w:val="007779D3"/>
    <w:rsid w:val="00777F5F"/>
    <w:rsid w:val="0078019E"/>
    <w:rsid w:val="007805C7"/>
    <w:rsid w:val="00780A75"/>
    <w:rsid w:val="00781BA7"/>
    <w:rsid w:val="00782B84"/>
    <w:rsid w:val="00783038"/>
    <w:rsid w:val="007834FF"/>
    <w:rsid w:val="007835BA"/>
    <w:rsid w:val="0078380E"/>
    <w:rsid w:val="00783937"/>
    <w:rsid w:val="00783AB7"/>
    <w:rsid w:val="00783DBE"/>
    <w:rsid w:val="007845D2"/>
    <w:rsid w:val="00784906"/>
    <w:rsid w:val="00784F5E"/>
    <w:rsid w:val="00785156"/>
    <w:rsid w:val="00785AEC"/>
    <w:rsid w:val="00785B2D"/>
    <w:rsid w:val="00785B56"/>
    <w:rsid w:val="00785F7C"/>
    <w:rsid w:val="0078641A"/>
    <w:rsid w:val="00786E4B"/>
    <w:rsid w:val="00787077"/>
    <w:rsid w:val="007871DE"/>
    <w:rsid w:val="00787855"/>
    <w:rsid w:val="007902E2"/>
    <w:rsid w:val="007902F2"/>
    <w:rsid w:val="0079073E"/>
    <w:rsid w:val="00790A2E"/>
    <w:rsid w:val="00790C22"/>
    <w:rsid w:val="007910D5"/>
    <w:rsid w:val="0079197F"/>
    <w:rsid w:val="00791F21"/>
    <w:rsid w:val="00792E2B"/>
    <w:rsid w:val="007935EB"/>
    <w:rsid w:val="00794CBA"/>
    <w:rsid w:val="00794DBB"/>
    <w:rsid w:val="00794E18"/>
    <w:rsid w:val="0079564B"/>
    <w:rsid w:val="00795899"/>
    <w:rsid w:val="00795BC9"/>
    <w:rsid w:val="00795E1D"/>
    <w:rsid w:val="00796766"/>
    <w:rsid w:val="0079755C"/>
    <w:rsid w:val="00797B02"/>
    <w:rsid w:val="00797F02"/>
    <w:rsid w:val="007A0ADE"/>
    <w:rsid w:val="007A0F6F"/>
    <w:rsid w:val="007A1824"/>
    <w:rsid w:val="007A1BBC"/>
    <w:rsid w:val="007A1ECE"/>
    <w:rsid w:val="007A26A1"/>
    <w:rsid w:val="007A2723"/>
    <w:rsid w:val="007A28FD"/>
    <w:rsid w:val="007A2978"/>
    <w:rsid w:val="007A2F21"/>
    <w:rsid w:val="007A3190"/>
    <w:rsid w:val="007A37F1"/>
    <w:rsid w:val="007A4693"/>
    <w:rsid w:val="007A4975"/>
    <w:rsid w:val="007A49EA"/>
    <w:rsid w:val="007A4EA2"/>
    <w:rsid w:val="007A57A1"/>
    <w:rsid w:val="007A5E8F"/>
    <w:rsid w:val="007A6127"/>
    <w:rsid w:val="007A64A1"/>
    <w:rsid w:val="007A70DC"/>
    <w:rsid w:val="007A78F4"/>
    <w:rsid w:val="007A7BB9"/>
    <w:rsid w:val="007B0157"/>
    <w:rsid w:val="007B022E"/>
    <w:rsid w:val="007B05A7"/>
    <w:rsid w:val="007B095F"/>
    <w:rsid w:val="007B0C91"/>
    <w:rsid w:val="007B183E"/>
    <w:rsid w:val="007B204D"/>
    <w:rsid w:val="007B21F8"/>
    <w:rsid w:val="007B2223"/>
    <w:rsid w:val="007B23FD"/>
    <w:rsid w:val="007B2427"/>
    <w:rsid w:val="007B25AA"/>
    <w:rsid w:val="007B2C0C"/>
    <w:rsid w:val="007B317C"/>
    <w:rsid w:val="007B3587"/>
    <w:rsid w:val="007B39DC"/>
    <w:rsid w:val="007B4980"/>
    <w:rsid w:val="007B5890"/>
    <w:rsid w:val="007B6734"/>
    <w:rsid w:val="007B68AA"/>
    <w:rsid w:val="007B69A7"/>
    <w:rsid w:val="007B6FB1"/>
    <w:rsid w:val="007B747E"/>
    <w:rsid w:val="007B7965"/>
    <w:rsid w:val="007B7AC9"/>
    <w:rsid w:val="007C120B"/>
    <w:rsid w:val="007C1417"/>
    <w:rsid w:val="007C1654"/>
    <w:rsid w:val="007C16F1"/>
    <w:rsid w:val="007C27E3"/>
    <w:rsid w:val="007C4496"/>
    <w:rsid w:val="007C4524"/>
    <w:rsid w:val="007C514F"/>
    <w:rsid w:val="007C524E"/>
    <w:rsid w:val="007C52A6"/>
    <w:rsid w:val="007C53EA"/>
    <w:rsid w:val="007C55E9"/>
    <w:rsid w:val="007C55F9"/>
    <w:rsid w:val="007C5634"/>
    <w:rsid w:val="007C5FCC"/>
    <w:rsid w:val="007C63F1"/>
    <w:rsid w:val="007C65CE"/>
    <w:rsid w:val="007C68A1"/>
    <w:rsid w:val="007C6970"/>
    <w:rsid w:val="007C6C5B"/>
    <w:rsid w:val="007C6DB2"/>
    <w:rsid w:val="007C72A3"/>
    <w:rsid w:val="007C7EC8"/>
    <w:rsid w:val="007C7ECD"/>
    <w:rsid w:val="007D1228"/>
    <w:rsid w:val="007D135D"/>
    <w:rsid w:val="007D28F6"/>
    <w:rsid w:val="007D3330"/>
    <w:rsid w:val="007D369F"/>
    <w:rsid w:val="007D39D1"/>
    <w:rsid w:val="007D3C86"/>
    <w:rsid w:val="007D4266"/>
    <w:rsid w:val="007D4877"/>
    <w:rsid w:val="007D4B45"/>
    <w:rsid w:val="007D4CAD"/>
    <w:rsid w:val="007D6836"/>
    <w:rsid w:val="007D6CF6"/>
    <w:rsid w:val="007D76E8"/>
    <w:rsid w:val="007D79E8"/>
    <w:rsid w:val="007D7D9D"/>
    <w:rsid w:val="007E08EF"/>
    <w:rsid w:val="007E095F"/>
    <w:rsid w:val="007E0A52"/>
    <w:rsid w:val="007E0CFB"/>
    <w:rsid w:val="007E0ED9"/>
    <w:rsid w:val="007E0F67"/>
    <w:rsid w:val="007E1290"/>
    <w:rsid w:val="007E1896"/>
    <w:rsid w:val="007E1C59"/>
    <w:rsid w:val="007E22B9"/>
    <w:rsid w:val="007E3D1E"/>
    <w:rsid w:val="007E3D71"/>
    <w:rsid w:val="007E40D5"/>
    <w:rsid w:val="007E4179"/>
    <w:rsid w:val="007E4E88"/>
    <w:rsid w:val="007E4FD7"/>
    <w:rsid w:val="007E50AB"/>
    <w:rsid w:val="007E5344"/>
    <w:rsid w:val="007E53E3"/>
    <w:rsid w:val="007E59A7"/>
    <w:rsid w:val="007E6B7D"/>
    <w:rsid w:val="007F0282"/>
    <w:rsid w:val="007F0695"/>
    <w:rsid w:val="007F07B5"/>
    <w:rsid w:val="007F0943"/>
    <w:rsid w:val="007F0A51"/>
    <w:rsid w:val="007F153E"/>
    <w:rsid w:val="007F168B"/>
    <w:rsid w:val="007F195B"/>
    <w:rsid w:val="007F1F1F"/>
    <w:rsid w:val="007F2288"/>
    <w:rsid w:val="007F2417"/>
    <w:rsid w:val="007F2708"/>
    <w:rsid w:val="007F2A05"/>
    <w:rsid w:val="007F2DDF"/>
    <w:rsid w:val="007F302D"/>
    <w:rsid w:val="007F4B5E"/>
    <w:rsid w:val="007F5603"/>
    <w:rsid w:val="007F56AF"/>
    <w:rsid w:val="007F5F33"/>
    <w:rsid w:val="007F5F66"/>
    <w:rsid w:val="007F600C"/>
    <w:rsid w:val="007F636F"/>
    <w:rsid w:val="007F6709"/>
    <w:rsid w:val="007F68EB"/>
    <w:rsid w:val="007F6937"/>
    <w:rsid w:val="007F6959"/>
    <w:rsid w:val="007F696D"/>
    <w:rsid w:val="007F6CA0"/>
    <w:rsid w:val="007F6EC2"/>
    <w:rsid w:val="007F70D4"/>
    <w:rsid w:val="007F73C7"/>
    <w:rsid w:val="007F7555"/>
    <w:rsid w:val="00800FB6"/>
    <w:rsid w:val="00801497"/>
    <w:rsid w:val="00802457"/>
    <w:rsid w:val="00802A1F"/>
    <w:rsid w:val="00802F0E"/>
    <w:rsid w:val="008034C8"/>
    <w:rsid w:val="00803921"/>
    <w:rsid w:val="00804871"/>
    <w:rsid w:val="00804C27"/>
    <w:rsid w:val="00804D80"/>
    <w:rsid w:val="008055F9"/>
    <w:rsid w:val="00805952"/>
    <w:rsid w:val="00805A4D"/>
    <w:rsid w:val="0080644A"/>
    <w:rsid w:val="00806B68"/>
    <w:rsid w:val="00806CD0"/>
    <w:rsid w:val="00806F4C"/>
    <w:rsid w:val="00807748"/>
    <w:rsid w:val="0081016E"/>
    <w:rsid w:val="008104D1"/>
    <w:rsid w:val="00810BC8"/>
    <w:rsid w:val="00810C70"/>
    <w:rsid w:val="00811037"/>
    <w:rsid w:val="008113A9"/>
    <w:rsid w:val="008114A4"/>
    <w:rsid w:val="00811914"/>
    <w:rsid w:val="00811BDB"/>
    <w:rsid w:val="0081219C"/>
    <w:rsid w:val="008122A2"/>
    <w:rsid w:val="0081270D"/>
    <w:rsid w:val="00813BF6"/>
    <w:rsid w:val="008141D3"/>
    <w:rsid w:val="00814BAD"/>
    <w:rsid w:val="00815300"/>
    <w:rsid w:val="00815399"/>
    <w:rsid w:val="008154DC"/>
    <w:rsid w:val="0081558D"/>
    <w:rsid w:val="00815DAA"/>
    <w:rsid w:val="00816244"/>
    <w:rsid w:val="0081627C"/>
    <w:rsid w:val="00816B7D"/>
    <w:rsid w:val="00817073"/>
    <w:rsid w:val="00817095"/>
    <w:rsid w:val="0081753C"/>
    <w:rsid w:val="0081773E"/>
    <w:rsid w:val="00817CAE"/>
    <w:rsid w:val="00817F37"/>
    <w:rsid w:val="00817FBE"/>
    <w:rsid w:val="00820C45"/>
    <w:rsid w:val="008211C0"/>
    <w:rsid w:val="00821A1E"/>
    <w:rsid w:val="00821B8D"/>
    <w:rsid w:val="00822438"/>
    <w:rsid w:val="00822F9D"/>
    <w:rsid w:val="008239F1"/>
    <w:rsid w:val="00823E0C"/>
    <w:rsid w:val="00824049"/>
    <w:rsid w:val="008241B0"/>
    <w:rsid w:val="008245D7"/>
    <w:rsid w:val="008245F8"/>
    <w:rsid w:val="00824C9F"/>
    <w:rsid w:val="00824E0D"/>
    <w:rsid w:val="0082522F"/>
    <w:rsid w:val="008254E0"/>
    <w:rsid w:val="008257C2"/>
    <w:rsid w:val="00825FF9"/>
    <w:rsid w:val="0082642F"/>
    <w:rsid w:val="008271FC"/>
    <w:rsid w:val="00827970"/>
    <w:rsid w:val="00827ACA"/>
    <w:rsid w:val="0083004A"/>
    <w:rsid w:val="00830525"/>
    <w:rsid w:val="008306EF"/>
    <w:rsid w:val="00830989"/>
    <w:rsid w:val="00831833"/>
    <w:rsid w:val="00831857"/>
    <w:rsid w:val="00831959"/>
    <w:rsid w:val="00831B47"/>
    <w:rsid w:val="00832A79"/>
    <w:rsid w:val="00833554"/>
    <w:rsid w:val="00833589"/>
    <w:rsid w:val="008336A6"/>
    <w:rsid w:val="0083405A"/>
    <w:rsid w:val="00834302"/>
    <w:rsid w:val="00835149"/>
    <w:rsid w:val="0083578B"/>
    <w:rsid w:val="008366C1"/>
    <w:rsid w:val="00836A60"/>
    <w:rsid w:val="00836BA9"/>
    <w:rsid w:val="00836CC2"/>
    <w:rsid w:val="00837603"/>
    <w:rsid w:val="00837E9A"/>
    <w:rsid w:val="0084097F"/>
    <w:rsid w:val="00842BB6"/>
    <w:rsid w:val="0084325C"/>
    <w:rsid w:val="00843342"/>
    <w:rsid w:val="00843938"/>
    <w:rsid w:val="008439C1"/>
    <w:rsid w:val="00843DAE"/>
    <w:rsid w:val="0084516E"/>
    <w:rsid w:val="00845951"/>
    <w:rsid w:val="00846271"/>
    <w:rsid w:val="008472F2"/>
    <w:rsid w:val="008476D8"/>
    <w:rsid w:val="00850091"/>
    <w:rsid w:val="00850104"/>
    <w:rsid w:val="0085017A"/>
    <w:rsid w:val="008502FD"/>
    <w:rsid w:val="00850DDE"/>
    <w:rsid w:val="0085178D"/>
    <w:rsid w:val="00852066"/>
    <w:rsid w:val="008525BD"/>
    <w:rsid w:val="0085335C"/>
    <w:rsid w:val="00853907"/>
    <w:rsid w:val="00853F02"/>
    <w:rsid w:val="008554C2"/>
    <w:rsid w:val="00855804"/>
    <w:rsid w:val="00855BE0"/>
    <w:rsid w:val="00855DB8"/>
    <w:rsid w:val="00855F44"/>
    <w:rsid w:val="008568F2"/>
    <w:rsid w:val="008568F7"/>
    <w:rsid w:val="00856B0D"/>
    <w:rsid w:val="00856DC1"/>
    <w:rsid w:val="00856E90"/>
    <w:rsid w:val="0085712F"/>
    <w:rsid w:val="0085725E"/>
    <w:rsid w:val="008577AF"/>
    <w:rsid w:val="008601CB"/>
    <w:rsid w:val="008604DE"/>
    <w:rsid w:val="00860CC2"/>
    <w:rsid w:val="00861802"/>
    <w:rsid w:val="00861A54"/>
    <w:rsid w:val="0086232B"/>
    <w:rsid w:val="008631D4"/>
    <w:rsid w:val="00863B2E"/>
    <w:rsid w:val="00864331"/>
    <w:rsid w:val="00864370"/>
    <w:rsid w:val="0086449A"/>
    <w:rsid w:val="00864568"/>
    <w:rsid w:val="008646EC"/>
    <w:rsid w:val="008655BF"/>
    <w:rsid w:val="00865E77"/>
    <w:rsid w:val="008675B5"/>
    <w:rsid w:val="00867B9E"/>
    <w:rsid w:val="00870D81"/>
    <w:rsid w:val="00872744"/>
    <w:rsid w:val="00872953"/>
    <w:rsid w:val="00872B31"/>
    <w:rsid w:val="00873457"/>
    <w:rsid w:val="00873641"/>
    <w:rsid w:val="00873914"/>
    <w:rsid w:val="00873FCB"/>
    <w:rsid w:val="00874290"/>
    <w:rsid w:val="008751EA"/>
    <w:rsid w:val="00875212"/>
    <w:rsid w:val="0087684C"/>
    <w:rsid w:val="008768F2"/>
    <w:rsid w:val="00876A3E"/>
    <w:rsid w:val="00876FFF"/>
    <w:rsid w:val="00877350"/>
    <w:rsid w:val="0087784E"/>
    <w:rsid w:val="00877F8C"/>
    <w:rsid w:val="00881100"/>
    <w:rsid w:val="00881442"/>
    <w:rsid w:val="00881E9B"/>
    <w:rsid w:val="00882AAF"/>
    <w:rsid w:val="00883228"/>
    <w:rsid w:val="008834B4"/>
    <w:rsid w:val="0088460E"/>
    <w:rsid w:val="00884708"/>
    <w:rsid w:val="00884DB2"/>
    <w:rsid w:val="008852DE"/>
    <w:rsid w:val="00885A01"/>
    <w:rsid w:val="00885C74"/>
    <w:rsid w:val="0088600F"/>
    <w:rsid w:val="00886675"/>
    <w:rsid w:val="008867F2"/>
    <w:rsid w:val="0088693B"/>
    <w:rsid w:val="00886EDD"/>
    <w:rsid w:val="00886EEF"/>
    <w:rsid w:val="00887A09"/>
    <w:rsid w:val="008900AF"/>
    <w:rsid w:val="00890657"/>
    <w:rsid w:val="00890947"/>
    <w:rsid w:val="008909FE"/>
    <w:rsid w:val="008910E2"/>
    <w:rsid w:val="008915D3"/>
    <w:rsid w:val="008920DA"/>
    <w:rsid w:val="00893389"/>
    <w:rsid w:val="008935EE"/>
    <w:rsid w:val="00893753"/>
    <w:rsid w:val="00893A44"/>
    <w:rsid w:val="00894ABD"/>
    <w:rsid w:val="00894C22"/>
    <w:rsid w:val="0089500B"/>
    <w:rsid w:val="0089506C"/>
    <w:rsid w:val="00895A7F"/>
    <w:rsid w:val="008969C7"/>
    <w:rsid w:val="00897715"/>
    <w:rsid w:val="0089781E"/>
    <w:rsid w:val="0089793B"/>
    <w:rsid w:val="00897E8A"/>
    <w:rsid w:val="008A0550"/>
    <w:rsid w:val="008A07C3"/>
    <w:rsid w:val="008A07F9"/>
    <w:rsid w:val="008A0C4E"/>
    <w:rsid w:val="008A14D3"/>
    <w:rsid w:val="008A2033"/>
    <w:rsid w:val="008A2126"/>
    <w:rsid w:val="008A2624"/>
    <w:rsid w:val="008A2C92"/>
    <w:rsid w:val="008A3616"/>
    <w:rsid w:val="008A39EF"/>
    <w:rsid w:val="008A414A"/>
    <w:rsid w:val="008A45A5"/>
    <w:rsid w:val="008A4718"/>
    <w:rsid w:val="008A4C6D"/>
    <w:rsid w:val="008A4ECE"/>
    <w:rsid w:val="008A514D"/>
    <w:rsid w:val="008A51E4"/>
    <w:rsid w:val="008A5231"/>
    <w:rsid w:val="008A547F"/>
    <w:rsid w:val="008A57CE"/>
    <w:rsid w:val="008A5A6A"/>
    <w:rsid w:val="008A5AA5"/>
    <w:rsid w:val="008A5B22"/>
    <w:rsid w:val="008A5C4F"/>
    <w:rsid w:val="008A6331"/>
    <w:rsid w:val="008A79BA"/>
    <w:rsid w:val="008B00D7"/>
    <w:rsid w:val="008B03E7"/>
    <w:rsid w:val="008B0582"/>
    <w:rsid w:val="008B06F2"/>
    <w:rsid w:val="008B0EC0"/>
    <w:rsid w:val="008B0EE3"/>
    <w:rsid w:val="008B1C7D"/>
    <w:rsid w:val="008B1E8D"/>
    <w:rsid w:val="008B1F22"/>
    <w:rsid w:val="008B25B9"/>
    <w:rsid w:val="008B2BB3"/>
    <w:rsid w:val="008B2CC5"/>
    <w:rsid w:val="008B2E95"/>
    <w:rsid w:val="008B307D"/>
    <w:rsid w:val="008B33BA"/>
    <w:rsid w:val="008B3831"/>
    <w:rsid w:val="008B4161"/>
    <w:rsid w:val="008B4449"/>
    <w:rsid w:val="008B4EF5"/>
    <w:rsid w:val="008B53A5"/>
    <w:rsid w:val="008B561B"/>
    <w:rsid w:val="008B5C7B"/>
    <w:rsid w:val="008B616F"/>
    <w:rsid w:val="008B6813"/>
    <w:rsid w:val="008B681A"/>
    <w:rsid w:val="008B7528"/>
    <w:rsid w:val="008B7ED1"/>
    <w:rsid w:val="008C037E"/>
    <w:rsid w:val="008C0536"/>
    <w:rsid w:val="008C1203"/>
    <w:rsid w:val="008C2DEB"/>
    <w:rsid w:val="008C32A1"/>
    <w:rsid w:val="008C32C4"/>
    <w:rsid w:val="008C430D"/>
    <w:rsid w:val="008C438C"/>
    <w:rsid w:val="008C4BA5"/>
    <w:rsid w:val="008C4C60"/>
    <w:rsid w:val="008C4D89"/>
    <w:rsid w:val="008C51F0"/>
    <w:rsid w:val="008C5483"/>
    <w:rsid w:val="008C5ABA"/>
    <w:rsid w:val="008C5BBE"/>
    <w:rsid w:val="008C60A3"/>
    <w:rsid w:val="008C6287"/>
    <w:rsid w:val="008C6470"/>
    <w:rsid w:val="008C6BBA"/>
    <w:rsid w:val="008C6DF4"/>
    <w:rsid w:val="008C6F0E"/>
    <w:rsid w:val="008C762D"/>
    <w:rsid w:val="008D03EC"/>
    <w:rsid w:val="008D0893"/>
    <w:rsid w:val="008D16CF"/>
    <w:rsid w:val="008D16DE"/>
    <w:rsid w:val="008D17A8"/>
    <w:rsid w:val="008D1910"/>
    <w:rsid w:val="008D20EC"/>
    <w:rsid w:val="008D2901"/>
    <w:rsid w:val="008D2BD6"/>
    <w:rsid w:val="008D37F5"/>
    <w:rsid w:val="008D3A60"/>
    <w:rsid w:val="008D3E58"/>
    <w:rsid w:val="008D45F8"/>
    <w:rsid w:val="008D48A0"/>
    <w:rsid w:val="008D4B37"/>
    <w:rsid w:val="008D4BE9"/>
    <w:rsid w:val="008D4C6E"/>
    <w:rsid w:val="008D5952"/>
    <w:rsid w:val="008D5AAE"/>
    <w:rsid w:val="008D5C99"/>
    <w:rsid w:val="008D5FBA"/>
    <w:rsid w:val="008D7534"/>
    <w:rsid w:val="008D7F6D"/>
    <w:rsid w:val="008E0255"/>
    <w:rsid w:val="008E0C94"/>
    <w:rsid w:val="008E16E5"/>
    <w:rsid w:val="008E2303"/>
    <w:rsid w:val="008E31F3"/>
    <w:rsid w:val="008E34A6"/>
    <w:rsid w:val="008E34E6"/>
    <w:rsid w:val="008E3886"/>
    <w:rsid w:val="008E40E1"/>
    <w:rsid w:val="008E4841"/>
    <w:rsid w:val="008E4F5B"/>
    <w:rsid w:val="008E54D3"/>
    <w:rsid w:val="008E5E32"/>
    <w:rsid w:val="008E6A3D"/>
    <w:rsid w:val="008E6DB1"/>
    <w:rsid w:val="008E7237"/>
    <w:rsid w:val="008E7459"/>
    <w:rsid w:val="008E76AC"/>
    <w:rsid w:val="008E7B6E"/>
    <w:rsid w:val="008F02F1"/>
    <w:rsid w:val="008F10F9"/>
    <w:rsid w:val="008F1148"/>
    <w:rsid w:val="008F170D"/>
    <w:rsid w:val="008F1E7B"/>
    <w:rsid w:val="008F2A8C"/>
    <w:rsid w:val="008F2BF2"/>
    <w:rsid w:val="008F30F9"/>
    <w:rsid w:val="008F336B"/>
    <w:rsid w:val="008F33A2"/>
    <w:rsid w:val="008F34AE"/>
    <w:rsid w:val="008F3944"/>
    <w:rsid w:val="008F44FF"/>
    <w:rsid w:val="008F4EFB"/>
    <w:rsid w:val="008F583E"/>
    <w:rsid w:val="008F60D1"/>
    <w:rsid w:val="008F62E8"/>
    <w:rsid w:val="008F6542"/>
    <w:rsid w:val="008F66AC"/>
    <w:rsid w:val="008F6E34"/>
    <w:rsid w:val="008F7103"/>
    <w:rsid w:val="00900868"/>
    <w:rsid w:val="00900FD0"/>
    <w:rsid w:val="0090138B"/>
    <w:rsid w:val="009013DA"/>
    <w:rsid w:val="0090186B"/>
    <w:rsid w:val="00901D60"/>
    <w:rsid w:val="0090228B"/>
    <w:rsid w:val="009022D4"/>
    <w:rsid w:val="009024BE"/>
    <w:rsid w:val="00902604"/>
    <w:rsid w:val="00902A32"/>
    <w:rsid w:val="00903354"/>
    <w:rsid w:val="0090337A"/>
    <w:rsid w:val="009037B1"/>
    <w:rsid w:val="00903B85"/>
    <w:rsid w:val="00903BC6"/>
    <w:rsid w:val="00903F29"/>
    <w:rsid w:val="00904768"/>
    <w:rsid w:val="0090500F"/>
    <w:rsid w:val="0090519E"/>
    <w:rsid w:val="00905550"/>
    <w:rsid w:val="0090599A"/>
    <w:rsid w:val="00905FC1"/>
    <w:rsid w:val="00906CA8"/>
    <w:rsid w:val="009071C5"/>
    <w:rsid w:val="009079CD"/>
    <w:rsid w:val="0091039A"/>
    <w:rsid w:val="00910959"/>
    <w:rsid w:val="00910B1E"/>
    <w:rsid w:val="00910F72"/>
    <w:rsid w:val="00911372"/>
    <w:rsid w:val="009114A1"/>
    <w:rsid w:val="009119BA"/>
    <w:rsid w:val="00911BB7"/>
    <w:rsid w:val="009120F2"/>
    <w:rsid w:val="0091319B"/>
    <w:rsid w:val="00914572"/>
    <w:rsid w:val="009146C8"/>
    <w:rsid w:val="00914F20"/>
    <w:rsid w:val="00915DF3"/>
    <w:rsid w:val="0091668E"/>
    <w:rsid w:val="009166D5"/>
    <w:rsid w:val="00916B1D"/>
    <w:rsid w:val="00916D5D"/>
    <w:rsid w:val="0091752B"/>
    <w:rsid w:val="009201F3"/>
    <w:rsid w:val="009209BE"/>
    <w:rsid w:val="009209D0"/>
    <w:rsid w:val="00920E45"/>
    <w:rsid w:val="00921EEA"/>
    <w:rsid w:val="0092212C"/>
    <w:rsid w:val="009229CE"/>
    <w:rsid w:val="00922D25"/>
    <w:rsid w:val="00923552"/>
    <w:rsid w:val="00923B1C"/>
    <w:rsid w:val="00923BA8"/>
    <w:rsid w:val="00923FA4"/>
    <w:rsid w:val="00924B8E"/>
    <w:rsid w:val="00924BDC"/>
    <w:rsid w:val="00925864"/>
    <w:rsid w:val="00925F95"/>
    <w:rsid w:val="0092646D"/>
    <w:rsid w:val="00926B10"/>
    <w:rsid w:val="0092766A"/>
    <w:rsid w:val="00927BD0"/>
    <w:rsid w:val="00927C92"/>
    <w:rsid w:val="00927C9F"/>
    <w:rsid w:val="00930060"/>
    <w:rsid w:val="009305D3"/>
    <w:rsid w:val="0093078E"/>
    <w:rsid w:val="0093133A"/>
    <w:rsid w:val="009319A4"/>
    <w:rsid w:val="00931DC6"/>
    <w:rsid w:val="009324E6"/>
    <w:rsid w:val="00932CAB"/>
    <w:rsid w:val="0093306C"/>
    <w:rsid w:val="00933355"/>
    <w:rsid w:val="0093375C"/>
    <w:rsid w:val="00933F79"/>
    <w:rsid w:val="009347DF"/>
    <w:rsid w:val="00934FA7"/>
    <w:rsid w:val="0093550E"/>
    <w:rsid w:val="009359A3"/>
    <w:rsid w:val="00935CF7"/>
    <w:rsid w:val="00935DF2"/>
    <w:rsid w:val="00936D69"/>
    <w:rsid w:val="00936E1A"/>
    <w:rsid w:val="009371B9"/>
    <w:rsid w:val="009374D3"/>
    <w:rsid w:val="00937BF4"/>
    <w:rsid w:val="00940420"/>
    <w:rsid w:val="00940FF5"/>
    <w:rsid w:val="0094109A"/>
    <w:rsid w:val="00941302"/>
    <w:rsid w:val="0094173B"/>
    <w:rsid w:val="009418B8"/>
    <w:rsid w:val="0094204B"/>
    <w:rsid w:val="00942322"/>
    <w:rsid w:val="00942672"/>
    <w:rsid w:val="00942840"/>
    <w:rsid w:val="009428A5"/>
    <w:rsid w:val="00942A3D"/>
    <w:rsid w:val="00942CC1"/>
    <w:rsid w:val="00943078"/>
    <w:rsid w:val="00945A90"/>
    <w:rsid w:val="00945CCF"/>
    <w:rsid w:val="00945D21"/>
    <w:rsid w:val="00945F5E"/>
    <w:rsid w:val="00946314"/>
    <w:rsid w:val="009468C3"/>
    <w:rsid w:val="00947124"/>
    <w:rsid w:val="0094797F"/>
    <w:rsid w:val="0095017E"/>
    <w:rsid w:val="009502C4"/>
    <w:rsid w:val="00950863"/>
    <w:rsid w:val="00950F79"/>
    <w:rsid w:val="0095119C"/>
    <w:rsid w:val="00951959"/>
    <w:rsid w:val="00951F0C"/>
    <w:rsid w:val="0095216B"/>
    <w:rsid w:val="0095273E"/>
    <w:rsid w:val="00952955"/>
    <w:rsid w:val="00952BA3"/>
    <w:rsid w:val="00953A7D"/>
    <w:rsid w:val="00953B3B"/>
    <w:rsid w:val="009543D2"/>
    <w:rsid w:val="00954917"/>
    <w:rsid w:val="00954C3A"/>
    <w:rsid w:val="009553A5"/>
    <w:rsid w:val="00955570"/>
    <w:rsid w:val="00955B60"/>
    <w:rsid w:val="00956E5C"/>
    <w:rsid w:val="00956F06"/>
    <w:rsid w:val="009579C7"/>
    <w:rsid w:val="00957A9E"/>
    <w:rsid w:val="00960640"/>
    <w:rsid w:val="00960AD1"/>
    <w:rsid w:val="009611FF"/>
    <w:rsid w:val="009612F9"/>
    <w:rsid w:val="00961C1E"/>
    <w:rsid w:val="0096228E"/>
    <w:rsid w:val="009625C8"/>
    <w:rsid w:val="00962698"/>
    <w:rsid w:val="009626B6"/>
    <w:rsid w:val="00962980"/>
    <w:rsid w:val="00963182"/>
    <w:rsid w:val="009632FA"/>
    <w:rsid w:val="00963BBF"/>
    <w:rsid w:val="00963DBB"/>
    <w:rsid w:val="00964123"/>
    <w:rsid w:val="0096473C"/>
    <w:rsid w:val="00964B32"/>
    <w:rsid w:val="00965B9A"/>
    <w:rsid w:val="00965F67"/>
    <w:rsid w:val="0096666A"/>
    <w:rsid w:val="00966BC4"/>
    <w:rsid w:val="00967768"/>
    <w:rsid w:val="00970CC2"/>
    <w:rsid w:val="00970FAB"/>
    <w:rsid w:val="0097105F"/>
    <w:rsid w:val="009715F3"/>
    <w:rsid w:val="009726A7"/>
    <w:rsid w:val="009726AF"/>
    <w:rsid w:val="00972A94"/>
    <w:rsid w:val="00972B4F"/>
    <w:rsid w:val="00972BF7"/>
    <w:rsid w:val="00973814"/>
    <w:rsid w:val="009742EC"/>
    <w:rsid w:val="00974591"/>
    <w:rsid w:val="009745D3"/>
    <w:rsid w:val="00974B02"/>
    <w:rsid w:val="00974DB7"/>
    <w:rsid w:val="00974EDD"/>
    <w:rsid w:val="00974F5C"/>
    <w:rsid w:val="00975709"/>
    <w:rsid w:val="0097582B"/>
    <w:rsid w:val="009758D0"/>
    <w:rsid w:val="00975BF7"/>
    <w:rsid w:val="00977091"/>
    <w:rsid w:val="00977423"/>
    <w:rsid w:val="00977C9F"/>
    <w:rsid w:val="00980B39"/>
    <w:rsid w:val="00980E7E"/>
    <w:rsid w:val="00980F4F"/>
    <w:rsid w:val="00980FF5"/>
    <w:rsid w:val="009811B3"/>
    <w:rsid w:val="00981293"/>
    <w:rsid w:val="00981402"/>
    <w:rsid w:val="0098176C"/>
    <w:rsid w:val="00981EC5"/>
    <w:rsid w:val="009828CD"/>
    <w:rsid w:val="00982FB9"/>
    <w:rsid w:val="00983222"/>
    <w:rsid w:val="00983CAD"/>
    <w:rsid w:val="0098408F"/>
    <w:rsid w:val="0098465F"/>
    <w:rsid w:val="00984A29"/>
    <w:rsid w:val="00985059"/>
    <w:rsid w:val="009851E3"/>
    <w:rsid w:val="00985F6A"/>
    <w:rsid w:val="0098603D"/>
    <w:rsid w:val="00987592"/>
    <w:rsid w:val="00987A47"/>
    <w:rsid w:val="00990851"/>
    <w:rsid w:val="009908F0"/>
    <w:rsid w:val="00990D6E"/>
    <w:rsid w:val="00990DA8"/>
    <w:rsid w:val="00990FD2"/>
    <w:rsid w:val="00991105"/>
    <w:rsid w:val="00991126"/>
    <w:rsid w:val="009917C6"/>
    <w:rsid w:val="00991848"/>
    <w:rsid w:val="00991C9D"/>
    <w:rsid w:val="00991CAA"/>
    <w:rsid w:val="00991E3B"/>
    <w:rsid w:val="00992ADE"/>
    <w:rsid w:val="00992E77"/>
    <w:rsid w:val="009934DC"/>
    <w:rsid w:val="009938D8"/>
    <w:rsid w:val="00993A13"/>
    <w:rsid w:val="00993A4D"/>
    <w:rsid w:val="00993B91"/>
    <w:rsid w:val="00994117"/>
    <w:rsid w:val="00994290"/>
    <w:rsid w:val="009945F8"/>
    <w:rsid w:val="009953B9"/>
    <w:rsid w:val="009953D6"/>
    <w:rsid w:val="0099542A"/>
    <w:rsid w:val="00995617"/>
    <w:rsid w:val="00995639"/>
    <w:rsid w:val="009959FF"/>
    <w:rsid w:val="009960AC"/>
    <w:rsid w:val="00996BE1"/>
    <w:rsid w:val="00997032"/>
    <w:rsid w:val="009971DD"/>
    <w:rsid w:val="00997614"/>
    <w:rsid w:val="00997B86"/>
    <w:rsid w:val="00997C62"/>
    <w:rsid w:val="00997E18"/>
    <w:rsid w:val="009A06AA"/>
    <w:rsid w:val="009A06FB"/>
    <w:rsid w:val="009A09E5"/>
    <w:rsid w:val="009A0E8B"/>
    <w:rsid w:val="009A136F"/>
    <w:rsid w:val="009A2539"/>
    <w:rsid w:val="009A3317"/>
    <w:rsid w:val="009A37F3"/>
    <w:rsid w:val="009A4032"/>
    <w:rsid w:val="009A435C"/>
    <w:rsid w:val="009A45EB"/>
    <w:rsid w:val="009A5BF7"/>
    <w:rsid w:val="009A6B9C"/>
    <w:rsid w:val="009A6E3E"/>
    <w:rsid w:val="009A6EB9"/>
    <w:rsid w:val="009A772E"/>
    <w:rsid w:val="009B001D"/>
    <w:rsid w:val="009B0074"/>
    <w:rsid w:val="009B0524"/>
    <w:rsid w:val="009B074F"/>
    <w:rsid w:val="009B07B2"/>
    <w:rsid w:val="009B1189"/>
    <w:rsid w:val="009B129A"/>
    <w:rsid w:val="009B1E22"/>
    <w:rsid w:val="009B20FE"/>
    <w:rsid w:val="009B219C"/>
    <w:rsid w:val="009B244C"/>
    <w:rsid w:val="009B279F"/>
    <w:rsid w:val="009B2C37"/>
    <w:rsid w:val="009B2CAA"/>
    <w:rsid w:val="009B2D4A"/>
    <w:rsid w:val="009B2DD8"/>
    <w:rsid w:val="009B3409"/>
    <w:rsid w:val="009B35C9"/>
    <w:rsid w:val="009B397D"/>
    <w:rsid w:val="009B3E35"/>
    <w:rsid w:val="009B4186"/>
    <w:rsid w:val="009B4187"/>
    <w:rsid w:val="009B457D"/>
    <w:rsid w:val="009B465B"/>
    <w:rsid w:val="009B4974"/>
    <w:rsid w:val="009B4B58"/>
    <w:rsid w:val="009B4E39"/>
    <w:rsid w:val="009B4E53"/>
    <w:rsid w:val="009B5276"/>
    <w:rsid w:val="009B546B"/>
    <w:rsid w:val="009B5785"/>
    <w:rsid w:val="009B5897"/>
    <w:rsid w:val="009B5ED7"/>
    <w:rsid w:val="009B5F86"/>
    <w:rsid w:val="009B6388"/>
    <w:rsid w:val="009B6416"/>
    <w:rsid w:val="009B67F2"/>
    <w:rsid w:val="009B76F0"/>
    <w:rsid w:val="009B7DB8"/>
    <w:rsid w:val="009B7F58"/>
    <w:rsid w:val="009C0016"/>
    <w:rsid w:val="009C0209"/>
    <w:rsid w:val="009C1982"/>
    <w:rsid w:val="009C2660"/>
    <w:rsid w:val="009C2719"/>
    <w:rsid w:val="009C2833"/>
    <w:rsid w:val="009C3187"/>
    <w:rsid w:val="009C319B"/>
    <w:rsid w:val="009C3282"/>
    <w:rsid w:val="009C35EA"/>
    <w:rsid w:val="009C3604"/>
    <w:rsid w:val="009C392E"/>
    <w:rsid w:val="009C3EB5"/>
    <w:rsid w:val="009C3EE4"/>
    <w:rsid w:val="009C44B5"/>
    <w:rsid w:val="009C4991"/>
    <w:rsid w:val="009C50CF"/>
    <w:rsid w:val="009C52A5"/>
    <w:rsid w:val="009C544D"/>
    <w:rsid w:val="009C579C"/>
    <w:rsid w:val="009C5A7B"/>
    <w:rsid w:val="009C63F4"/>
    <w:rsid w:val="009C6508"/>
    <w:rsid w:val="009C65A6"/>
    <w:rsid w:val="009C6765"/>
    <w:rsid w:val="009C6809"/>
    <w:rsid w:val="009C7257"/>
    <w:rsid w:val="009C76DB"/>
    <w:rsid w:val="009C78B3"/>
    <w:rsid w:val="009C7A6D"/>
    <w:rsid w:val="009C7D9A"/>
    <w:rsid w:val="009D0E49"/>
    <w:rsid w:val="009D19F7"/>
    <w:rsid w:val="009D21C1"/>
    <w:rsid w:val="009D2773"/>
    <w:rsid w:val="009D2DB9"/>
    <w:rsid w:val="009D340F"/>
    <w:rsid w:val="009D4491"/>
    <w:rsid w:val="009D4495"/>
    <w:rsid w:val="009D45B7"/>
    <w:rsid w:val="009D48DD"/>
    <w:rsid w:val="009D4BFF"/>
    <w:rsid w:val="009D502E"/>
    <w:rsid w:val="009D5B8D"/>
    <w:rsid w:val="009D62BF"/>
    <w:rsid w:val="009D77B8"/>
    <w:rsid w:val="009D7B9E"/>
    <w:rsid w:val="009E006A"/>
    <w:rsid w:val="009E027F"/>
    <w:rsid w:val="009E06F7"/>
    <w:rsid w:val="009E0947"/>
    <w:rsid w:val="009E0B48"/>
    <w:rsid w:val="009E1543"/>
    <w:rsid w:val="009E1699"/>
    <w:rsid w:val="009E196B"/>
    <w:rsid w:val="009E1DC1"/>
    <w:rsid w:val="009E21C7"/>
    <w:rsid w:val="009E2C37"/>
    <w:rsid w:val="009E2DDA"/>
    <w:rsid w:val="009E386D"/>
    <w:rsid w:val="009E3F22"/>
    <w:rsid w:val="009E47B4"/>
    <w:rsid w:val="009E4D19"/>
    <w:rsid w:val="009E539C"/>
    <w:rsid w:val="009E599A"/>
    <w:rsid w:val="009E5F40"/>
    <w:rsid w:val="009E63DF"/>
    <w:rsid w:val="009E6A9A"/>
    <w:rsid w:val="009E6CDE"/>
    <w:rsid w:val="009E7381"/>
    <w:rsid w:val="009E7469"/>
    <w:rsid w:val="009F02CA"/>
    <w:rsid w:val="009F069E"/>
    <w:rsid w:val="009F16E9"/>
    <w:rsid w:val="009F1A83"/>
    <w:rsid w:val="009F22BF"/>
    <w:rsid w:val="009F23D4"/>
    <w:rsid w:val="009F2725"/>
    <w:rsid w:val="009F29F7"/>
    <w:rsid w:val="009F2F20"/>
    <w:rsid w:val="009F3228"/>
    <w:rsid w:val="009F371C"/>
    <w:rsid w:val="009F4908"/>
    <w:rsid w:val="009F5906"/>
    <w:rsid w:val="009F5D50"/>
    <w:rsid w:val="009F5FDD"/>
    <w:rsid w:val="009F603A"/>
    <w:rsid w:val="009F6106"/>
    <w:rsid w:val="009F62A3"/>
    <w:rsid w:val="009F6DD5"/>
    <w:rsid w:val="009F705F"/>
    <w:rsid w:val="009F7103"/>
    <w:rsid w:val="009F7112"/>
    <w:rsid w:val="009F7714"/>
    <w:rsid w:val="009F79D6"/>
    <w:rsid w:val="009F7C38"/>
    <w:rsid w:val="00A0072E"/>
    <w:rsid w:val="00A00804"/>
    <w:rsid w:val="00A00ADD"/>
    <w:rsid w:val="00A00B4D"/>
    <w:rsid w:val="00A01020"/>
    <w:rsid w:val="00A01089"/>
    <w:rsid w:val="00A0128F"/>
    <w:rsid w:val="00A01D01"/>
    <w:rsid w:val="00A027A5"/>
    <w:rsid w:val="00A02DDE"/>
    <w:rsid w:val="00A03B45"/>
    <w:rsid w:val="00A03BAA"/>
    <w:rsid w:val="00A03C75"/>
    <w:rsid w:val="00A0449B"/>
    <w:rsid w:val="00A05239"/>
    <w:rsid w:val="00A056A6"/>
    <w:rsid w:val="00A05B8C"/>
    <w:rsid w:val="00A0654B"/>
    <w:rsid w:val="00A069AB"/>
    <w:rsid w:val="00A06A77"/>
    <w:rsid w:val="00A06DAF"/>
    <w:rsid w:val="00A06E03"/>
    <w:rsid w:val="00A06EDA"/>
    <w:rsid w:val="00A07297"/>
    <w:rsid w:val="00A072AB"/>
    <w:rsid w:val="00A07332"/>
    <w:rsid w:val="00A0769D"/>
    <w:rsid w:val="00A07FF8"/>
    <w:rsid w:val="00A10A7F"/>
    <w:rsid w:val="00A1118D"/>
    <w:rsid w:val="00A1194A"/>
    <w:rsid w:val="00A11B3F"/>
    <w:rsid w:val="00A12BF2"/>
    <w:rsid w:val="00A12D23"/>
    <w:rsid w:val="00A13505"/>
    <w:rsid w:val="00A13D9E"/>
    <w:rsid w:val="00A144ED"/>
    <w:rsid w:val="00A145D5"/>
    <w:rsid w:val="00A14CE8"/>
    <w:rsid w:val="00A1591D"/>
    <w:rsid w:val="00A15A90"/>
    <w:rsid w:val="00A15D73"/>
    <w:rsid w:val="00A16818"/>
    <w:rsid w:val="00A16873"/>
    <w:rsid w:val="00A17165"/>
    <w:rsid w:val="00A175D4"/>
    <w:rsid w:val="00A17A2D"/>
    <w:rsid w:val="00A20016"/>
    <w:rsid w:val="00A2082C"/>
    <w:rsid w:val="00A2156A"/>
    <w:rsid w:val="00A21661"/>
    <w:rsid w:val="00A219D3"/>
    <w:rsid w:val="00A21CDD"/>
    <w:rsid w:val="00A221E2"/>
    <w:rsid w:val="00A22514"/>
    <w:rsid w:val="00A22547"/>
    <w:rsid w:val="00A229D4"/>
    <w:rsid w:val="00A231B9"/>
    <w:rsid w:val="00A2382A"/>
    <w:rsid w:val="00A23873"/>
    <w:rsid w:val="00A23BF2"/>
    <w:rsid w:val="00A24058"/>
    <w:rsid w:val="00A242DE"/>
    <w:rsid w:val="00A2457A"/>
    <w:rsid w:val="00A2461B"/>
    <w:rsid w:val="00A24BA2"/>
    <w:rsid w:val="00A24C6D"/>
    <w:rsid w:val="00A24DE1"/>
    <w:rsid w:val="00A24EE6"/>
    <w:rsid w:val="00A25698"/>
    <w:rsid w:val="00A2602E"/>
    <w:rsid w:val="00A262B8"/>
    <w:rsid w:val="00A262FA"/>
    <w:rsid w:val="00A2657B"/>
    <w:rsid w:val="00A26C95"/>
    <w:rsid w:val="00A26E06"/>
    <w:rsid w:val="00A271AA"/>
    <w:rsid w:val="00A272BB"/>
    <w:rsid w:val="00A3092D"/>
    <w:rsid w:val="00A30AC2"/>
    <w:rsid w:val="00A31CE5"/>
    <w:rsid w:val="00A31DCE"/>
    <w:rsid w:val="00A32039"/>
    <w:rsid w:val="00A32278"/>
    <w:rsid w:val="00A32458"/>
    <w:rsid w:val="00A32945"/>
    <w:rsid w:val="00A3299F"/>
    <w:rsid w:val="00A330CF"/>
    <w:rsid w:val="00A332E2"/>
    <w:rsid w:val="00A333C9"/>
    <w:rsid w:val="00A33B6D"/>
    <w:rsid w:val="00A33BFD"/>
    <w:rsid w:val="00A34158"/>
    <w:rsid w:val="00A341A9"/>
    <w:rsid w:val="00A3439E"/>
    <w:rsid w:val="00A34FB9"/>
    <w:rsid w:val="00A35212"/>
    <w:rsid w:val="00A357B0"/>
    <w:rsid w:val="00A357EB"/>
    <w:rsid w:val="00A35D33"/>
    <w:rsid w:val="00A369CF"/>
    <w:rsid w:val="00A36A7E"/>
    <w:rsid w:val="00A36FF9"/>
    <w:rsid w:val="00A37789"/>
    <w:rsid w:val="00A37EAF"/>
    <w:rsid w:val="00A40284"/>
    <w:rsid w:val="00A40890"/>
    <w:rsid w:val="00A40AAE"/>
    <w:rsid w:val="00A40AE7"/>
    <w:rsid w:val="00A413CE"/>
    <w:rsid w:val="00A4278F"/>
    <w:rsid w:val="00A42920"/>
    <w:rsid w:val="00A432C7"/>
    <w:rsid w:val="00A46C05"/>
    <w:rsid w:val="00A50417"/>
    <w:rsid w:val="00A506D0"/>
    <w:rsid w:val="00A5086E"/>
    <w:rsid w:val="00A50EAB"/>
    <w:rsid w:val="00A51C43"/>
    <w:rsid w:val="00A51E3D"/>
    <w:rsid w:val="00A52209"/>
    <w:rsid w:val="00A523FE"/>
    <w:rsid w:val="00A52D94"/>
    <w:rsid w:val="00A52EBB"/>
    <w:rsid w:val="00A534B2"/>
    <w:rsid w:val="00A53A19"/>
    <w:rsid w:val="00A53E4C"/>
    <w:rsid w:val="00A53FB8"/>
    <w:rsid w:val="00A54289"/>
    <w:rsid w:val="00A54C09"/>
    <w:rsid w:val="00A55147"/>
    <w:rsid w:val="00A555BE"/>
    <w:rsid w:val="00A55897"/>
    <w:rsid w:val="00A55DC9"/>
    <w:rsid w:val="00A561DD"/>
    <w:rsid w:val="00A56792"/>
    <w:rsid w:val="00A56FB5"/>
    <w:rsid w:val="00A57C35"/>
    <w:rsid w:val="00A57D2B"/>
    <w:rsid w:val="00A57D61"/>
    <w:rsid w:val="00A6019B"/>
    <w:rsid w:val="00A602E4"/>
    <w:rsid w:val="00A6047A"/>
    <w:rsid w:val="00A619E9"/>
    <w:rsid w:val="00A624E5"/>
    <w:rsid w:val="00A6257D"/>
    <w:rsid w:val="00A6299C"/>
    <w:rsid w:val="00A62FEE"/>
    <w:rsid w:val="00A6358A"/>
    <w:rsid w:val="00A63AF9"/>
    <w:rsid w:val="00A64592"/>
    <w:rsid w:val="00A64831"/>
    <w:rsid w:val="00A6512C"/>
    <w:rsid w:val="00A65578"/>
    <w:rsid w:val="00A65589"/>
    <w:rsid w:val="00A65E5F"/>
    <w:rsid w:val="00A66642"/>
    <w:rsid w:val="00A66A77"/>
    <w:rsid w:val="00A66FDC"/>
    <w:rsid w:val="00A6788D"/>
    <w:rsid w:val="00A7065B"/>
    <w:rsid w:val="00A717F0"/>
    <w:rsid w:val="00A718B0"/>
    <w:rsid w:val="00A7192B"/>
    <w:rsid w:val="00A71D9A"/>
    <w:rsid w:val="00A71E01"/>
    <w:rsid w:val="00A7238E"/>
    <w:rsid w:val="00A73126"/>
    <w:rsid w:val="00A732C0"/>
    <w:rsid w:val="00A733E6"/>
    <w:rsid w:val="00A73601"/>
    <w:rsid w:val="00A74124"/>
    <w:rsid w:val="00A74218"/>
    <w:rsid w:val="00A7467E"/>
    <w:rsid w:val="00A74714"/>
    <w:rsid w:val="00A75E21"/>
    <w:rsid w:val="00A75E31"/>
    <w:rsid w:val="00A75F33"/>
    <w:rsid w:val="00A75FEB"/>
    <w:rsid w:val="00A761F3"/>
    <w:rsid w:val="00A8016A"/>
    <w:rsid w:val="00A80B22"/>
    <w:rsid w:val="00A80D33"/>
    <w:rsid w:val="00A80DC8"/>
    <w:rsid w:val="00A80F06"/>
    <w:rsid w:val="00A80FFE"/>
    <w:rsid w:val="00A81366"/>
    <w:rsid w:val="00A81821"/>
    <w:rsid w:val="00A81FB5"/>
    <w:rsid w:val="00A831AB"/>
    <w:rsid w:val="00A83232"/>
    <w:rsid w:val="00A83D26"/>
    <w:rsid w:val="00A84731"/>
    <w:rsid w:val="00A84DFA"/>
    <w:rsid w:val="00A8564C"/>
    <w:rsid w:val="00A86494"/>
    <w:rsid w:val="00A869B3"/>
    <w:rsid w:val="00A86C6C"/>
    <w:rsid w:val="00A87086"/>
    <w:rsid w:val="00A8764E"/>
    <w:rsid w:val="00A901AA"/>
    <w:rsid w:val="00A902AB"/>
    <w:rsid w:val="00A90548"/>
    <w:rsid w:val="00A90E08"/>
    <w:rsid w:val="00A90E60"/>
    <w:rsid w:val="00A9103D"/>
    <w:rsid w:val="00A912A3"/>
    <w:rsid w:val="00A917E8"/>
    <w:rsid w:val="00A91A48"/>
    <w:rsid w:val="00A92418"/>
    <w:rsid w:val="00A925F9"/>
    <w:rsid w:val="00A929E3"/>
    <w:rsid w:val="00A92FE9"/>
    <w:rsid w:val="00A93189"/>
    <w:rsid w:val="00A93249"/>
    <w:rsid w:val="00A93363"/>
    <w:rsid w:val="00A935B4"/>
    <w:rsid w:val="00A9365B"/>
    <w:rsid w:val="00A93B7A"/>
    <w:rsid w:val="00A9422C"/>
    <w:rsid w:val="00A948D4"/>
    <w:rsid w:val="00A9565B"/>
    <w:rsid w:val="00A960E8"/>
    <w:rsid w:val="00A96EBC"/>
    <w:rsid w:val="00A9744F"/>
    <w:rsid w:val="00A978D3"/>
    <w:rsid w:val="00A97F63"/>
    <w:rsid w:val="00AA041C"/>
    <w:rsid w:val="00AA05BC"/>
    <w:rsid w:val="00AA0B4C"/>
    <w:rsid w:val="00AA0C34"/>
    <w:rsid w:val="00AA0C49"/>
    <w:rsid w:val="00AA1A67"/>
    <w:rsid w:val="00AA1C0D"/>
    <w:rsid w:val="00AA29E0"/>
    <w:rsid w:val="00AA2E29"/>
    <w:rsid w:val="00AA2EBD"/>
    <w:rsid w:val="00AA3B2F"/>
    <w:rsid w:val="00AA49DE"/>
    <w:rsid w:val="00AA4C21"/>
    <w:rsid w:val="00AA4EC9"/>
    <w:rsid w:val="00AA5284"/>
    <w:rsid w:val="00AA55A7"/>
    <w:rsid w:val="00AA61D9"/>
    <w:rsid w:val="00AA633A"/>
    <w:rsid w:val="00AA68BB"/>
    <w:rsid w:val="00AA6937"/>
    <w:rsid w:val="00AA77AA"/>
    <w:rsid w:val="00AB0ED0"/>
    <w:rsid w:val="00AB0FE6"/>
    <w:rsid w:val="00AB181D"/>
    <w:rsid w:val="00AB190E"/>
    <w:rsid w:val="00AB1940"/>
    <w:rsid w:val="00AB1DFD"/>
    <w:rsid w:val="00AB1FEB"/>
    <w:rsid w:val="00AB2830"/>
    <w:rsid w:val="00AB32AD"/>
    <w:rsid w:val="00AB336D"/>
    <w:rsid w:val="00AB369C"/>
    <w:rsid w:val="00AB38C3"/>
    <w:rsid w:val="00AB4376"/>
    <w:rsid w:val="00AB480E"/>
    <w:rsid w:val="00AB48A6"/>
    <w:rsid w:val="00AB4C1E"/>
    <w:rsid w:val="00AB50DB"/>
    <w:rsid w:val="00AB51D3"/>
    <w:rsid w:val="00AB61AA"/>
    <w:rsid w:val="00AB6C0C"/>
    <w:rsid w:val="00AB6E64"/>
    <w:rsid w:val="00AB6FAB"/>
    <w:rsid w:val="00AB7A76"/>
    <w:rsid w:val="00AB7AA9"/>
    <w:rsid w:val="00AB7E72"/>
    <w:rsid w:val="00AC001D"/>
    <w:rsid w:val="00AC05A9"/>
    <w:rsid w:val="00AC12FE"/>
    <w:rsid w:val="00AC1C18"/>
    <w:rsid w:val="00AC2509"/>
    <w:rsid w:val="00AC2F92"/>
    <w:rsid w:val="00AC346C"/>
    <w:rsid w:val="00AC372F"/>
    <w:rsid w:val="00AC3E84"/>
    <w:rsid w:val="00AC41BF"/>
    <w:rsid w:val="00AC4BAF"/>
    <w:rsid w:val="00AC5679"/>
    <w:rsid w:val="00AC5A42"/>
    <w:rsid w:val="00AC60DF"/>
    <w:rsid w:val="00AC67FA"/>
    <w:rsid w:val="00AC68FB"/>
    <w:rsid w:val="00AC7474"/>
    <w:rsid w:val="00AC76F5"/>
    <w:rsid w:val="00AC77ED"/>
    <w:rsid w:val="00AC7E2E"/>
    <w:rsid w:val="00AC7E9A"/>
    <w:rsid w:val="00AD03E3"/>
    <w:rsid w:val="00AD0463"/>
    <w:rsid w:val="00AD091D"/>
    <w:rsid w:val="00AD0A0B"/>
    <w:rsid w:val="00AD1230"/>
    <w:rsid w:val="00AD12F8"/>
    <w:rsid w:val="00AD14EB"/>
    <w:rsid w:val="00AD1924"/>
    <w:rsid w:val="00AD1DB8"/>
    <w:rsid w:val="00AD1E7B"/>
    <w:rsid w:val="00AD243D"/>
    <w:rsid w:val="00AD2685"/>
    <w:rsid w:val="00AD2811"/>
    <w:rsid w:val="00AD3027"/>
    <w:rsid w:val="00AD3899"/>
    <w:rsid w:val="00AD39AF"/>
    <w:rsid w:val="00AD39C5"/>
    <w:rsid w:val="00AD3F94"/>
    <w:rsid w:val="00AD46F0"/>
    <w:rsid w:val="00AD4841"/>
    <w:rsid w:val="00AD4C1F"/>
    <w:rsid w:val="00AD4C66"/>
    <w:rsid w:val="00AD4DA3"/>
    <w:rsid w:val="00AD4E44"/>
    <w:rsid w:val="00AD6697"/>
    <w:rsid w:val="00AD6C7E"/>
    <w:rsid w:val="00AD7734"/>
    <w:rsid w:val="00AD7EFA"/>
    <w:rsid w:val="00AD7F21"/>
    <w:rsid w:val="00AE04FB"/>
    <w:rsid w:val="00AE05F6"/>
    <w:rsid w:val="00AE1C8F"/>
    <w:rsid w:val="00AE2060"/>
    <w:rsid w:val="00AE247E"/>
    <w:rsid w:val="00AE2592"/>
    <w:rsid w:val="00AE2D2C"/>
    <w:rsid w:val="00AE2F0E"/>
    <w:rsid w:val="00AE3102"/>
    <w:rsid w:val="00AE32F6"/>
    <w:rsid w:val="00AE38A1"/>
    <w:rsid w:val="00AE3D3E"/>
    <w:rsid w:val="00AE4281"/>
    <w:rsid w:val="00AE66E4"/>
    <w:rsid w:val="00AE6E72"/>
    <w:rsid w:val="00AE735A"/>
    <w:rsid w:val="00AE744D"/>
    <w:rsid w:val="00AE772B"/>
    <w:rsid w:val="00AE7824"/>
    <w:rsid w:val="00AF0D45"/>
    <w:rsid w:val="00AF1077"/>
    <w:rsid w:val="00AF2CB1"/>
    <w:rsid w:val="00AF31C7"/>
    <w:rsid w:val="00AF342F"/>
    <w:rsid w:val="00AF3763"/>
    <w:rsid w:val="00AF3F71"/>
    <w:rsid w:val="00AF47DD"/>
    <w:rsid w:val="00AF506D"/>
    <w:rsid w:val="00AF5123"/>
    <w:rsid w:val="00AF66A0"/>
    <w:rsid w:val="00AF6DF0"/>
    <w:rsid w:val="00AF6ECD"/>
    <w:rsid w:val="00AF7218"/>
    <w:rsid w:val="00AF73E2"/>
    <w:rsid w:val="00AF7A2F"/>
    <w:rsid w:val="00AF7BA1"/>
    <w:rsid w:val="00AF7C26"/>
    <w:rsid w:val="00AF7CBA"/>
    <w:rsid w:val="00AF7FD4"/>
    <w:rsid w:val="00B0043C"/>
    <w:rsid w:val="00B00F9D"/>
    <w:rsid w:val="00B0145B"/>
    <w:rsid w:val="00B01892"/>
    <w:rsid w:val="00B018AA"/>
    <w:rsid w:val="00B01BD0"/>
    <w:rsid w:val="00B0276A"/>
    <w:rsid w:val="00B02CE5"/>
    <w:rsid w:val="00B02FE1"/>
    <w:rsid w:val="00B037FA"/>
    <w:rsid w:val="00B0395D"/>
    <w:rsid w:val="00B03C79"/>
    <w:rsid w:val="00B041D7"/>
    <w:rsid w:val="00B045BA"/>
    <w:rsid w:val="00B04CB3"/>
    <w:rsid w:val="00B0505C"/>
    <w:rsid w:val="00B051FC"/>
    <w:rsid w:val="00B06478"/>
    <w:rsid w:val="00B06920"/>
    <w:rsid w:val="00B070A5"/>
    <w:rsid w:val="00B0725D"/>
    <w:rsid w:val="00B07358"/>
    <w:rsid w:val="00B073A2"/>
    <w:rsid w:val="00B076D3"/>
    <w:rsid w:val="00B079DF"/>
    <w:rsid w:val="00B07FAA"/>
    <w:rsid w:val="00B102BD"/>
    <w:rsid w:val="00B107D8"/>
    <w:rsid w:val="00B1082A"/>
    <w:rsid w:val="00B10C40"/>
    <w:rsid w:val="00B10D09"/>
    <w:rsid w:val="00B1123E"/>
    <w:rsid w:val="00B112C3"/>
    <w:rsid w:val="00B1139E"/>
    <w:rsid w:val="00B11F16"/>
    <w:rsid w:val="00B11F3C"/>
    <w:rsid w:val="00B1251B"/>
    <w:rsid w:val="00B125AE"/>
    <w:rsid w:val="00B12C33"/>
    <w:rsid w:val="00B133B7"/>
    <w:rsid w:val="00B13915"/>
    <w:rsid w:val="00B14ED9"/>
    <w:rsid w:val="00B1518C"/>
    <w:rsid w:val="00B1533B"/>
    <w:rsid w:val="00B1579A"/>
    <w:rsid w:val="00B15A61"/>
    <w:rsid w:val="00B16451"/>
    <w:rsid w:val="00B167CA"/>
    <w:rsid w:val="00B16D8A"/>
    <w:rsid w:val="00B16F30"/>
    <w:rsid w:val="00B17BD5"/>
    <w:rsid w:val="00B17C5E"/>
    <w:rsid w:val="00B202F3"/>
    <w:rsid w:val="00B209FD"/>
    <w:rsid w:val="00B20E4B"/>
    <w:rsid w:val="00B20E90"/>
    <w:rsid w:val="00B21116"/>
    <w:rsid w:val="00B217CB"/>
    <w:rsid w:val="00B21A75"/>
    <w:rsid w:val="00B21AC9"/>
    <w:rsid w:val="00B22417"/>
    <w:rsid w:val="00B22690"/>
    <w:rsid w:val="00B22ACE"/>
    <w:rsid w:val="00B22CC2"/>
    <w:rsid w:val="00B232A6"/>
    <w:rsid w:val="00B234CB"/>
    <w:rsid w:val="00B24568"/>
    <w:rsid w:val="00B24712"/>
    <w:rsid w:val="00B2487D"/>
    <w:rsid w:val="00B2487E"/>
    <w:rsid w:val="00B24A80"/>
    <w:rsid w:val="00B25382"/>
    <w:rsid w:val="00B25624"/>
    <w:rsid w:val="00B25725"/>
    <w:rsid w:val="00B2588D"/>
    <w:rsid w:val="00B25FFA"/>
    <w:rsid w:val="00B26761"/>
    <w:rsid w:val="00B268C7"/>
    <w:rsid w:val="00B26C0A"/>
    <w:rsid w:val="00B27140"/>
    <w:rsid w:val="00B276E6"/>
    <w:rsid w:val="00B27BCE"/>
    <w:rsid w:val="00B27F5C"/>
    <w:rsid w:val="00B30B61"/>
    <w:rsid w:val="00B30C40"/>
    <w:rsid w:val="00B30C61"/>
    <w:rsid w:val="00B30E71"/>
    <w:rsid w:val="00B312AF"/>
    <w:rsid w:val="00B31766"/>
    <w:rsid w:val="00B31A1D"/>
    <w:rsid w:val="00B32EE3"/>
    <w:rsid w:val="00B33462"/>
    <w:rsid w:val="00B3358B"/>
    <w:rsid w:val="00B33D11"/>
    <w:rsid w:val="00B344A2"/>
    <w:rsid w:val="00B351AF"/>
    <w:rsid w:val="00B3549C"/>
    <w:rsid w:val="00B35815"/>
    <w:rsid w:val="00B35B75"/>
    <w:rsid w:val="00B35C29"/>
    <w:rsid w:val="00B35CD0"/>
    <w:rsid w:val="00B36715"/>
    <w:rsid w:val="00B367BE"/>
    <w:rsid w:val="00B36AF5"/>
    <w:rsid w:val="00B36D14"/>
    <w:rsid w:val="00B37917"/>
    <w:rsid w:val="00B37A90"/>
    <w:rsid w:val="00B40251"/>
    <w:rsid w:val="00B40ABD"/>
    <w:rsid w:val="00B41043"/>
    <w:rsid w:val="00B414D5"/>
    <w:rsid w:val="00B424FF"/>
    <w:rsid w:val="00B42559"/>
    <w:rsid w:val="00B426C9"/>
    <w:rsid w:val="00B4280A"/>
    <w:rsid w:val="00B431AA"/>
    <w:rsid w:val="00B437EB"/>
    <w:rsid w:val="00B4477F"/>
    <w:rsid w:val="00B44E50"/>
    <w:rsid w:val="00B45A92"/>
    <w:rsid w:val="00B45FB3"/>
    <w:rsid w:val="00B46450"/>
    <w:rsid w:val="00B46703"/>
    <w:rsid w:val="00B47020"/>
    <w:rsid w:val="00B477EA"/>
    <w:rsid w:val="00B479B8"/>
    <w:rsid w:val="00B479FB"/>
    <w:rsid w:val="00B50158"/>
    <w:rsid w:val="00B502DF"/>
    <w:rsid w:val="00B51ED6"/>
    <w:rsid w:val="00B52854"/>
    <w:rsid w:val="00B53EAD"/>
    <w:rsid w:val="00B54661"/>
    <w:rsid w:val="00B55C53"/>
    <w:rsid w:val="00B55F03"/>
    <w:rsid w:val="00B5733A"/>
    <w:rsid w:val="00B573AA"/>
    <w:rsid w:val="00B579C2"/>
    <w:rsid w:val="00B60021"/>
    <w:rsid w:val="00B6059A"/>
    <w:rsid w:val="00B60EFD"/>
    <w:rsid w:val="00B61398"/>
    <w:rsid w:val="00B615FE"/>
    <w:rsid w:val="00B618E2"/>
    <w:rsid w:val="00B61991"/>
    <w:rsid w:val="00B61D5D"/>
    <w:rsid w:val="00B61E50"/>
    <w:rsid w:val="00B62798"/>
    <w:rsid w:val="00B62C19"/>
    <w:rsid w:val="00B63560"/>
    <w:rsid w:val="00B63B8A"/>
    <w:rsid w:val="00B63CC3"/>
    <w:rsid w:val="00B6436D"/>
    <w:rsid w:val="00B64935"/>
    <w:rsid w:val="00B651EF"/>
    <w:rsid w:val="00B66C18"/>
    <w:rsid w:val="00B66E98"/>
    <w:rsid w:val="00B67335"/>
    <w:rsid w:val="00B67E4C"/>
    <w:rsid w:val="00B704E9"/>
    <w:rsid w:val="00B70936"/>
    <w:rsid w:val="00B71C54"/>
    <w:rsid w:val="00B71EC6"/>
    <w:rsid w:val="00B726EC"/>
    <w:rsid w:val="00B72C0B"/>
    <w:rsid w:val="00B733BB"/>
    <w:rsid w:val="00B73AA8"/>
    <w:rsid w:val="00B73F88"/>
    <w:rsid w:val="00B742FD"/>
    <w:rsid w:val="00B74311"/>
    <w:rsid w:val="00B744F3"/>
    <w:rsid w:val="00B745D7"/>
    <w:rsid w:val="00B74A97"/>
    <w:rsid w:val="00B74F32"/>
    <w:rsid w:val="00B75246"/>
    <w:rsid w:val="00B75A07"/>
    <w:rsid w:val="00B75C69"/>
    <w:rsid w:val="00B75CEA"/>
    <w:rsid w:val="00B75D3B"/>
    <w:rsid w:val="00B75DAF"/>
    <w:rsid w:val="00B766FB"/>
    <w:rsid w:val="00B76AE6"/>
    <w:rsid w:val="00B76AEF"/>
    <w:rsid w:val="00B771AF"/>
    <w:rsid w:val="00B77889"/>
    <w:rsid w:val="00B77ABD"/>
    <w:rsid w:val="00B77E37"/>
    <w:rsid w:val="00B80147"/>
    <w:rsid w:val="00B80CFD"/>
    <w:rsid w:val="00B815BF"/>
    <w:rsid w:val="00B81CF4"/>
    <w:rsid w:val="00B8210D"/>
    <w:rsid w:val="00B82842"/>
    <w:rsid w:val="00B82EF7"/>
    <w:rsid w:val="00B8330E"/>
    <w:rsid w:val="00B83313"/>
    <w:rsid w:val="00B83586"/>
    <w:rsid w:val="00B8376D"/>
    <w:rsid w:val="00B8394E"/>
    <w:rsid w:val="00B83A61"/>
    <w:rsid w:val="00B83EB9"/>
    <w:rsid w:val="00B83F10"/>
    <w:rsid w:val="00B84416"/>
    <w:rsid w:val="00B84478"/>
    <w:rsid w:val="00B845ED"/>
    <w:rsid w:val="00B84815"/>
    <w:rsid w:val="00B84CE4"/>
    <w:rsid w:val="00B84FBA"/>
    <w:rsid w:val="00B854E4"/>
    <w:rsid w:val="00B85C89"/>
    <w:rsid w:val="00B85EED"/>
    <w:rsid w:val="00B86331"/>
    <w:rsid w:val="00B87069"/>
    <w:rsid w:val="00B874E0"/>
    <w:rsid w:val="00B87558"/>
    <w:rsid w:val="00B904B7"/>
    <w:rsid w:val="00B905B0"/>
    <w:rsid w:val="00B90963"/>
    <w:rsid w:val="00B90A50"/>
    <w:rsid w:val="00B9164A"/>
    <w:rsid w:val="00B918DB"/>
    <w:rsid w:val="00B9248C"/>
    <w:rsid w:val="00B92732"/>
    <w:rsid w:val="00B927C4"/>
    <w:rsid w:val="00B9357E"/>
    <w:rsid w:val="00B93660"/>
    <w:rsid w:val="00B938CC"/>
    <w:rsid w:val="00B93C84"/>
    <w:rsid w:val="00B94EE2"/>
    <w:rsid w:val="00B95A46"/>
    <w:rsid w:val="00B95AAE"/>
    <w:rsid w:val="00BA061D"/>
    <w:rsid w:val="00BA0AAC"/>
    <w:rsid w:val="00BA1352"/>
    <w:rsid w:val="00BA1C18"/>
    <w:rsid w:val="00BA1C67"/>
    <w:rsid w:val="00BA2982"/>
    <w:rsid w:val="00BA2B96"/>
    <w:rsid w:val="00BA2C4A"/>
    <w:rsid w:val="00BA2C79"/>
    <w:rsid w:val="00BA2E41"/>
    <w:rsid w:val="00BA3075"/>
    <w:rsid w:val="00BA44FA"/>
    <w:rsid w:val="00BA46BA"/>
    <w:rsid w:val="00BA4766"/>
    <w:rsid w:val="00BA4AF1"/>
    <w:rsid w:val="00BA5A55"/>
    <w:rsid w:val="00BA5F8B"/>
    <w:rsid w:val="00BA622A"/>
    <w:rsid w:val="00BA6731"/>
    <w:rsid w:val="00BA6FE6"/>
    <w:rsid w:val="00BA71E2"/>
    <w:rsid w:val="00BA78EC"/>
    <w:rsid w:val="00BB0AB0"/>
    <w:rsid w:val="00BB0BBD"/>
    <w:rsid w:val="00BB1809"/>
    <w:rsid w:val="00BB1E22"/>
    <w:rsid w:val="00BB1FF2"/>
    <w:rsid w:val="00BB281E"/>
    <w:rsid w:val="00BB28D5"/>
    <w:rsid w:val="00BB3490"/>
    <w:rsid w:val="00BB35CD"/>
    <w:rsid w:val="00BB3AA8"/>
    <w:rsid w:val="00BB3CF0"/>
    <w:rsid w:val="00BB3E31"/>
    <w:rsid w:val="00BB3F42"/>
    <w:rsid w:val="00BB455B"/>
    <w:rsid w:val="00BB4A9E"/>
    <w:rsid w:val="00BB4EE6"/>
    <w:rsid w:val="00BB534E"/>
    <w:rsid w:val="00BB5CB4"/>
    <w:rsid w:val="00BB5EB3"/>
    <w:rsid w:val="00BB693C"/>
    <w:rsid w:val="00BB6AEE"/>
    <w:rsid w:val="00BB6BB5"/>
    <w:rsid w:val="00BB778D"/>
    <w:rsid w:val="00BB78B1"/>
    <w:rsid w:val="00BC01EF"/>
    <w:rsid w:val="00BC04F1"/>
    <w:rsid w:val="00BC0553"/>
    <w:rsid w:val="00BC1082"/>
    <w:rsid w:val="00BC119E"/>
    <w:rsid w:val="00BC1A30"/>
    <w:rsid w:val="00BC27B9"/>
    <w:rsid w:val="00BC2A2D"/>
    <w:rsid w:val="00BC2BFE"/>
    <w:rsid w:val="00BC326B"/>
    <w:rsid w:val="00BC3628"/>
    <w:rsid w:val="00BC4052"/>
    <w:rsid w:val="00BC540B"/>
    <w:rsid w:val="00BC54C6"/>
    <w:rsid w:val="00BC5530"/>
    <w:rsid w:val="00BC5AD4"/>
    <w:rsid w:val="00BC5C45"/>
    <w:rsid w:val="00BC5E16"/>
    <w:rsid w:val="00BC6403"/>
    <w:rsid w:val="00BC6414"/>
    <w:rsid w:val="00BC71C2"/>
    <w:rsid w:val="00BC7268"/>
    <w:rsid w:val="00BC7F46"/>
    <w:rsid w:val="00BD07C4"/>
    <w:rsid w:val="00BD0B2D"/>
    <w:rsid w:val="00BD16DB"/>
    <w:rsid w:val="00BD17BC"/>
    <w:rsid w:val="00BD1EBA"/>
    <w:rsid w:val="00BD2F4A"/>
    <w:rsid w:val="00BD3B02"/>
    <w:rsid w:val="00BD3D8D"/>
    <w:rsid w:val="00BD3F73"/>
    <w:rsid w:val="00BD4021"/>
    <w:rsid w:val="00BD4E48"/>
    <w:rsid w:val="00BD54D7"/>
    <w:rsid w:val="00BD58D9"/>
    <w:rsid w:val="00BD639D"/>
    <w:rsid w:val="00BD6407"/>
    <w:rsid w:val="00BD6CF1"/>
    <w:rsid w:val="00BD7442"/>
    <w:rsid w:val="00BD7AB0"/>
    <w:rsid w:val="00BD7BE4"/>
    <w:rsid w:val="00BD7F6C"/>
    <w:rsid w:val="00BE093B"/>
    <w:rsid w:val="00BE0DAF"/>
    <w:rsid w:val="00BE13B2"/>
    <w:rsid w:val="00BE16E8"/>
    <w:rsid w:val="00BE1914"/>
    <w:rsid w:val="00BE1EBE"/>
    <w:rsid w:val="00BE2644"/>
    <w:rsid w:val="00BE26B2"/>
    <w:rsid w:val="00BE3922"/>
    <w:rsid w:val="00BE4218"/>
    <w:rsid w:val="00BE4EBE"/>
    <w:rsid w:val="00BE56A5"/>
    <w:rsid w:val="00BE5B95"/>
    <w:rsid w:val="00BE5FDC"/>
    <w:rsid w:val="00BE63E4"/>
    <w:rsid w:val="00BE6FF6"/>
    <w:rsid w:val="00BE7DBF"/>
    <w:rsid w:val="00BF0840"/>
    <w:rsid w:val="00BF08F0"/>
    <w:rsid w:val="00BF0DC7"/>
    <w:rsid w:val="00BF203E"/>
    <w:rsid w:val="00BF234F"/>
    <w:rsid w:val="00BF29C1"/>
    <w:rsid w:val="00BF2B8B"/>
    <w:rsid w:val="00BF2BF3"/>
    <w:rsid w:val="00BF2C29"/>
    <w:rsid w:val="00BF2DA8"/>
    <w:rsid w:val="00BF3E42"/>
    <w:rsid w:val="00BF3E99"/>
    <w:rsid w:val="00BF4CE1"/>
    <w:rsid w:val="00BF5092"/>
    <w:rsid w:val="00BF5096"/>
    <w:rsid w:val="00BF5249"/>
    <w:rsid w:val="00BF5D3F"/>
    <w:rsid w:val="00BF5EED"/>
    <w:rsid w:val="00BF63FA"/>
    <w:rsid w:val="00BF6483"/>
    <w:rsid w:val="00BF662B"/>
    <w:rsid w:val="00BF6D52"/>
    <w:rsid w:val="00BF757B"/>
    <w:rsid w:val="00BF7AFF"/>
    <w:rsid w:val="00BF7BCD"/>
    <w:rsid w:val="00C00070"/>
    <w:rsid w:val="00C0043D"/>
    <w:rsid w:val="00C01209"/>
    <w:rsid w:val="00C01345"/>
    <w:rsid w:val="00C014A9"/>
    <w:rsid w:val="00C01D45"/>
    <w:rsid w:val="00C01DD2"/>
    <w:rsid w:val="00C02105"/>
    <w:rsid w:val="00C0217C"/>
    <w:rsid w:val="00C02F43"/>
    <w:rsid w:val="00C03249"/>
    <w:rsid w:val="00C03E88"/>
    <w:rsid w:val="00C040F2"/>
    <w:rsid w:val="00C04516"/>
    <w:rsid w:val="00C045FD"/>
    <w:rsid w:val="00C047E0"/>
    <w:rsid w:val="00C04A43"/>
    <w:rsid w:val="00C04A7F"/>
    <w:rsid w:val="00C04F8E"/>
    <w:rsid w:val="00C05DCB"/>
    <w:rsid w:val="00C06251"/>
    <w:rsid w:val="00C06543"/>
    <w:rsid w:val="00C070E9"/>
    <w:rsid w:val="00C07920"/>
    <w:rsid w:val="00C10FEC"/>
    <w:rsid w:val="00C113F8"/>
    <w:rsid w:val="00C11948"/>
    <w:rsid w:val="00C119CA"/>
    <w:rsid w:val="00C11EC8"/>
    <w:rsid w:val="00C123B5"/>
    <w:rsid w:val="00C129CC"/>
    <w:rsid w:val="00C12C68"/>
    <w:rsid w:val="00C12D2C"/>
    <w:rsid w:val="00C1341E"/>
    <w:rsid w:val="00C13ADF"/>
    <w:rsid w:val="00C14379"/>
    <w:rsid w:val="00C14731"/>
    <w:rsid w:val="00C147D7"/>
    <w:rsid w:val="00C15051"/>
    <w:rsid w:val="00C15A6E"/>
    <w:rsid w:val="00C15EE2"/>
    <w:rsid w:val="00C16007"/>
    <w:rsid w:val="00C16621"/>
    <w:rsid w:val="00C1665C"/>
    <w:rsid w:val="00C16E8C"/>
    <w:rsid w:val="00C1713B"/>
    <w:rsid w:val="00C17A17"/>
    <w:rsid w:val="00C204D2"/>
    <w:rsid w:val="00C20666"/>
    <w:rsid w:val="00C207C7"/>
    <w:rsid w:val="00C20E23"/>
    <w:rsid w:val="00C20F14"/>
    <w:rsid w:val="00C211DF"/>
    <w:rsid w:val="00C212DA"/>
    <w:rsid w:val="00C22395"/>
    <w:rsid w:val="00C22481"/>
    <w:rsid w:val="00C224EF"/>
    <w:rsid w:val="00C22AA5"/>
    <w:rsid w:val="00C23687"/>
    <w:rsid w:val="00C23EE0"/>
    <w:rsid w:val="00C2431A"/>
    <w:rsid w:val="00C2432A"/>
    <w:rsid w:val="00C25845"/>
    <w:rsid w:val="00C25960"/>
    <w:rsid w:val="00C25C00"/>
    <w:rsid w:val="00C2609C"/>
    <w:rsid w:val="00C2636E"/>
    <w:rsid w:val="00C26E7C"/>
    <w:rsid w:val="00C274D0"/>
    <w:rsid w:val="00C27837"/>
    <w:rsid w:val="00C300F4"/>
    <w:rsid w:val="00C30243"/>
    <w:rsid w:val="00C302D7"/>
    <w:rsid w:val="00C30503"/>
    <w:rsid w:val="00C31543"/>
    <w:rsid w:val="00C316AB"/>
    <w:rsid w:val="00C31DD5"/>
    <w:rsid w:val="00C32704"/>
    <w:rsid w:val="00C3301E"/>
    <w:rsid w:val="00C331CD"/>
    <w:rsid w:val="00C3336F"/>
    <w:rsid w:val="00C333E0"/>
    <w:rsid w:val="00C33821"/>
    <w:rsid w:val="00C33984"/>
    <w:rsid w:val="00C33F34"/>
    <w:rsid w:val="00C343A4"/>
    <w:rsid w:val="00C3450B"/>
    <w:rsid w:val="00C3464F"/>
    <w:rsid w:val="00C35455"/>
    <w:rsid w:val="00C35CA8"/>
    <w:rsid w:val="00C361E1"/>
    <w:rsid w:val="00C3743E"/>
    <w:rsid w:val="00C377CB"/>
    <w:rsid w:val="00C37837"/>
    <w:rsid w:val="00C416D4"/>
    <w:rsid w:val="00C41867"/>
    <w:rsid w:val="00C42126"/>
    <w:rsid w:val="00C421EA"/>
    <w:rsid w:val="00C4226F"/>
    <w:rsid w:val="00C42448"/>
    <w:rsid w:val="00C43BF8"/>
    <w:rsid w:val="00C4453E"/>
    <w:rsid w:val="00C447E8"/>
    <w:rsid w:val="00C44945"/>
    <w:rsid w:val="00C44950"/>
    <w:rsid w:val="00C4560A"/>
    <w:rsid w:val="00C45808"/>
    <w:rsid w:val="00C45A9A"/>
    <w:rsid w:val="00C461F9"/>
    <w:rsid w:val="00C4646B"/>
    <w:rsid w:val="00C465A6"/>
    <w:rsid w:val="00C46618"/>
    <w:rsid w:val="00C4687D"/>
    <w:rsid w:val="00C47105"/>
    <w:rsid w:val="00C50E34"/>
    <w:rsid w:val="00C50F62"/>
    <w:rsid w:val="00C513EA"/>
    <w:rsid w:val="00C51B0D"/>
    <w:rsid w:val="00C52872"/>
    <w:rsid w:val="00C53260"/>
    <w:rsid w:val="00C53821"/>
    <w:rsid w:val="00C538E3"/>
    <w:rsid w:val="00C53931"/>
    <w:rsid w:val="00C53A04"/>
    <w:rsid w:val="00C54EF8"/>
    <w:rsid w:val="00C5558A"/>
    <w:rsid w:val="00C55648"/>
    <w:rsid w:val="00C55CA9"/>
    <w:rsid w:val="00C55E0B"/>
    <w:rsid w:val="00C55FCA"/>
    <w:rsid w:val="00C56776"/>
    <w:rsid w:val="00C56F5D"/>
    <w:rsid w:val="00C575C1"/>
    <w:rsid w:val="00C57EE8"/>
    <w:rsid w:val="00C6018D"/>
    <w:rsid w:val="00C602D8"/>
    <w:rsid w:val="00C60548"/>
    <w:rsid w:val="00C60716"/>
    <w:rsid w:val="00C60C39"/>
    <w:rsid w:val="00C60E49"/>
    <w:rsid w:val="00C60F5F"/>
    <w:rsid w:val="00C6292C"/>
    <w:rsid w:val="00C62952"/>
    <w:rsid w:val="00C62B53"/>
    <w:rsid w:val="00C634EE"/>
    <w:rsid w:val="00C63A05"/>
    <w:rsid w:val="00C641E4"/>
    <w:rsid w:val="00C6478B"/>
    <w:rsid w:val="00C64EC4"/>
    <w:rsid w:val="00C65BD6"/>
    <w:rsid w:val="00C65BFB"/>
    <w:rsid w:val="00C6638D"/>
    <w:rsid w:val="00C66617"/>
    <w:rsid w:val="00C67767"/>
    <w:rsid w:val="00C677FA"/>
    <w:rsid w:val="00C67B2B"/>
    <w:rsid w:val="00C67BD6"/>
    <w:rsid w:val="00C708BD"/>
    <w:rsid w:val="00C70981"/>
    <w:rsid w:val="00C70C89"/>
    <w:rsid w:val="00C70ECE"/>
    <w:rsid w:val="00C71193"/>
    <w:rsid w:val="00C71979"/>
    <w:rsid w:val="00C722A9"/>
    <w:rsid w:val="00C72CAB"/>
    <w:rsid w:val="00C73087"/>
    <w:rsid w:val="00C731B6"/>
    <w:rsid w:val="00C736A0"/>
    <w:rsid w:val="00C73D2D"/>
    <w:rsid w:val="00C74010"/>
    <w:rsid w:val="00C743E3"/>
    <w:rsid w:val="00C74B7D"/>
    <w:rsid w:val="00C7580F"/>
    <w:rsid w:val="00C75DEA"/>
    <w:rsid w:val="00C75E44"/>
    <w:rsid w:val="00C761F4"/>
    <w:rsid w:val="00C7631E"/>
    <w:rsid w:val="00C76430"/>
    <w:rsid w:val="00C767E4"/>
    <w:rsid w:val="00C76803"/>
    <w:rsid w:val="00C76E7B"/>
    <w:rsid w:val="00C76FFB"/>
    <w:rsid w:val="00C80A23"/>
    <w:rsid w:val="00C810F4"/>
    <w:rsid w:val="00C81365"/>
    <w:rsid w:val="00C81FAF"/>
    <w:rsid w:val="00C8246B"/>
    <w:rsid w:val="00C82494"/>
    <w:rsid w:val="00C84058"/>
    <w:rsid w:val="00C84E21"/>
    <w:rsid w:val="00C84FB8"/>
    <w:rsid w:val="00C85136"/>
    <w:rsid w:val="00C8513B"/>
    <w:rsid w:val="00C8515C"/>
    <w:rsid w:val="00C851F9"/>
    <w:rsid w:val="00C85583"/>
    <w:rsid w:val="00C855C2"/>
    <w:rsid w:val="00C8570A"/>
    <w:rsid w:val="00C85767"/>
    <w:rsid w:val="00C862DB"/>
    <w:rsid w:val="00C8630F"/>
    <w:rsid w:val="00C8631B"/>
    <w:rsid w:val="00C86BC7"/>
    <w:rsid w:val="00C86E2E"/>
    <w:rsid w:val="00C87203"/>
    <w:rsid w:val="00C87381"/>
    <w:rsid w:val="00C87598"/>
    <w:rsid w:val="00C90F0F"/>
    <w:rsid w:val="00C91423"/>
    <w:rsid w:val="00C91D88"/>
    <w:rsid w:val="00C92506"/>
    <w:rsid w:val="00C928AD"/>
    <w:rsid w:val="00C92A8F"/>
    <w:rsid w:val="00C9305A"/>
    <w:rsid w:val="00C931DD"/>
    <w:rsid w:val="00C932E2"/>
    <w:rsid w:val="00C9370B"/>
    <w:rsid w:val="00C93BAF"/>
    <w:rsid w:val="00C93E06"/>
    <w:rsid w:val="00C94540"/>
    <w:rsid w:val="00C94AF9"/>
    <w:rsid w:val="00C952FE"/>
    <w:rsid w:val="00C95561"/>
    <w:rsid w:val="00C95A1C"/>
    <w:rsid w:val="00C95AB7"/>
    <w:rsid w:val="00C96059"/>
    <w:rsid w:val="00C964B1"/>
    <w:rsid w:val="00C96599"/>
    <w:rsid w:val="00C96A5B"/>
    <w:rsid w:val="00C97C5D"/>
    <w:rsid w:val="00CA06C0"/>
    <w:rsid w:val="00CA0E25"/>
    <w:rsid w:val="00CA16DB"/>
    <w:rsid w:val="00CA1709"/>
    <w:rsid w:val="00CA2C5D"/>
    <w:rsid w:val="00CA2D07"/>
    <w:rsid w:val="00CA3569"/>
    <w:rsid w:val="00CA4AF6"/>
    <w:rsid w:val="00CA553C"/>
    <w:rsid w:val="00CA55DD"/>
    <w:rsid w:val="00CA5646"/>
    <w:rsid w:val="00CA56B2"/>
    <w:rsid w:val="00CA5829"/>
    <w:rsid w:val="00CA592A"/>
    <w:rsid w:val="00CA5BA9"/>
    <w:rsid w:val="00CA5BAA"/>
    <w:rsid w:val="00CA64A9"/>
    <w:rsid w:val="00CA6898"/>
    <w:rsid w:val="00CA78BF"/>
    <w:rsid w:val="00CA7AAA"/>
    <w:rsid w:val="00CA7EBA"/>
    <w:rsid w:val="00CA7EED"/>
    <w:rsid w:val="00CA7F81"/>
    <w:rsid w:val="00CB0283"/>
    <w:rsid w:val="00CB10D5"/>
    <w:rsid w:val="00CB1519"/>
    <w:rsid w:val="00CB1ED5"/>
    <w:rsid w:val="00CB2621"/>
    <w:rsid w:val="00CB2F21"/>
    <w:rsid w:val="00CB402C"/>
    <w:rsid w:val="00CB412A"/>
    <w:rsid w:val="00CB4A35"/>
    <w:rsid w:val="00CB58A2"/>
    <w:rsid w:val="00CB6993"/>
    <w:rsid w:val="00CB6EFA"/>
    <w:rsid w:val="00CB6FD0"/>
    <w:rsid w:val="00CB7F33"/>
    <w:rsid w:val="00CC00FF"/>
    <w:rsid w:val="00CC0153"/>
    <w:rsid w:val="00CC05E1"/>
    <w:rsid w:val="00CC09BB"/>
    <w:rsid w:val="00CC202B"/>
    <w:rsid w:val="00CC212F"/>
    <w:rsid w:val="00CC2B27"/>
    <w:rsid w:val="00CC2C5D"/>
    <w:rsid w:val="00CC2C74"/>
    <w:rsid w:val="00CC39B2"/>
    <w:rsid w:val="00CC4078"/>
    <w:rsid w:val="00CC44EF"/>
    <w:rsid w:val="00CC4E26"/>
    <w:rsid w:val="00CC53C6"/>
    <w:rsid w:val="00CC6578"/>
    <w:rsid w:val="00CC659C"/>
    <w:rsid w:val="00CC73BB"/>
    <w:rsid w:val="00CC77DB"/>
    <w:rsid w:val="00CC7CB4"/>
    <w:rsid w:val="00CD0000"/>
    <w:rsid w:val="00CD021D"/>
    <w:rsid w:val="00CD0550"/>
    <w:rsid w:val="00CD0913"/>
    <w:rsid w:val="00CD13A3"/>
    <w:rsid w:val="00CD15D9"/>
    <w:rsid w:val="00CD26A1"/>
    <w:rsid w:val="00CD2A4A"/>
    <w:rsid w:val="00CD2A56"/>
    <w:rsid w:val="00CD3B3D"/>
    <w:rsid w:val="00CD3E9C"/>
    <w:rsid w:val="00CD448A"/>
    <w:rsid w:val="00CD44A0"/>
    <w:rsid w:val="00CD49FF"/>
    <w:rsid w:val="00CD6A28"/>
    <w:rsid w:val="00CD7A08"/>
    <w:rsid w:val="00CE023F"/>
    <w:rsid w:val="00CE0D3F"/>
    <w:rsid w:val="00CE0E42"/>
    <w:rsid w:val="00CE163B"/>
    <w:rsid w:val="00CE201E"/>
    <w:rsid w:val="00CE2849"/>
    <w:rsid w:val="00CE2B11"/>
    <w:rsid w:val="00CE2BEB"/>
    <w:rsid w:val="00CE2E14"/>
    <w:rsid w:val="00CE3485"/>
    <w:rsid w:val="00CE3A3C"/>
    <w:rsid w:val="00CE46FB"/>
    <w:rsid w:val="00CE4986"/>
    <w:rsid w:val="00CE51DD"/>
    <w:rsid w:val="00CE5C10"/>
    <w:rsid w:val="00CE5C3C"/>
    <w:rsid w:val="00CE5C96"/>
    <w:rsid w:val="00CE5CF3"/>
    <w:rsid w:val="00CE6C07"/>
    <w:rsid w:val="00CE75BE"/>
    <w:rsid w:val="00CE76AF"/>
    <w:rsid w:val="00CE77DB"/>
    <w:rsid w:val="00CE7808"/>
    <w:rsid w:val="00CE7AF7"/>
    <w:rsid w:val="00CF0085"/>
    <w:rsid w:val="00CF031B"/>
    <w:rsid w:val="00CF1208"/>
    <w:rsid w:val="00CF12E2"/>
    <w:rsid w:val="00CF1E9F"/>
    <w:rsid w:val="00CF1F7C"/>
    <w:rsid w:val="00CF2173"/>
    <w:rsid w:val="00CF2A12"/>
    <w:rsid w:val="00CF316E"/>
    <w:rsid w:val="00CF396E"/>
    <w:rsid w:val="00CF3BDA"/>
    <w:rsid w:val="00CF525B"/>
    <w:rsid w:val="00CF5A16"/>
    <w:rsid w:val="00CF5E54"/>
    <w:rsid w:val="00CF5EF7"/>
    <w:rsid w:val="00CF7050"/>
    <w:rsid w:val="00D0001C"/>
    <w:rsid w:val="00D00495"/>
    <w:rsid w:val="00D00A96"/>
    <w:rsid w:val="00D01E5D"/>
    <w:rsid w:val="00D03944"/>
    <w:rsid w:val="00D044DE"/>
    <w:rsid w:val="00D0452E"/>
    <w:rsid w:val="00D04743"/>
    <w:rsid w:val="00D04FA5"/>
    <w:rsid w:val="00D05331"/>
    <w:rsid w:val="00D05A54"/>
    <w:rsid w:val="00D05DA4"/>
    <w:rsid w:val="00D05FD3"/>
    <w:rsid w:val="00D063D0"/>
    <w:rsid w:val="00D06640"/>
    <w:rsid w:val="00D07D53"/>
    <w:rsid w:val="00D10174"/>
    <w:rsid w:val="00D101D0"/>
    <w:rsid w:val="00D10F3C"/>
    <w:rsid w:val="00D112D6"/>
    <w:rsid w:val="00D1148B"/>
    <w:rsid w:val="00D11D06"/>
    <w:rsid w:val="00D1201A"/>
    <w:rsid w:val="00D12D3F"/>
    <w:rsid w:val="00D1301F"/>
    <w:rsid w:val="00D1373D"/>
    <w:rsid w:val="00D14030"/>
    <w:rsid w:val="00D141F0"/>
    <w:rsid w:val="00D14334"/>
    <w:rsid w:val="00D1449F"/>
    <w:rsid w:val="00D14C56"/>
    <w:rsid w:val="00D14DFC"/>
    <w:rsid w:val="00D14F74"/>
    <w:rsid w:val="00D14FF3"/>
    <w:rsid w:val="00D15052"/>
    <w:rsid w:val="00D15434"/>
    <w:rsid w:val="00D157A4"/>
    <w:rsid w:val="00D15A85"/>
    <w:rsid w:val="00D15EE6"/>
    <w:rsid w:val="00D160CE"/>
    <w:rsid w:val="00D1611C"/>
    <w:rsid w:val="00D1619F"/>
    <w:rsid w:val="00D17089"/>
    <w:rsid w:val="00D17160"/>
    <w:rsid w:val="00D172AD"/>
    <w:rsid w:val="00D17549"/>
    <w:rsid w:val="00D17E70"/>
    <w:rsid w:val="00D17EC1"/>
    <w:rsid w:val="00D2019B"/>
    <w:rsid w:val="00D2037D"/>
    <w:rsid w:val="00D2146C"/>
    <w:rsid w:val="00D21DF3"/>
    <w:rsid w:val="00D21F18"/>
    <w:rsid w:val="00D22367"/>
    <w:rsid w:val="00D223B4"/>
    <w:rsid w:val="00D224CA"/>
    <w:rsid w:val="00D229C3"/>
    <w:rsid w:val="00D22B99"/>
    <w:rsid w:val="00D22E62"/>
    <w:rsid w:val="00D231E5"/>
    <w:rsid w:val="00D23CF8"/>
    <w:rsid w:val="00D24A5F"/>
    <w:rsid w:val="00D24E6D"/>
    <w:rsid w:val="00D253F3"/>
    <w:rsid w:val="00D25521"/>
    <w:rsid w:val="00D26E49"/>
    <w:rsid w:val="00D276BD"/>
    <w:rsid w:val="00D27768"/>
    <w:rsid w:val="00D3022B"/>
    <w:rsid w:val="00D30922"/>
    <w:rsid w:val="00D30A20"/>
    <w:rsid w:val="00D3160D"/>
    <w:rsid w:val="00D31629"/>
    <w:rsid w:val="00D317F1"/>
    <w:rsid w:val="00D31845"/>
    <w:rsid w:val="00D31994"/>
    <w:rsid w:val="00D31CAB"/>
    <w:rsid w:val="00D3225F"/>
    <w:rsid w:val="00D330C6"/>
    <w:rsid w:val="00D335AC"/>
    <w:rsid w:val="00D33E8F"/>
    <w:rsid w:val="00D340DC"/>
    <w:rsid w:val="00D344E7"/>
    <w:rsid w:val="00D3505C"/>
    <w:rsid w:val="00D351E8"/>
    <w:rsid w:val="00D35204"/>
    <w:rsid w:val="00D35E14"/>
    <w:rsid w:val="00D3733A"/>
    <w:rsid w:val="00D3752F"/>
    <w:rsid w:val="00D37679"/>
    <w:rsid w:val="00D40790"/>
    <w:rsid w:val="00D40823"/>
    <w:rsid w:val="00D40ACC"/>
    <w:rsid w:val="00D40C46"/>
    <w:rsid w:val="00D41005"/>
    <w:rsid w:val="00D41477"/>
    <w:rsid w:val="00D42664"/>
    <w:rsid w:val="00D426AA"/>
    <w:rsid w:val="00D43122"/>
    <w:rsid w:val="00D4331B"/>
    <w:rsid w:val="00D43361"/>
    <w:rsid w:val="00D440AF"/>
    <w:rsid w:val="00D457C1"/>
    <w:rsid w:val="00D461E4"/>
    <w:rsid w:val="00D462B4"/>
    <w:rsid w:val="00D46B71"/>
    <w:rsid w:val="00D46C88"/>
    <w:rsid w:val="00D471F4"/>
    <w:rsid w:val="00D477FA"/>
    <w:rsid w:val="00D4791C"/>
    <w:rsid w:val="00D50E8A"/>
    <w:rsid w:val="00D50F97"/>
    <w:rsid w:val="00D5120F"/>
    <w:rsid w:val="00D51EF4"/>
    <w:rsid w:val="00D5243D"/>
    <w:rsid w:val="00D524B8"/>
    <w:rsid w:val="00D52E70"/>
    <w:rsid w:val="00D53AFB"/>
    <w:rsid w:val="00D53E6E"/>
    <w:rsid w:val="00D55293"/>
    <w:rsid w:val="00D5570E"/>
    <w:rsid w:val="00D55DC5"/>
    <w:rsid w:val="00D5613F"/>
    <w:rsid w:val="00D56226"/>
    <w:rsid w:val="00D56765"/>
    <w:rsid w:val="00D56BF7"/>
    <w:rsid w:val="00D56C0B"/>
    <w:rsid w:val="00D56D51"/>
    <w:rsid w:val="00D5777F"/>
    <w:rsid w:val="00D57937"/>
    <w:rsid w:val="00D60CB0"/>
    <w:rsid w:val="00D630DC"/>
    <w:rsid w:val="00D63346"/>
    <w:rsid w:val="00D63CEA"/>
    <w:rsid w:val="00D64A96"/>
    <w:rsid w:val="00D65172"/>
    <w:rsid w:val="00D6549B"/>
    <w:rsid w:val="00D65A42"/>
    <w:rsid w:val="00D65DE4"/>
    <w:rsid w:val="00D6649C"/>
    <w:rsid w:val="00D675AC"/>
    <w:rsid w:val="00D67E5E"/>
    <w:rsid w:val="00D706BB"/>
    <w:rsid w:val="00D70700"/>
    <w:rsid w:val="00D708FB"/>
    <w:rsid w:val="00D714A5"/>
    <w:rsid w:val="00D71729"/>
    <w:rsid w:val="00D71ABF"/>
    <w:rsid w:val="00D71F66"/>
    <w:rsid w:val="00D720CE"/>
    <w:rsid w:val="00D7237D"/>
    <w:rsid w:val="00D72413"/>
    <w:rsid w:val="00D72920"/>
    <w:rsid w:val="00D72DFF"/>
    <w:rsid w:val="00D72F6B"/>
    <w:rsid w:val="00D73BA6"/>
    <w:rsid w:val="00D74B3B"/>
    <w:rsid w:val="00D74DF3"/>
    <w:rsid w:val="00D74E85"/>
    <w:rsid w:val="00D75B53"/>
    <w:rsid w:val="00D75F3C"/>
    <w:rsid w:val="00D75F5C"/>
    <w:rsid w:val="00D76A00"/>
    <w:rsid w:val="00D76D83"/>
    <w:rsid w:val="00D77291"/>
    <w:rsid w:val="00D77FBC"/>
    <w:rsid w:val="00D8020E"/>
    <w:rsid w:val="00D80503"/>
    <w:rsid w:val="00D80C0D"/>
    <w:rsid w:val="00D80DE6"/>
    <w:rsid w:val="00D81E97"/>
    <w:rsid w:val="00D828DA"/>
    <w:rsid w:val="00D82E09"/>
    <w:rsid w:val="00D8446F"/>
    <w:rsid w:val="00D8449E"/>
    <w:rsid w:val="00D85982"/>
    <w:rsid w:val="00D862B7"/>
    <w:rsid w:val="00D8660F"/>
    <w:rsid w:val="00D86992"/>
    <w:rsid w:val="00D86AC5"/>
    <w:rsid w:val="00D86FCE"/>
    <w:rsid w:val="00D87656"/>
    <w:rsid w:val="00D87716"/>
    <w:rsid w:val="00D87A01"/>
    <w:rsid w:val="00D87EA0"/>
    <w:rsid w:val="00D90BFA"/>
    <w:rsid w:val="00D9141F"/>
    <w:rsid w:val="00D91457"/>
    <w:rsid w:val="00D91A02"/>
    <w:rsid w:val="00D9237E"/>
    <w:rsid w:val="00D92544"/>
    <w:rsid w:val="00D92BEF"/>
    <w:rsid w:val="00D92DA1"/>
    <w:rsid w:val="00D93081"/>
    <w:rsid w:val="00D9358D"/>
    <w:rsid w:val="00D93687"/>
    <w:rsid w:val="00D93CEF"/>
    <w:rsid w:val="00D93F32"/>
    <w:rsid w:val="00D9414E"/>
    <w:rsid w:val="00D94F9F"/>
    <w:rsid w:val="00D95EFB"/>
    <w:rsid w:val="00D9646C"/>
    <w:rsid w:val="00D9683E"/>
    <w:rsid w:val="00D96A58"/>
    <w:rsid w:val="00D96AB1"/>
    <w:rsid w:val="00D977DB"/>
    <w:rsid w:val="00D97CFE"/>
    <w:rsid w:val="00DA0C6B"/>
    <w:rsid w:val="00DA0FA5"/>
    <w:rsid w:val="00DA2883"/>
    <w:rsid w:val="00DA305A"/>
    <w:rsid w:val="00DA405C"/>
    <w:rsid w:val="00DA4457"/>
    <w:rsid w:val="00DA4A58"/>
    <w:rsid w:val="00DA56B9"/>
    <w:rsid w:val="00DA59CB"/>
    <w:rsid w:val="00DA59F3"/>
    <w:rsid w:val="00DA614B"/>
    <w:rsid w:val="00DA6529"/>
    <w:rsid w:val="00DA6D3D"/>
    <w:rsid w:val="00DA729B"/>
    <w:rsid w:val="00DA7717"/>
    <w:rsid w:val="00DA7B06"/>
    <w:rsid w:val="00DA7C0E"/>
    <w:rsid w:val="00DA7EC1"/>
    <w:rsid w:val="00DB06FD"/>
    <w:rsid w:val="00DB08F5"/>
    <w:rsid w:val="00DB092B"/>
    <w:rsid w:val="00DB130C"/>
    <w:rsid w:val="00DB198A"/>
    <w:rsid w:val="00DB1A29"/>
    <w:rsid w:val="00DB240B"/>
    <w:rsid w:val="00DB2E51"/>
    <w:rsid w:val="00DB347F"/>
    <w:rsid w:val="00DB3591"/>
    <w:rsid w:val="00DB3761"/>
    <w:rsid w:val="00DB42D4"/>
    <w:rsid w:val="00DB479C"/>
    <w:rsid w:val="00DB4829"/>
    <w:rsid w:val="00DB55ED"/>
    <w:rsid w:val="00DB5C2C"/>
    <w:rsid w:val="00DB5D1B"/>
    <w:rsid w:val="00DB5E3A"/>
    <w:rsid w:val="00DB69CC"/>
    <w:rsid w:val="00DB6A27"/>
    <w:rsid w:val="00DB769F"/>
    <w:rsid w:val="00DB76EB"/>
    <w:rsid w:val="00DB7968"/>
    <w:rsid w:val="00DB798C"/>
    <w:rsid w:val="00DC00C6"/>
    <w:rsid w:val="00DC0580"/>
    <w:rsid w:val="00DC084E"/>
    <w:rsid w:val="00DC29BC"/>
    <w:rsid w:val="00DC2F5E"/>
    <w:rsid w:val="00DC314D"/>
    <w:rsid w:val="00DC31CD"/>
    <w:rsid w:val="00DC345D"/>
    <w:rsid w:val="00DC3549"/>
    <w:rsid w:val="00DC4149"/>
    <w:rsid w:val="00DC4268"/>
    <w:rsid w:val="00DC52D1"/>
    <w:rsid w:val="00DC59E5"/>
    <w:rsid w:val="00DC5E60"/>
    <w:rsid w:val="00DC6A0A"/>
    <w:rsid w:val="00DC77D0"/>
    <w:rsid w:val="00DC7B72"/>
    <w:rsid w:val="00DC7D5F"/>
    <w:rsid w:val="00DC7D82"/>
    <w:rsid w:val="00DC7F3D"/>
    <w:rsid w:val="00DD02E7"/>
    <w:rsid w:val="00DD06C2"/>
    <w:rsid w:val="00DD06DC"/>
    <w:rsid w:val="00DD09E0"/>
    <w:rsid w:val="00DD19C7"/>
    <w:rsid w:val="00DD2E19"/>
    <w:rsid w:val="00DD3142"/>
    <w:rsid w:val="00DD31AA"/>
    <w:rsid w:val="00DD38AC"/>
    <w:rsid w:val="00DD3E03"/>
    <w:rsid w:val="00DD41D1"/>
    <w:rsid w:val="00DD4300"/>
    <w:rsid w:val="00DD4369"/>
    <w:rsid w:val="00DD4703"/>
    <w:rsid w:val="00DD47CC"/>
    <w:rsid w:val="00DD48D5"/>
    <w:rsid w:val="00DD4B08"/>
    <w:rsid w:val="00DD5196"/>
    <w:rsid w:val="00DD53F8"/>
    <w:rsid w:val="00DD55F2"/>
    <w:rsid w:val="00DD6799"/>
    <w:rsid w:val="00DD67D9"/>
    <w:rsid w:val="00DD6989"/>
    <w:rsid w:val="00DD6E98"/>
    <w:rsid w:val="00DD79E6"/>
    <w:rsid w:val="00DE0028"/>
    <w:rsid w:val="00DE035F"/>
    <w:rsid w:val="00DE087E"/>
    <w:rsid w:val="00DE0FC8"/>
    <w:rsid w:val="00DE195C"/>
    <w:rsid w:val="00DE1ECD"/>
    <w:rsid w:val="00DE248A"/>
    <w:rsid w:val="00DE2ED4"/>
    <w:rsid w:val="00DE3435"/>
    <w:rsid w:val="00DE3CE5"/>
    <w:rsid w:val="00DE5ADE"/>
    <w:rsid w:val="00DE62FE"/>
    <w:rsid w:val="00DE6B60"/>
    <w:rsid w:val="00DF000A"/>
    <w:rsid w:val="00DF0360"/>
    <w:rsid w:val="00DF079F"/>
    <w:rsid w:val="00DF0C18"/>
    <w:rsid w:val="00DF122D"/>
    <w:rsid w:val="00DF1DF9"/>
    <w:rsid w:val="00DF1E77"/>
    <w:rsid w:val="00DF3057"/>
    <w:rsid w:val="00DF314D"/>
    <w:rsid w:val="00DF3824"/>
    <w:rsid w:val="00DF3F63"/>
    <w:rsid w:val="00DF4BD2"/>
    <w:rsid w:val="00DF4EB1"/>
    <w:rsid w:val="00DF5370"/>
    <w:rsid w:val="00DF58D7"/>
    <w:rsid w:val="00DF5A85"/>
    <w:rsid w:val="00DF5EE4"/>
    <w:rsid w:val="00DF6389"/>
    <w:rsid w:val="00DF63B4"/>
    <w:rsid w:val="00DF7303"/>
    <w:rsid w:val="00DF786A"/>
    <w:rsid w:val="00DF786C"/>
    <w:rsid w:val="00E01C5B"/>
    <w:rsid w:val="00E01D56"/>
    <w:rsid w:val="00E02793"/>
    <w:rsid w:val="00E02E9C"/>
    <w:rsid w:val="00E03415"/>
    <w:rsid w:val="00E03852"/>
    <w:rsid w:val="00E03B16"/>
    <w:rsid w:val="00E03C14"/>
    <w:rsid w:val="00E041D1"/>
    <w:rsid w:val="00E04524"/>
    <w:rsid w:val="00E0481D"/>
    <w:rsid w:val="00E048DB"/>
    <w:rsid w:val="00E04A2F"/>
    <w:rsid w:val="00E04A4B"/>
    <w:rsid w:val="00E04B3A"/>
    <w:rsid w:val="00E05802"/>
    <w:rsid w:val="00E0593C"/>
    <w:rsid w:val="00E060A1"/>
    <w:rsid w:val="00E06AF6"/>
    <w:rsid w:val="00E06CB8"/>
    <w:rsid w:val="00E06EE5"/>
    <w:rsid w:val="00E07291"/>
    <w:rsid w:val="00E0748B"/>
    <w:rsid w:val="00E100AE"/>
    <w:rsid w:val="00E10BE5"/>
    <w:rsid w:val="00E10F88"/>
    <w:rsid w:val="00E118D7"/>
    <w:rsid w:val="00E11A58"/>
    <w:rsid w:val="00E12493"/>
    <w:rsid w:val="00E129B0"/>
    <w:rsid w:val="00E12B7D"/>
    <w:rsid w:val="00E13165"/>
    <w:rsid w:val="00E1361C"/>
    <w:rsid w:val="00E137CA"/>
    <w:rsid w:val="00E13A64"/>
    <w:rsid w:val="00E13AE6"/>
    <w:rsid w:val="00E13F84"/>
    <w:rsid w:val="00E14096"/>
    <w:rsid w:val="00E1497C"/>
    <w:rsid w:val="00E15004"/>
    <w:rsid w:val="00E15680"/>
    <w:rsid w:val="00E157A5"/>
    <w:rsid w:val="00E157D1"/>
    <w:rsid w:val="00E15864"/>
    <w:rsid w:val="00E159F8"/>
    <w:rsid w:val="00E163AB"/>
    <w:rsid w:val="00E16B00"/>
    <w:rsid w:val="00E16C9A"/>
    <w:rsid w:val="00E17212"/>
    <w:rsid w:val="00E17869"/>
    <w:rsid w:val="00E20922"/>
    <w:rsid w:val="00E20C63"/>
    <w:rsid w:val="00E21F9D"/>
    <w:rsid w:val="00E2236C"/>
    <w:rsid w:val="00E22D5F"/>
    <w:rsid w:val="00E23849"/>
    <w:rsid w:val="00E23D2C"/>
    <w:rsid w:val="00E245D0"/>
    <w:rsid w:val="00E24628"/>
    <w:rsid w:val="00E258BB"/>
    <w:rsid w:val="00E26A8E"/>
    <w:rsid w:val="00E2770E"/>
    <w:rsid w:val="00E277E4"/>
    <w:rsid w:val="00E27C3E"/>
    <w:rsid w:val="00E27F52"/>
    <w:rsid w:val="00E301ED"/>
    <w:rsid w:val="00E30808"/>
    <w:rsid w:val="00E30EE9"/>
    <w:rsid w:val="00E32255"/>
    <w:rsid w:val="00E328AA"/>
    <w:rsid w:val="00E33319"/>
    <w:rsid w:val="00E33877"/>
    <w:rsid w:val="00E338E9"/>
    <w:rsid w:val="00E33E63"/>
    <w:rsid w:val="00E34448"/>
    <w:rsid w:val="00E34BCD"/>
    <w:rsid w:val="00E34EC0"/>
    <w:rsid w:val="00E3602C"/>
    <w:rsid w:val="00E3607D"/>
    <w:rsid w:val="00E36A2C"/>
    <w:rsid w:val="00E36FE5"/>
    <w:rsid w:val="00E3714F"/>
    <w:rsid w:val="00E371C9"/>
    <w:rsid w:val="00E37C0B"/>
    <w:rsid w:val="00E4038D"/>
    <w:rsid w:val="00E40A84"/>
    <w:rsid w:val="00E42294"/>
    <w:rsid w:val="00E42A47"/>
    <w:rsid w:val="00E44360"/>
    <w:rsid w:val="00E445E7"/>
    <w:rsid w:val="00E450DF"/>
    <w:rsid w:val="00E4530A"/>
    <w:rsid w:val="00E45B4A"/>
    <w:rsid w:val="00E45DC5"/>
    <w:rsid w:val="00E463C3"/>
    <w:rsid w:val="00E46825"/>
    <w:rsid w:val="00E47C8E"/>
    <w:rsid w:val="00E47E4A"/>
    <w:rsid w:val="00E50DF7"/>
    <w:rsid w:val="00E510F4"/>
    <w:rsid w:val="00E519D0"/>
    <w:rsid w:val="00E51BB5"/>
    <w:rsid w:val="00E520F5"/>
    <w:rsid w:val="00E5278B"/>
    <w:rsid w:val="00E527B9"/>
    <w:rsid w:val="00E53395"/>
    <w:rsid w:val="00E5421C"/>
    <w:rsid w:val="00E544EC"/>
    <w:rsid w:val="00E546BD"/>
    <w:rsid w:val="00E5499A"/>
    <w:rsid w:val="00E54D95"/>
    <w:rsid w:val="00E54E2B"/>
    <w:rsid w:val="00E54E53"/>
    <w:rsid w:val="00E55427"/>
    <w:rsid w:val="00E55C51"/>
    <w:rsid w:val="00E5646D"/>
    <w:rsid w:val="00E56F18"/>
    <w:rsid w:val="00E57194"/>
    <w:rsid w:val="00E574D9"/>
    <w:rsid w:val="00E57F5E"/>
    <w:rsid w:val="00E608B8"/>
    <w:rsid w:val="00E608F9"/>
    <w:rsid w:val="00E60C8A"/>
    <w:rsid w:val="00E60CA8"/>
    <w:rsid w:val="00E61587"/>
    <w:rsid w:val="00E6193A"/>
    <w:rsid w:val="00E61958"/>
    <w:rsid w:val="00E61D96"/>
    <w:rsid w:val="00E61F9F"/>
    <w:rsid w:val="00E6290C"/>
    <w:rsid w:val="00E62C0A"/>
    <w:rsid w:val="00E64303"/>
    <w:rsid w:val="00E643DE"/>
    <w:rsid w:val="00E64A5E"/>
    <w:rsid w:val="00E6545A"/>
    <w:rsid w:val="00E6576E"/>
    <w:rsid w:val="00E667C9"/>
    <w:rsid w:val="00E67058"/>
    <w:rsid w:val="00E6765C"/>
    <w:rsid w:val="00E678C2"/>
    <w:rsid w:val="00E70982"/>
    <w:rsid w:val="00E70D07"/>
    <w:rsid w:val="00E70F6E"/>
    <w:rsid w:val="00E71416"/>
    <w:rsid w:val="00E718E7"/>
    <w:rsid w:val="00E721DA"/>
    <w:rsid w:val="00E73308"/>
    <w:rsid w:val="00E733CB"/>
    <w:rsid w:val="00E7344C"/>
    <w:rsid w:val="00E73BAE"/>
    <w:rsid w:val="00E74442"/>
    <w:rsid w:val="00E744F1"/>
    <w:rsid w:val="00E74D7B"/>
    <w:rsid w:val="00E74E4E"/>
    <w:rsid w:val="00E75692"/>
    <w:rsid w:val="00E7583C"/>
    <w:rsid w:val="00E75F21"/>
    <w:rsid w:val="00E767AD"/>
    <w:rsid w:val="00E7736B"/>
    <w:rsid w:val="00E77447"/>
    <w:rsid w:val="00E775EF"/>
    <w:rsid w:val="00E77DD2"/>
    <w:rsid w:val="00E8096E"/>
    <w:rsid w:val="00E80B19"/>
    <w:rsid w:val="00E80EA4"/>
    <w:rsid w:val="00E8116F"/>
    <w:rsid w:val="00E81436"/>
    <w:rsid w:val="00E81883"/>
    <w:rsid w:val="00E81AAB"/>
    <w:rsid w:val="00E81DB3"/>
    <w:rsid w:val="00E82D9B"/>
    <w:rsid w:val="00E83E1E"/>
    <w:rsid w:val="00E83E52"/>
    <w:rsid w:val="00E84667"/>
    <w:rsid w:val="00E847AC"/>
    <w:rsid w:val="00E84D9D"/>
    <w:rsid w:val="00E84EC6"/>
    <w:rsid w:val="00E851D5"/>
    <w:rsid w:val="00E8597A"/>
    <w:rsid w:val="00E85A1E"/>
    <w:rsid w:val="00E8603F"/>
    <w:rsid w:val="00E862A7"/>
    <w:rsid w:val="00E864C4"/>
    <w:rsid w:val="00E87019"/>
    <w:rsid w:val="00E873B2"/>
    <w:rsid w:val="00E8786D"/>
    <w:rsid w:val="00E87B72"/>
    <w:rsid w:val="00E903D6"/>
    <w:rsid w:val="00E90D8B"/>
    <w:rsid w:val="00E915B4"/>
    <w:rsid w:val="00E917CA"/>
    <w:rsid w:val="00E91C53"/>
    <w:rsid w:val="00E926B0"/>
    <w:rsid w:val="00E92E58"/>
    <w:rsid w:val="00E932A4"/>
    <w:rsid w:val="00E935ED"/>
    <w:rsid w:val="00E9370F"/>
    <w:rsid w:val="00E93F38"/>
    <w:rsid w:val="00E93F84"/>
    <w:rsid w:val="00E94AF2"/>
    <w:rsid w:val="00E95A3A"/>
    <w:rsid w:val="00E95AE3"/>
    <w:rsid w:val="00E9611A"/>
    <w:rsid w:val="00E9617E"/>
    <w:rsid w:val="00E9644B"/>
    <w:rsid w:val="00E969EC"/>
    <w:rsid w:val="00E970A4"/>
    <w:rsid w:val="00E970F2"/>
    <w:rsid w:val="00E97213"/>
    <w:rsid w:val="00E979F3"/>
    <w:rsid w:val="00EA12A9"/>
    <w:rsid w:val="00EA149F"/>
    <w:rsid w:val="00EA1B6C"/>
    <w:rsid w:val="00EA22F6"/>
    <w:rsid w:val="00EA326E"/>
    <w:rsid w:val="00EA339B"/>
    <w:rsid w:val="00EA44EB"/>
    <w:rsid w:val="00EA4A22"/>
    <w:rsid w:val="00EA4A8D"/>
    <w:rsid w:val="00EA515C"/>
    <w:rsid w:val="00EA58F1"/>
    <w:rsid w:val="00EA5D9F"/>
    <w:rsid w:val="00EA6125"/>
    <w:rsid w:val="00EA6531"/>
    <w:rsid w:val="00EA67D6"/>
    <w:rsid w:val="00EA6E49"/>
    <w:rsid w:val="00EA7C2B"/>
    <w:rsid w:val="00EA7F32"/>
    <w:rsid w:val="00EB0A6F"/>
    <w:rsid w:val="00EB0C9B"/>
    <w:rsid w:val="00EB0CFA"/>
    <w:rsid w:val="00EB12F5"/>
    <w:rsid w:val="00EB2133"/>
    <w:rsid w:val="00EB21B8"/>
    <w:rsid w:val="00EB26FB"/>
    <w:rsid w:val="00EB2914"/>
    <w:rsid w:val="00EB2D4D"/>
    <w:rsid w:val="00EB37DA"/>
    <w:rsid w:val="00EB3968"/>
    <w:rsid w:val="00EB4B73"/>
    <w:rsid w:val="00EB50EC"/>
    <w:rsid w:val="00EB570D"/>
    <w:rsid w:val="00EB5FC6"/>
    <w:rsid w:val="00EB612B"/>
    <w:rsid w:val="00EB66F4"/>
    <w:rsid w:val="00EB6DDA"/>
    <w:rsid w:val="00EC03BE"/>
    <w:rsid w:val="00EC184E"/>
    <w:rsid w:val="00EC1F9B"/>
    <w:rsid w:val="00EC20F1"/>
    <w:rsid w:val="00EC2114"/>
    <w:rsid w:val="00EC22B2"/>
    <w:rsid w:val="00EC258A"/>
    <w:rsid w:val="00EC2E6E"/>
    <w:rsid w:val="00EC2EE3"/>
    <w:rsid w:val="00EC3170"/>
    <w:rsid w:val="00EC3EFA"/>
    <w:rsid w:val="00EC4121"/>
    <w:rsid w:val="00EC43F6"/>
    <w:rsid w:val="00EC445C"/>
    <w:rsid w:val="00EC47D2"/>
    <w:rsid w:val="00EC4ACB"/>
    <w:rsid w:val="00EC4B82"/>
    <w:rsid w:val="00EC5AA2"/>
    <w:rsid w:val="00EC6929"/>
    <w:rsid w:val="00EC773C"/>
    <w:rsid w:val="00EC7ABF"/>
    <w:rsid w:val="00EC7BDC"/>
    <w:rsid w:val="00ED008E"/>
    <w:rsid w:val="00ED0799"/>
    <w:rsid w:val="00ED0B7A"/>
    <w:rsid w:val="00ED0F82"/>
    <w:rsid w:val="00ED0FE4"/>
    <w:rsid w:val="00ED1166"/>
    <w:rsid w:val="00ED16F4"/>
    <w:rsid w:val="00ED18AF"/>
    <w:rsid w:val="00ED238B"/>
    <w:rsid w:val="00ED2648"/>
    <w:rsid w:val="00ED2715"/>
    <w:rsid w:val="00ED2C7A"/>
    <w:rsid w:val="00ED2D01"/>
    <w:rsid w:val="00ED33FF"/>
    <w:rsid w:val="00ED36C1"/>
    <w:rsid w:val="00ED444F"/>
    <w:rsid w:val="00ED457B"/>
    <w:rsid w:val="00ED4824"/>
    <w:rsid w:val="00ED482A"/>
    <w:rsid w:val="00ED4899"/>
    <w:rsid w:val="00ED55E9"/>
    <w:rsid w:val="00ED64FA"/>
    <w:rsid w:val="00ED6774"/>
    <w:rsid w:val="00ED69CC"/>
    <w:rsid w:val="00ED703D"/>
    <w:rsid w:val="00ED79D3"/>
    <w:rsid w:val="00ED7C13"/>
    <w:rsid w:val="00ED7E76"/>
    <w:rsid w:val="00ED7EEA"/>
    <w:rsid w:val="00ED7F53"/>
    <w:rsid w:val="00EE05E1"/>
    <w:rsid w:val="00EE0B2A"/>
    <w:rsid w:val="00EE0DAE"/>
    <w:rsid w:val="00EE0E97"/>
    <w:rsid w:val="00EE17C5"/>
    <w:rsid w:val="00EE1F51"/>
    <w:rsid w:val="00EE225E"/>
    <w:rsid w:val="00EE2F49"/>
    <w:rsid w:val="00EE3765"/>
    <w:rsid w:val="00EE3BB0"/>
    <w:rsid w:val="00EE3C03"/>
    <w:rsid w:val="00EE4939"/>
    <w:rsid w:val="00EE4CDD"/>
    <w:rsid w:val="00EE5FF3"/>
    <w:rsid w:val="00EE7E61"/>
    <w:rsid w:val="00EF07A1"/>
    <w:rsid w:val="00EF0901"/>
    <w:rsid w:val="00EF0B4B"/>
    <w:rsid w:val="00EF0BCF"/>
    <w:rsid w:val="00EF161E"/>
    <w:rsid w:val="00EF1D18"/>
    <w:rsid w:val="00EF1E48"/>
    <w:rsid w:val="00EF2B56"/>
    <w:rsid w:val="00EF31B3"/>
    <w:rsid w:val="00EF33B9"/>
    <w:rsid w:val="00EF3888"/>
    <w:rsid w:val="00EF3C3F"/>
    <w:rsid w:val="00EF4ADB"/>
    <w:rsid w:val="00EF54CD"/>
    <w:rsid w:val="00EF594A"/>
    <w:rsid w:val="00EF6B0E"/>
    <w:rsid w:val="00F009FD"/>
    <w:rsid w:val="00F00B03"/>
    <w:rsid w:val="00F014DB"/>
    <w:rsid w:val="00F01A4A"/>
    <w:rsid w:val="00F01AB0"/>
    <w:rsid w:val="00F01BE4"/>
    <w:rsid w:val="00F023C7"/>
    <w:rsid w:val="00F02525"/>
    <w:rsid w:val="00F02E92"/>
    <w:rsid w:val="00F0317A"/>
    <w:rsid w:val="00F0501B"/>
    <w:rsid w:val="00F05C83"/>
    <w:rsid w:val="00F0647E"/>
    <w:rsid w:val="00F067A9"/>
    <w:rsid w:val="00F06CAF"/>
    <w:rsid w:val="00F06CF0"/>
    <w:rsid w:val="00F07CCF"/>
    <w:rsid w:val="00F10048"/>
    <w:rsid w:val="00F1049D"/>
    <w:rsid w:val="00F114DE"/>
    <w:rsid w:val="00F11589"/>
    <w:rsid w:val="00F1169C"/>
    <w:rsid w:val="00F116A6"/>
    <w:rsid w:val="00F11CCE"/>
    <w:rsid w:val="00F11D12"/>
    <w:rsid w:val="00F11D5E"/>
    <w:rsid w:val="00F11F41"/>
    <w:rsid w:val="00F12864"/>
    <w:rsid w:val="00F12F75"/>
    <w:rsid w:val="00F13230"/>
    <w:rsid w:val="00F136E5"/>
    <w:rsid w:val="00F13B6F"/>
    <w:rsid w:val="00F13F54"/>
    <w:rsid w:val="00F1421E"/>
    <w:rsid w:val="00F142E0"/>
    <w:rsid w:val="00F14569"/>
    <w:rsid w:val="00F1490B"/>
    <w:rsid w:val="00F152B8"/>
    <w:rsid w:val="00F15D6A"/>
    <w:rsid w:val="00F169DB"/>
    <w:rsid w:val="00F16CA7"/>
    <w:rsid w:val="00F16DB9"/>
    <w:rsid w:val="00F17067"/>
    <w:rsid w:val="00F170CC"/>
    <w:rsid w:val="00F17339"/>
    <w:rsid w:val="00F1795F"/>
    <w:rsid w:val="00F17E5D"/>
    <w:rsid w:val="00F17EB2"/>
    <w:rsid w:val="00F2041C"/>
    <w:rsid w:val="00F2043A"/>
    <w:rsid w:val="00F211EF"/>
    <w:rsid w:val="00F22177"/>
    <w:rsid w:val="00F23074"/>
    <w:rsid w:val="00F23241"/>
    <w:rsid w:val="00F233AF"/>
    <w:rsid w:val="00F233E2"/>
    <w:rsid w:val="00F23486"/>
    <w:rsid w:val="00F23EDF"/>
    <w:rsid w:val="00F24447"/>
    <w:rsid w:val="00F25899"/>
    <w:rsid w:val="00F2616C"/>
    <w:rsid w:val="00F27C95"/>
    <w:rsid w:val="00F27E6A"/>
    <w:rsid w:val="00F27EC5"/>
    <w:rsid w:val="00F30102"/>
    <w:rsid w:val="00F30540"/>
    <w:rsid w:val="00F307F7"/>
    <w:rsid w:val="00F3102B"/>
    <w:rsid w:val="00F3112B"/>
    <w:rsid w:val="00F320CA"/>
    <w:rsid w:val="00F323AA"/>
    <w:rsid w:val="00F32BC3"/>
    <w:rsid w:val="00F32BC4"/>
    <w:rsid w:val="00F32DD2"/>
    <w:rsid w:val="00F33A04"/>
    <w:rsid w:val="00F33C6F"/>
    <w:rsid w:val="00F34099"/>
    <w:rsid w:val="00F34D43"/>
    <w:rsid w:val="00F351DF"/>
    <w:rsid w:val="00F35260"/>
    <w:rsid w:val="00F35354"/>
    <w:rsid w:val="00F355BB"/>
    <w:rsid w:val="00F36337"/>
    <w:rsid w:val="00F36341"/>
    <w:rsid w:val="00F367BB"/>
    <w:rsid w:val="00F368C7"/>
    <w:rsid w:val="00F369DB"/>
    <w:rsid w:val="00F369F0"/>
    <w:rsid w:val="00F37E61"/>
    <w:rsid w:val="00F40161"/>
    <w:rsid w:val="00F403DA"/>
    <w:rsid w:val="00F4052E"/>
    <w:rsid w:val="00F40736"/>
    <w:rsid w:val="00F40794"/>
    <w:rsid w:val="00F40885"/>
    <w:rsid w:val="00F40B18"/>
    <w:rsid w:val="00F4157C"/>
    <w:rsid w:val="00F42175"/>
    <w:rsid w:val="00F42820"/>
    <w:rsid w:val="00F428C1"/>
    <w:rsid w:val="00F42A9E"/>
    <w:rsid w:val="00F43707"/>
    <w:rsid w:val="00F43BB3"/>
    <w:rsid w:val="00F43C12"/>
    <w:rsid w:val="00F43F1E"/>
    <w:rsid w:val="00F44116"/>
    <w:rsid w:val="00F444FA"/>
    <w:rsid w:val="00F44C2E"/>
    <w:rsid w:val="00F452D0"/>
    <w:rsid w:val="00F45957"/>
    <w:rsid w:val="00F4642E"/>
    <w:rsid w:val="00F46507"/>
    <w:rsid w:val="00F466C9"/>
    <w:rsid w:val="00F469FC"/>
    <w:rsid w:val="00F47631"/>
    <w:rsid w:val="00F476C0"/>
    <w:rsid w:val="00F47FA1"/>
    <w:rsid w:val="00F507ED"/>
    <w:rsid w:val="00F50945"/>
    <w:rsid w:val="00F50A6A"/>
    <w:rsid w:val="00F50C47"/>
    <w:rsid w:val="00F50D6D"/>
    <w:rsid w:val="00F510D3"/>
    <w:rsid w:val="00F51444"/>
    <w:rsid w:val="00F55267"/>
    <w:rsid w:val="00F55EE0"/>
    <w:rsid w:val="00F5626A"/>
    <w:rsid w:val="00F566D8"/>
    <w:rsid w:val="00F56A26"/>
    <w:rsid w:val="00F574D7"/>
    <w:rsid w:val="00F60F48"/>
    <w:rsid w:val="00F61C55"/>
    <w:rsid w:val="00F61E7E"/>
    <w:rsid w:val="00F62007"/>
    <w:rsid w:val="00F62854"/>
    <w:rsid w:val="00F628A6"/>
    <w:rsid w:val="00F62C20"/>
    <w:rsid w:val="00F63F2B"/>
    <w:rsid w:val="00F64113"/>
    <w:rsid w:val="00F644AB"/>
    <w:rsid w:val="00F64866"/>
    <w:rsid w:val="00F650D5"/>
    <w:rsid w:val="00F65149"/>
    <w:rsid w:val="00F65596"/>
    <w:rsid w:val="00F65E4C"/>
    <w:rsid w:val="00F65EB2"/>
    <w:rsid w:val="00F66E7B"/>
    <w:rsid w:val="00F6746D"/>
    <w:rsid w:val="00F674FD"/>
    <w:rsid w:val="00F675BB"/>
    <w:rsid w:val="00F675E5"/>
    <w:rsid w:val="00F678B5"/>
    <w:rsid w:val="00F678CB"/>
    <w:rsid w:val="00F67DD8"/>
    <w:rsid w:val="00F67F73"/>
    <w:rsid w:val="00F70777"/>
    <w:rsid w:val="00F71AB1"/>
    <w:rsid w:val="00F71DAA"/>
    <w:rsid w:val="00F72542"/>
    <w:rsid w:val="00F72F50"/>
    <w:rsid w:val="00F72FCE"/>
    <w:rsid w:val="00F73B85"/>
    <w:rsid w:val="00F73BDF"/>
    <w:rsid w:val="00F7413D"/>
    <w:rsid w:val="00F747E4"/>
    <w:rsid w:val="00F74854"/>
    <w:rsid w:val="00F753C0"/>
    <w:rsid w:val="00F7571C"/>
    <w:rsid w:val="00F75DE6"/>
    <w:rsid w:val="00F75ECD"/>
    <w:rsid w:val="00F763BA"/>
    <w:rsid w:val="00F76462"/>
    <w:rsid w:val="00F76EB5"/>
    <w:rsid w:val="00F771F5"/>
    <w:rsid w:val="00F775B2"/>
    <w:rsid w:val="00F77D25"/>
    <w:rsid w:val="00F77E65"/>
    <w:rsid w:val="00F803AD"/>
    <w:rsid w:val="00F8042E"/>
    <w:rsid w:val="00F8052E"/>
    <w:rsid w:val="00F8073A"/>
    <w:rsid w:val="00F80765"/>
    <w:rsid w:val="00F81407"/>
    <w:rsid w:val="00F814F6"/>
    <w:rsid w:val="00F8170C"/>
    <w:rsid w:val="00F824D4"/>
    <w:rsid w:val="00F82551"/>
    <w:rsid w:val="00F82826"/>
    <w:rsid w:val="00F82A97"/>
    <w:rsid w:val="00F82C87"/>
    <w:rsid w:val="00F8378D"/>
    <w:rsid w:val="00F838A6"/>
    <w:rsid w:val="00F83CEA"/>
    <w:rsid w:val="00F83D81"/>
    <w:rsid w:val="00F83F91"/>
    <w:rsid w:val="00F84105"/>
    <w:rsid w:val="00F8450E"/>
    <w:rsid w:val="00F851F5"/>
    <w:rsid w:val="00F85293"/>
    <w:rsid w:val="00F8530B"/>
    <w:rsid w:val="00F8644D"/>
    <w:rsid w:val="00F86B75"/>
    <w:rsid w:val="00F86F6B"/>
    <w:rsid w:val="00F87730"/>
    <w:rsid w:val="00F8779C"/>
    <w:rsid w:val="00F877EB"/>
    <w:rsid w:val="00F908D1"/>
    <w:rsid w:val="00F90AA3"/>
    <w:rsid w:val="00F91074"/>
    <w:rsid w:val="00F912B6"/>
    <w:rsid w:val="00F91AFB"/>
    <w:rsid w:val="00F92095"/>
    <w:rsid w:val="00F92117"/>
    <w:rsid w:val="00F92A48"/>
    <w:rsid w:val="00F93265"/>
    <w:rsid w:val="00F935BD"/>
    <w:rsid w:val="00F93B4E"/>
    <w:rsid w:val="00F93DB9"/>
    <w:rsid w:val="00F94A3B"/>
    <w:rsid w:val="00F94F8C"/>
    <w:rsid w:val="00F950AD"/>
    <w:rsid w:val="00F9528E"/>
    <w:rsid w:val="00F954BF"/>
    <w:rsid w:val="00F958D8"/>
    <w:rsid w:val="00F95CA6"/>
    <w:rsid w:val="00F95EEE"/>
    <w:rsid w:val="00F96241"/>
    <w:rsid w:val="00F97D48"/>
    <w:rsid w:val="00F97E3E"/>
    <w:rsid w:val="00FA003D"/>
    <w:rsid w:val="00FA07F4"/>
    <w:rsid w:val="00FA08DC"/>
    <w:rsid w:val="00FA1189"/>
    <w:rsid w:val="00FA194B"/>
    <w:rsid w:val="00FA1A47"/>
    <w:rsid w:val="00FA1BC0"/>
    <w:rsid w:val="00FA21FF"/>
    <w:rsid w:val="00FA235E"/>
    <w:rsid w:val="00FA29A3"/>
    <w:rsid w:val="00FA36DA"/>
    <w:rsid w:val="00FA497B"/>
    <w:rsid w:val="00FA4CAF"/>
    <w:rsid w:val="00FA4D7E"/>
    <w:rsid w:val="00FA564C"/>
    <w:rsid w:val="00FA67CC"/>
    <w:rsid w:val="00FA6BD3"/>
    <w:rsid w:val="00FA6F17"/>
    <w:rsid w:val="00FA727D"/>
    <w:rsid w:val="00FA7501"/>
    <w:rsid w:val="00FA7860"/>
    <w:rsid w:val="00FA7B79"/>
    <w:rsid w:val="00FA7F60"/>
    <w:rsid w:val="00FB0803"/>
    <w:rsid w:val="00FB0DE3"/>
    <w:rsid w:val="00FB103C"/>
    <w:rsid w:val="00FB108D"/>
    <w:rsid w:val="00FB16B1"/>
    <w:rsid w:val="00FB1CC9"/>
    <w:rsid w:val="00FB2B49"/>
    <w:rsid w:val="00FB3012"/>
    <w:rsid w:val="00FB3742"/>
    <w:rsid w:val="00FB3BAD"/>
    <w:rsid w:val="00FB3F66"/>
    <w:rsid w:val="00FB3FFC"/>
    <w:rsid w:val="00FB44C1"/>
    <w:rsid w:val="00FB4B03"/>
    <w:rsid w:val="00FB4B2A"/>
    <w:rsid w:val="00FB4EF6"/>
    <w:rsid w:val="00FB51DF"/>
    <w:rsid w:val="00FB5288"/>
    <w:rsid w:val="00FB5606"/>
    <w:rsid w:val="00FB5672"/>
    <w:rsid w:val="00FB5731"/>
    <w:rsid w:val="00FB5AF1"/>
    <w:rsid w:val="00FB5DE7"/>
    <w:rsid w:val="00FB5FC9"/>
    <w:rsid w:val="00FB6418"/>
    <w:rsid w:val="00FB762B"/>
    <w:rsid w:val="00FC0C11"/>
    <w:rsid w:val="00FC1366"/>
    <w:rsid w:val="00FC174D"/>
    <w:rsid w:val="00FC22C3"/>
    <w:rsid w:val="00FC275E"/>
    <w:rsid w:val="00FC302C"/>
    <w:rsid w:val="00FC305F"/>
    <w:rsid w:val="00FC3451"/>
    <w:rsid w:val="00FC398C"/>
    <w:rsid w:val="00FC3DAC"/>
    <w:rsid w:val="00FC3F4C"/>
    <w:rsid w:val="00FC4180"/>
    <w:rsid w:val="00FC5437"/>
    <w:rsid w:val="00FC5580"/>
    <w:rsid w:val="00FC5BD7"/>
    <w:rsid w:val="00FC5E44"/>
    <w:rsid w:val="00FC6831"/>
    <w:rsid w:val="00FC69E8"/>
    <w:rsid w:val="00FC75BB"/>
    <w:rsid w:val="00FD07A4"/>
    <w:rsid w:val="00FD0B4C"/>
    <w:rsid w:val="00FD0E2F"/>
    <w:rsid w:val="00FD116D"/>
    <w:rsid w:val="00FD1E01"/>
    <w:rsid w:val="00FD209E"/>
    <w:rsid w:val="00FD2FC2"/>
    <w:rsid w:val="00FD354C"/>
    <w:rsid w:val="00FD367A"/>
    <w:rsid w:val="00FD3900"/>
    <w:rsid w:val="00FD3A0F"/>
    <w:rsid w:val="00FD4020"/>
    <w:rsid w:val="00FD4492"/>
    <w:rsid w:val="00FD4EEF"/>
    <w:rsid w:val="00FD4EFD"/>
    <w:rsid w:val="00FD51B4"/>
    <w:rsid w:val="00FD51E6"/>
    <w:rsid w:val="00FD5979"/>
    <w:rsid w:val="00FD5B3E"/>
    <w:rsid w:val="00FD6008"/>
    <w:rsid w:val="00FD6CF7"/>
    <w:rsid w:val="00FD70EA"/>
    <w:rsid w:val="00FD7140"/>
    <w:rsid w:val="00FD7E45"/>
    <w:rsid w:val="00FE001B"/>
    <w:rsid w:val="00FE0486"/>
    <w:rsid w:val="00FE0D45"/>
    <w:rsid w:val="00FE148A"/>
    <w:rsid w:val="00FE1714"/>
    <w:rsid w:val="00FE1BC6"/>
    <w:rsid w:val="00FE20C4"/>
    <w:rsid w:val="00FE23DF"/>
    <w:rsid w:val="00FE2556"/>
    <w:rsid w:val="00FE261F"/>
    <w:rsid w:val="00FE289F"/>
    <w:rsid w:val="00FE2C89"/>
    <w:rsid w:val="00FE34EF"/>
    <w:rsid w:val="00FE3C6F"/>
    <w:rsid w:val="00FE4058"/>
    <w:rsid w:val="00FE416C"/>
    <w:rsid w:val="00FE57BE"/>
    <w:rsid w:val="00FE5D6F"/>
    <w:rsid w:val="00FE6087"/>
    <w:rsid w:val="00FE613A"/>
    <w:rsid w:val="00FE647E"/>
    <w:rsid w:val="00FE755D"/>
    <w:rsid w:val="00FE7EE7"/>
    <w:rsid w:val="00FF02E5"/>
    <w:rsid w:val="00FF0D9B"/>
    <w:rsid w:val="00FF24C4"/>
    <w:rsid w:val="00FF2537"/>
    <w:rsid w:val="00FF2BE8"/>
    <w:rsid w:val="00FF2C85"/>
    <w:rsid w:val="00FF307C"/>
    <w:rsid w:val="00FF32DF"/>
    <w:rsid w:val="00FF3562"/>
    <w:rsid w:val="00FF4129"/>
    <w:rsid w:val="00FF4E24"/>
    <w:rsid w:val="00FF4F00"/>
    <w:rsid w:val="00FF4FE4"/>
    <w:rsid w:val="00FF5505"/>
    <w:rsid w:val="00FF564A"/>
    <w:rsid w:val="00FF57B1"/>
    <w:rsid w:val="00FF5A45"/>
    <w:rsid w:val="00FF5C4E"/>
    <w:rsid w:val="00FF68FE"/>
    <w:rsid w:val="00FF698B"/>
    <w:rsid w:val="00FF69E5"/>
    <w:rsid w:val="00FF6B41"/>
    <w:rsid w:val="00FF6FC2"/>
    <w:rsid w:val="00FF7737"/>
    <w:rsid w:val="010F67DC"/>
    <w:rsid w:val="013379AD"/>
    <w:rsid w:val="01500943"/>
    <w:rsid w:val="01AD6458"/>
    <w:rsid w:val="01BB649A"/>
    <w:rsid w:val="01F225BA"/>
    <w:rsid w:val="01FB1EC9"/>
    <w:rsid w:val="022462B2"/>
    <w:rsid w:val="02273C13"/>
    <w:rsid w:val="023B7FF0"/>
    <w:rsid w:val="023D704C"/>
    <w:rsid w:val="02896D25"/>
    <w:rsid w:val="029C724C"/>
    <w:rsid w:val="02A70754"/>
    <w:rsid w:val="02C627ED"/>
    <w:rsid w:val="02D06700"/>
    <w:rsid w:val="02E917C6"/>
    <w:rsid w:val="03060C74"/>
    <w:rsid w:val="033876D0"/>
    <w:rsid w:val="03393105"/>
    <w:rsid w:val="033B38A9"/>
    <w:rsid w:val="03541C1C"/>
    <w:rsid w:val="036B118B"/>
    <w:rsid w:val="037E0874"/>
    <w:rsid w:val="03927BAD"/>
    <w:rsid w:val="03A15F5D"/>
    <w:rsid w:val="03D67F82"/>
    <w:rsid w:val="03E0105C"/>
    <w:rsid w:val="04051C99"/>
    <w:rsid w:val="043A1855"/>
    <w:rsid w:val="0442009C"/>
    <w:rsid w:val="046D6AB5"/>
    <w:rsid w:val="04902D7D"/>
    <w:rsid w:val="049A4FC4"/>
    <w:rsid w:val="04C8247A"/>
    <w:rsid w:val="04CD6351"/>
    <w:rsid w:val="04DB05A9"/>
    <w:rsid w:val="04F64721"/>
    <w:rsid w:val="05561E22"/>
    <w:rsid w:val="059900A8"/>
    <w:rsid w:val="059E77F4"/>
    <w:rsid w:val="05DD39A8"/>
    <w:rsid w:val="060E1C82"/>
    <w:rsid w:val="068E736A"/>
    <w:rsid w:val="06CB520D"/>
    <w:rsid w:val="06E62A12"/>
    <w:rsid w:val="0705255D"/>
    <w:rsid w:val="076E6FB9"/>
    <w:rsid w:val="07BC1668"/>
    <w:rsid w:val="07BC4DD3"/>
    <w:rsid w:val="07BC723F"/>
    <w:rsid w:val="07CC0BA8"/>
    <w:rsid w:val="07E70D4B"/>
    <w:rsid w:val="07F50311"/>
    <w:rsid w:val="082C7B4A"/>
    <w:rsid w:val="08641FBF"/>
    <w:rsid w:val="08972CA6"/>
    <w:rsid w:val="08A95EF6"/>
    <w:rsid w:val="08E7522D"/>
    <w:rsid w:val="08ED259E"/>
    <w:rsid w:val="08F44449"/>
    <w:rsid w:val="09395464"/>
    <w:rsid w:val="09694BB5"/>
    <w:rsid w:val="097C60B7"/>
    <w:rsid w:val="09A731A1"/>
    <w:rsid w:val="09B31F16"/>
    <w:rsid w:val="09C43ECD"/>
    <w:rsid w:val="09D646BB"/>
    <w:rsid w:val="0A6C1EBD"/>
    <w:rsid w:val="0A8E66F8"/>
    <w:rsid w:val="0AB35846"/>
    <w:rsid w:val="0AFA5B66"/>
    <w:rsid w:val="0B056F29"/>
    <w:rsid w:val="0B9474FE"/>
    <w:rsid w:val="0BA529E0"/>
    <w:rsid w:val="0BAF4D36"/>
    <w:rsid w:val="0C433337"/>
    <w:rsid w:val="0C443ABD"/>
    <w:rsid w:val="0C531373"/>
    <w:rsid w:val="0C691AA4"/>
    <w:rsid w:val="0C7E65A6"/>
    <w:rsid w:val="0C81120D"/>
    <w:rsid w:val="0C8956D0"/>
    <w:rsid w:val="0CBF43C2"/>
    <w:rsid w:val="0CE3001D"/>
    <w:rsid w:val="0CE82491"/>
    <w:rsid w:val="0CEC051B"/>
    <w:rsid w:val="0CF51078"/>
    <w:rsid w:val="0D0471B6"/>
    <w:rsid w:val="0D113366"/>
    <w:rsid w:val="0D297E2C"/>
    <w:rsid w:val="0D2E120D"/>
    <w:rsid w:val="0D45020B"/>
    <w:rsid w:val="0D7423B5"/>
    <w:rsid w:val="0D747177"/>
    <w:rsid w:val="0D9F5624"/>
    <w:rsid w:val="0DD929AF"/>
    <w:rsid w:val="0DE2678C"/>
    <w:rsid w:val="0DFD098B"/>
    <w:rsid w:val="0E0437D4"/>
    <w:rsid w:val="0E087ECA"/>
    <w:rsid w:val="0E1A356D"/>
    <w:rsid w:val="0EF56A7A"/>
    <w:rsid w:val="0F1F0280"/>
    <w:rsid w:val="0F5C36F4"/>
    <w:rsid w:val="0F792E91"/>
    <w:rsid w:val="0F8748B2"/>
    <w:rsid w:val="0FB23295"/>
    <w:rsid w:val="0FBF5618"/>
    <w:rsid w:val="101271B8"/>
    <w:rsid w:val="101F1086"/>
    <w:rsid w:val="10537E59"/>
    <w:rsid w:val="108D5FB8"/>
    <w:rsid w:val="109446B5"/>
    <w:rsid w:val="109474DA"/>
    <w:rsid w:val="109E0A4B"/>
    <w:rsid w:val="10EE2FF8"/>
    <w:rsid w:val="10F03DD8"/>
    <w:rsid w:val="10F06508"/>
    <w:rsid w:val="11025679"/>
    <w:rsid w:val="1134315E"/>
    <w:rsid w:val="114F0EC3"/>
    <w:rsid w:val="11D307F4"/>
    <w:rsid w:val="11DF756D"/>
    <w:rsid w:val="11E6538D"/>
    <w:rsid w:val="1204582C"/>
    <w:rsid w:val="121A24B1"/>
    <w:rsid w:val="122B3DAC"/>
    <w:rsid w:val="12346262"/>
    <w:rsid w:val="1236761B"/>
    <w:rsid w:val="125875C3"/>
    <w:rsid w:val="12645AB3"/>
    <w:rsid w:val="128A6758"/>
    <w:rsid w:val="1295124C"/>
    <w:rsid w:val="12C16C73"/>
    <w:rsid w:val="12D06191"/>
    <w:rsid w:val="12D358FC"/>
    <w:rsid w:val="12EA76C8"/>
    <w:rsid w:val="1326616A"/>
    <w:rsid w:val="133B13FA"/>
    <w:rsid w:val="139C7EF2"/>
    <w:rsid w:val="13B81064"/>
    <w:rsid w:val="13DE0153"/>
    <w:rsid w:val="140A2304"/>
    <w:rsid w:val="141E033A"/>
    <w:rsid w:val="149D5125"/>
    <w:rsid w:val="14A3399A"/>
    <w:rsid w:val="14AC2A91"/>
    <w:rsid w:val="14B33C11"/>
    <w:rsid w:val="14BD4D16"/>
    <w:rsid w:val="14C5671D"/>
    <w:rsid w:val="150118C8"/>
    <w:rsid w:val="1527196A"/>
    <w:rsid w:val="1534197E"/>
    <w:rsid w:val="15512294"/>
    <w:rsid w:val="15720C55"/>
    <w:rsid w:val="158E4795"/>
    <w:rsid w:val="159347BE"/>
    <w:rsid w:val="15942869"/>
    <w:rsid w:val="159A5CCE"/>
    <w:rsid w:val="159D389F"/>
    <w:rsid w:val="15C47AC3"/>
    <w:rsid w:val="15E07E79"/>
    <w:rsid w:val="16236585"/>
    <w:rsid w:val="162B419D"/>
    <w:rsid w:val="16525BD4"/>
    <w:rsid w:val="1653185D"/>
    <w:rsid w:val="16910104"/>
    <w:rsid w:val="169D7DEB"/>
    <w:rsid w:val="16E70CC5"/>
    <w:rsid w:val="170406E5"/>
    <w:rsid w:val="170A76E7"/>
    <w:rsid w:val="17222699"/>
    <w:rsid w:val="17916F27"/>
    <w:rsid w:val="17A252C5"/>
    <w:rsid w:val="17A651D6"/>
    <w:rsid w:val="17C36E6D"/>
    <w:rsid w:val="17C92B32"/>
    <w:rsid w:val="17FA4AD4"/>
    <w:rsid w:val="181B7658"/>
    <w:rsid w:val="18716A6C"/>
    <w:rsid w:val="1886746A"/>
    <w:rsid w:val="18F73186"/>
    <w:rsid w:val="197C03FA"/>
    <w:rsid w:val="19940144"/>
    <w:rsid w:val="19F27276"/>
    <w:rsid w:val="1A073B05"/>
    <w:rsid w:val="1A2521DD"/>
    <w:rsid w:val="1A3B5015"/>
    <w:rsid w:val="1A8930D6"/>
    <w:rsid w:val="1ABE3059"/>
    <w:rsid w:val="1AC974D4"/>
    <w:rsid w:val="1ACD376A"/>
    <w:rsid w:val="1AD82CAD"/>
    <w:rsid w:val="1B0511E5"/>
    <w:rsid w:val="1B1238A8"/>
    <w:rsid w:val="1B154000"/>
    <w:rsid w:val="1B53774B"/>
    <w:rsid w:val="1B975C0E"/>
    <w:rsid w:val="1BAA6760"/>
    <w:rsid w:val="1BD951BB"/>
    <w:rsid w:val="1BE35EAC"/>
    <w:rsid w:val="1BF838AB"/>
    <w:rsid w:val="1C0E117B"/>
    <w:rsid w:val="1C1C0546"/>
    <w:rsid w:val="1C275D99"/>
    <w:rsid w:val="1C3720F1"/>
    <w:rsid w:val="1C493F61"/>
    <w:rsid w:val="1C632E65"/>
    <w:rsid w:val="1CAF1E3F"/>
    <w:rsid w:val="1CB20F88"/>
    <w:rsid w:val="1D1D3329"/>
    <w:rsid w:val="1D2A2740"/>
    <w:rsid w:val="1D597DAC"/>
    <w:rsid w:val="1D5A74FE"/>
    <w:rsid w:val="1D783342"/>
    <w:rsid w:val="1D931D22"/>
    <w:rsid w:val="1DB178FE"/>
    <w:rsid w:val="1DD63B8F"/>
    <w:rsid w:val="1DE957BD"/>
    <w:rsid w:val="1E0A5B14"/>
    <w:rsid w:val="1E0F3BEE"/>
    <w:rsid w:val="1E4855C5"/>
    <w:rsid w:val="1E7D347E"/>
    <w:rsid w:val="1E982618"/>
    <w:rsid w:val="1EA277D2"/>
    <w:rsid w:val="1EF17725"/>
    <w:rsid w:val="1F763B1C"/>
    <w:rsid w:val="1F930284"/>
    <w:rsid w:val="1F9A0D95"/>
    <w:rsid w:val="1F9D581B"/>
    <w:rsid w:val="1FA86AB0"/>
    <w:rsid w:val="1FBD34D4"/>
    <w:rsid w:val="1FD47DF0"/>
    <w:rsid w:val="2003461B"/>
    <w:rsid w:val="20233B6F"/>
    <w:rsid w:val="203942EC"/>
    <w:rsid w:val="20CE4CFC"/>
    <w:rsid w:val="20D951EE"/>
    <w:rsid w:val="20F9356C"/>
    <w:rsid w:val="210F3AD3"/>
    <w:rsid w:val="21C74AC1"/>
    <w:rsid w:val="21E0189F"/>
    <w:rsid w:val="22186033"/>
    <w:rsid w:val="222651F9"/>
    <w:rsid w:val="223A5959"/>
    <w:rsid w:val="224D5172"/>
    <w:rsid w:val="2253727D"/>
    <w:rsid w:val="226618C0"/>
    <w:rsid w:val="22BF75F9"/>
    <w:rsid w:val="22C86236"/>
    <w:rsid w:val="23361E2B"/>
    <w:rsid w:val="237B1595"/>
    <w:rsid w:val="239C0F1E"/>
    <w:rsid w:val="239E1EE9"/>
    <w:rsid w:val="23A56897"/>
    <w:rsid w:val="23C5587B"/>
    <w:rsid w:val="23CD3AA8"/>
    <w:rsid w:val="23FA7380"/>
    <w:rsid w:val="24152B6D"/>
    <w:rsid w:val="24217571"/>
    <w:rsid w:val="243807EC"/>
    <w:rsid w:val="24611B59"/>
    <w:rsid w:val="2482619D"/>
    <w:rsid w:val="249F287D"/>
    <w:rsid w:val="24A002DA"/>
    <w:rsid w:val="24AB3F93"/>
    <w:rsid w:val="24D71DEB"/>
    <w:rsid w:val="24F458DC"/>
    <w:rsid w:val="25283CE1"/>
    <w:rsid w:val="252F16EC"/>
    <w:rsid w:val="253F4153"/>
    <w:rsid w:val="25485DA0"/>
    <w:rsid w:val="254B1C3C"/>
    <w:rsid w:val="254E1CFE"/>
    <w:rsid w:val="255F2A47"/>
    <w:rsid w:val="25B723E6"/>
    <w:rsid w:val="26196C71"/>
    <w:rsid w:val="266C2F69"/>
    <w:rsid w:val="26AB6A62"/>
    <w:rsid w:val="26CD678A"/>
    <w:rsid w:val="27225ADA"/>
    <w:rsid w:val="275F6936"/>
    <w:rsid w:val="2771253A"/>
    <w:rsid w:val="27873481"/>
    <w:rsid w:val="279735F4"/>
    <w:rsid w:val="27B949B4"/>
    <w:rsid w:val="27C33EAF"/>
    <w:rsid w:val="27D24E83"/>
    <w:rsid w:val="27E261BD"/>
    <w:rsid w:val="27E631D6"/>
    <w:rsid w:val="27F23097"/>
    <w:rsid w:val="280251BC"/>
    <w:rsid w:val="28090A48"/>
    <w:rsid w:val="281B1EA5"/>
    <w:rsid w:val="284911E2"/>
    <w:rsid w:val="28964888"/>
    <w:rsid w:val="28AB629A"/>
    <w:rsid w:val="28E219C5"/>
    <w:rsid w:val="28F85090"/>
    <w:rsid w:val="2908431B"/>
    <w:rsid w:val="290A61DC"/>
    <w:rsid w:val="296D1C8A"/>
    <w:rsid w:val="296D6727"/>
    <w:rsid w:val="29B21DA7"/>
    <w:rsid w:val="29CE6523"/>
    <w:rsid w:val="29EA7AA5"/>
    <w:rsid w:val="29FA0F65"/>
    <w:rsid w:val="2A090622"/>
    <w:rsid w:val="2A4E3F66"/>
    <w:rsid w:val="2A594963"/>
    <w:rsid w:val="2AA33499"/>
    <w:rsid w:val="2AAE6EE1"/>
    <w:rsid w:val="2AC677A7"/>
    <w:rsid w:val="2ACD5DED"/>
    <w:rsid w:val="2ADB022D"/>
    <w:rsid w:val="2B70531C"/>
    <w:rsid w:val="2B806EDE"/>
    <w:rsid w:val="2BCF4FEB"/>
    <w:rsid w:val="2BD14FAE"/>
    <w:rsid w:val="2BFE01E2"/>
    <w:rsid w:val="2C477E79"/>
    <w:rsid w:val="2C5C1381"/>
    <w:rsid w:val="2C7C07E0"/>
    <w:rsid w:val="2C831D00"/>
    <w:rsid w:val="2CD35D8E"/>
    <w:rsid w:val="2D0669E7"/>
    <w:rsid w:val="2D340767"/>
    <w:rsid w:val="2D4349FC"/>
    <w:rsid w:val="2D650892"/>
    <w:rsid w:val="2D8F0EAE"/>
    <w:rsid w:val="2DAB087F"/>
    <w:rsid w:val="2DAD387D"/>
    <w:rsid w:val="2DDE2F83"/>
    <w:rsid w:val="2E15610D"/>
    <w:rsid w:val="2E440791"/>
    <w:rsid w:val="2E6B55BC"/>
    <w:rsid w:val="2E883214"/>
    <w:rsid w:val="2E9D76DE"/>
    <w:rsid w:val="2E9E4762"/>
    <w:rsid w:val="2E9F53A8"/>
    <w:rsid w:val="2EAF0102"/>
    <w:rsid w:val="2ED85426"/>
    <w:rsid w:val="2EEB4522"/>
    <w:rsid w:val="2EF26AD6"/>
    <w:rsid w:val="2F075E87"/>
    <w:rsid w:val="2F5737FB"/>
    <w:rsid w:val="2F6143E9"/>
    <w:rsid w:val="2F7D3E20"/>
    <w:rsid w:val="2F806B51"/>
    <w:rsid w:val="2F8F2BD6"/>
    <w:rsid w:val="2FC379A7"/>
    <w:rsid w:val="2FFD5044"/>
    <w:rsid w:val="304E21EE"/>
    <w:rsid w:val="3062163D"/>
    <w:rsid w:val="307123D6"/>
    <w:rsid w:val="309663D9"/>
    <w:rsid w:val="309B0CF4"/>
    <w:rsid w:val="30A54F0D"/>
    <w:rsid w:val="3113148D"/>
    <w:rsid w:val="313A4992"/>
    <w:rsid w:val="315A732C"/>
    <w:rsid w:val="3194110D"/>
    <w:rsid w:val="31B6783F"/>
    <w:rsid w:val="31D233C4"/>
    <w:rsid w:val="31DA343D"/>
    <w:rsid w:val="31DA7C04"/>
    <w:rsid w:val="31FC4304"/>
    <w:rsid w:val="32046AE4"/>
    <w:rsid w:val="321F0F4F"/>
    <w:rsid w:val="325108D5"/>
    <w:rsid w:val="328540A3"/>
    <w:rsid w:val="32D97C5E"/>
    <w:rsid w:val="32EC3FCD"/>
    <w:rsid w:val="335B3705"/>
    <w:rsid w:val="335D7BB5"/>
    <w:rsid w:val="337E0E7F"/>
    <w:rsid w:val="339706CA"/>
    <w:rsid w:val="33FD6900"/>
    <w:rsid w:val="340547BA"/>
    <w:rsid w:val="347C2A8B"/>
    <w:rsid w:val="347E1FD2"/>
    <w:rsid w:val="35143E93"/>
    <w:rsid w:val="353468FD"/>
    <w:rsid w:val="354346D6"/>
    <w:rsid w:val="3543714E"/>
    <w:rsid w:val="3549741E"/>
    <w:rsid w:val="35643762"/>
    <w:rsid w:val="3588764B"/>
    <w:rsid w:val="35B61DF0"/>
    <w:rsid w:val="35BE6B30"/>
    <w:rsid w:val="35DC3CCB"/>
    <w:rsid w:val="35E12FA1"/>
    <w:rsid w:val="35F936AB"/>
    <w:rsid w:val="36642AF0"/>
    <w:rsid w:val="366B498D"/>
    <w:rsid w:val="3680281D"/>
    <w:rsid w:val="36A85504"/>
    <w:rsid w:val="36FA53D0"/>
    <w:rsid w:val="37165CDA"/>
    <w:rsid w:val="3719377C"/>
    <w:rsid w:val="372F2D50"/>
    <w:rsid w:val="37391CCF"/>
    <w:rsid w:val="37867757"/>
    <w:rsid w:val="37A149D3"/>
    <w:rsid w:val="37A50437"/>
    <w:rsid w:val="37B23D86"/>
    <w:rsid w:val="37CA21FC"/>
    <w:rsid w:val="380E175D"/>
    <w:rsid w:val="381948A5"/>
    <w:rsid w:val="387035C3"/>
    <w:rsid w:val="387E7F1D"/>
    <w:rsid w:val="38FF2098"/>
    <w:rsid w:val="391D3C7B"/>
    <w:rsid w:val="39293F06"/>
    <w:rsid w:val="393449E8"/>
    <w:rsid w:val="393B609F"/>
    <w:rsid w:val="39ED5DD0"/>
    <w:rsid w:val="39F41C9A"/>
    <w:rsid w:val="3A100029"/>
    <w:rsid w:val="3A351AB0"/>
    <w:rsid w:val="3A5B5D7C"/>
    <w:rsid w:val="3A9C4235"/>
    <w:rsid w:val="3ACB7F0D"/>
    <w:rsid w:val="3AE84235"/>
    <w:rsid w:val="3B273268"/>
    <w:rsid w:val="3B667730"/>
    <w:rsid w:val="3B6F58B3"/>
    <w:rsid w:val="3BC317C0"/>
    <w:rsid w:val="3BCC48D2"/>
    <w:rsid w:val="3C1849BC"/>
    <w:rsid w:val="3C2E5D9B"/>
    <w:rsid w:val="3C351C2B"/>
    <w:rsid w:val="3CCA2A25"/>
    <w:rsid w:val="3CE940B9"/>
    <w:rsid w:val="3CEF6007"/>
    <w:rsid w:val="3CF93521"/>
    <w:rsid w:val="3D1075E3"/>
    <w:rsid w:val="3D2427C5"/>
    <w:rsid w:val="3D290AA7"/>
    <w:rsid w:val="3D5051DA"/>
    <w:rsid w:val="3DA41D50"/>
    <w:rsid w:val="3E0B0C1F"/>
    <w:rsid w:val="3E3E1A84"/>
    <w:rsid w:val="3E9366D0"/>
    <w:rsid w:val="3EBA4456"/>
    <w:rsid w:val="3EC442D8"/>
    <w:rsid w:val="3ECF5067"/>
    <w:rsid w:val="3F0F2189"/>
    <w:rsid w:val="3F554F18"/>
    <w:rsid w:val="3F720682"/>
    <w:rsid w:val="3F7C0DC0"/>
    <w:rsid w:val="3F8007EC"/>
    <w:rsid w:val="3F80669E"/>
    <w:rsid w:val="3F9A2E6A"/>
    <w:rsid w:val="40281811"/>
    <w:rsid w:val="40747FA2"/>
    <w:rsid w:val="40E943FB"/>
    <w:rsid w:val="40FE0030"/>
    <w:rsid w:val="41061B71"/>
    <w:rsid w:val="411E3B82"/>
    <w:rsid w:val="41BA0A59"/>
    <w:rsid w:val="41CB6C84"/>
    <w:rsid w:val="41DA506E"/>
    <w:rsid w:val="426C1D04"/>
    <w:rsid w:val="428D11EB"/>
    <w:rsid w:val="428E047B"/>
    <w:rsid w:val="42A94EAA"/>
    <w:rsid w:val="42BA524B"/>
    <w:rsid w:val="42CA0E6D"/>
    <w:rsid w:val="42D9648D"/>
    <w:rsid w:val="42DB33DE"/>
    <w:rsid w:val="42E27556"/>
    <w:rsid w:val="431056AC"/>
    <w:rsid w:val="438470D3"/>
    <w:rsid w:val="438E1050"/>
    <w:rsid w:val="43C26D63"/>
    <w:rsid w:val="43E25196"/>
    <w:rsid w:val="43E47C67"/>
    <w:rsid w:val="440B586E"/>
    <w:rsid w:val="44310246"/>
    <w:rsid w:val="444C382C"/>
    <w:rsid w:val="449F7CCD"/>
    <w:rsid w:val="44A35B66"/>
    <w:rsid w:val="44AA3B64"/>
    <w:rsid w:val="45D73ADC"/>
    <w:rsid w:val="45DC46A2"/>
    <w:rsid w:val="45FC41E9"/>
    <w:rsid w:val="46244F73"/>
    <w:rsid w:val="463A7FBE"/>
    <w:rsid w:val="464A4CE0"/>
    <w:rsid w:val="46FE18A3"/>
    <w:rsid w:val="4702556E"/>
    <w:rsid w:val="473D0589"/>
    <w:rsid w:val="474C704F"/>
    <w:rsid w:val="47944F23"/>
    <w:rsid w:val="47A9169A"/>
    <w:rsid w:val="47D02A68"/>
    <w:rsid w:val="47D82D59"/>
    <w:rsid w:val="47E0311C"/>
    <w:rsid w:val="47E17374"/>
    <w:rsid w:val="480000CE"/>
    <w:rsid w:val="4843115C"/>
    <w:rsid w:val="484D26AA"/>
    <w:rsid w:val="48722B26"/>
    <w:rsid w:val="48912668"/>
    <w:rsid w:val="489A150E"/>
    <w:rsid w:val="489F75B2"/>
    <w:rsid w:val="48A932F3"/>
    <w:rsid w:val="48AD7670"/>
    <w:rsid w:val="48C94516"/>
    <w:rsid w:val="48CF1DCA"/>
    <w:rsid w:val="48DF0668"/>
    <w:rsid w:val="491D0839"/>
    <w:rsid w:val="49375163"/>
    <w:rsid w:val="497C4BF5"/>
    <w:rsid w:val="49BF061D"/>
    <w:rsid w:val="49E34CB8"/>
    <w:rsid w:val="4A02579B"/>
    <w:rsid w:val="4A7628A3"/>
    <w:rsid w:val="4A8A707E"/>
    <w:rsid w:val="4A905BC3"/>
    <w:rsid w:val="4AAA64B6"/>
    <w:rsid w:val="4AB20FC9"/>
    <w:rsid w:val="4AB96D97"/>
    <w:rsid w:val="4AF510A2"/>
    <w:rsid w:val="4B034166"/>
    <w:rsid w:val="4B125CE2"/>
    <w:rsid w:val="4B154C9E"/>
    <w:rsid w:val="4B453E0C"/>
    <w:rsid w:val="4B4B0101"/>
    <w:rsid w:val="4B943969"/>
    <w:rsid w:val="4BBD6397"/>
    <w:rsid w:val="4BCC1B8D"/>
    <w:rsid w:val="4BD422E1"/>
    <w:rsid w:val="4BE27206"/>
    <w:rsid w:val="4C051904"/>
    <w:rsid w:val="4C132EE4"/>
    <w:rsid w:val="4C4D2AC7"/>
    <w:rsid w:val="4C52088F"/>
    <w:rsid w:val="4C7373F7"/>
    <w:rsid w:val="4C752A24"/>
    <w:rsid w:val="4C9A0CAF"/>
    <w:rsid w:val="4CAA69AE"/>
    <w:rsid w:val="4CDA5855"/>
    <w:rsid w:val="4CF06284"/>
    <w:rsid w:val="4D033D21"/>
    <w:rsid w:val="4D0C022F"/>
    <w:rsid w:val="4D1074FD"/>
    <w:rsid w:val="4D2072ED"/>
    <w:rsid w:val="4DCD3569"/>
    <w:rsid w:val="4DF064E0"/>
    <w:rsid w:val="4E2B2760"/>
    <w:rsid w:val="4E7A16EC"/>
    <w:rsid w:val="4E906EA2"/>
    <w:rsid w:val="4EA312A8"/>
    <w:rsid w:val="4EBE77D0"/>
    <w:rsid w:val="4ECD01E7"/>
    <w:rsid w:val="4ECE10B3"/>
    <w:rsid w:val="4EFD4F1D"/>
    <w:rsid w:val="4F493B53"/>
    <w:rsid w:val="4F9273F2"/>
    <w:rsid w:val="4FB7743D"/>
    <w:rsid w:val="4FD8085D"/>
    <w:rsid w:val="4FE027BF"/>
    <w:rsid w:val="4FF475EE"/>
    <w:rsid w:val="5010227E"/>
    <w:rsid w:val="50196396"/>
    <w:rsid w:val="50536D1E"/>
    <w:rsid w:val="50854E17"/>
    <w:rsid w:val="50A83E4E"/>
    <w:rsid w:val="50B83577"/>
    <w:rsid w:val="51341792"/>
    <w:rsid w:val="5137003E"/>
    <w:rsid w:val="515F0B5F"/>
    <w:rsid w:val="51986815"/>
    <w:rsid w:val="51E556C0"/>
    <w:rsid w:val="520B7076"/>
    <w:rsid w:val="523C2247"/>
    <w:rsid w:val="524618C9"/>
    <w:rsid w:val="5247698B"/>
    <w:rsid w:val="526024E0"/>
    <w:rsid w:val="52B7075D"/>
    <w:rsid w:val="52BB78FE"/>
    <w:rsid w:val="52E269E3"/>
    <w:rsid w:val="52E36F5F"/>
    <w:rsid w:val="53144E35"/>
    <w:rsid w:val="5363684E"/>
    <w:rsid w:val="537C559C"/>
    <w:rsid w:val="53E12F58"/>
    <w:rsid w:val="543E3216"/>
    <w:rsid w:val="545E7CBA"/>
    <w:rsid w:val="54961974"/>
    <w:rsid w:val="54C43A35"/>
    <w:rsid w:val="54FF6B4C"/>
    <w:rsid w:val="5502560F"/>
    <w:rsid w:val="551E7032"/>
    <w:rsid w:val="55385E4B"/>
    <w:rsid w:val="554177EE"/>
    <w:rsid w:val="55D243A2"/>
    <w:rsid w:val="55D51B15"/>
    <w:rsid w:val="55E56DFD"/>
    <w:rsid w:val="55E876A2"/>
    <w:rsid w:val="56012EFC"/>
    <w:rsid w:val="56377BE3"/>
    <w:rsid w:val="56451750"/>
    <w:rsid w:val="569C46BE"/>
    <w:rsid w:val="56AA12B5"/>
    <w:rsid w:val="56C44926"/>
    <w:rsid w:val="56CD0D0F"/>
    <w:rsid w:val="56D4572B"/>
    <w:rsid w:val="56F02C50"/>
    <w:rsid w:val="57145D16"/>
    <w:rsid w:val="572A7F10"/>
    <w:rsid w:val="578A73CF"/>
    <w:rsid w:val="57912EE7"/>
    <w:rsid w:val="57C93890"/>
    <w:rsid w:val="583111AD"/>
    <w:rsid w:val="58394879"/>
    <w:rsid w:val="58710922"/>
    <w:rsid w:val="58814FD3"/>
    <w:rsid w:val="588E7EBC"/>
    <w:rsid w:val="58A362A2"/>
    <w:rsid w:val="58CA1341"/>
    <w:rsid w:val="58F95B31"/>
    <w:rsid w:val="5910579D"/>
    <w:rsid w:val="591F40F5"/>
    <w:rsid w:val="592624B8"/>
    <w:rsid w:val="593660E9"/>
    <w:rsid w:val="594D1C63"/>
    <w:rsid w:val="59897A48"/>
    <w:rsid w:val="59B652BA"/>
    <w:rsid w:val="59BB0B6C"/>
    <w:rsid w:val="5A1B387B"/>
    <w:rsid w:val="5A6D5539"/>
    <w:rsid w:val="5A860D26"/>
    <w:rsid w:val="5A92370B"/>
    <w:rsid w:val="5ABA6482"/>
    <w:rsid w:val="5AE77705"/>
    <w:rsid w:val="5AF118CF"/>
    <w:rsid w:val="5B1C6989"/>
    <w:rsid w:val="5B724304"/>
    <w:rsid w:val="5B7C696D"/>
    <w:rsid w:val="5BB1415E"/>
    <w:rsid w:val="5BC40A49"/>
    <w:rsid w:val="5BCB602C"/>
    <w:rsid w:val="5C2D2FCA"/>
    <w:rsid w:val="5C5B0B6B"/>
    <w:rsid w:val="5C9F3F98"/>
    <w:rsid w:val="5CA64D6B"/>
    <w:rsid w:val="5CA86A05"/>
    <w:rsid w:val="5CA979A5"/>
    <w:rsid w:val="5D2D03DA"/>
    <w:rsid w:val="5DC909C4"/>
    <w:rsid w:val="5DED64DC"/>
    <w:rsid w:val="5E2318AB"/>
    <w:rsid w:val="5E743B63"/>
    <w:rsid w:val="5E897C12"/>
    <w:rsid w:val="5E9B6246"/>
    <w:rsid w:val="5EA41FEE"/>
    <w:rsid w:val="5EA942BB"/>
    <w:rsid w:val="5EB0601F"/>
    <w:rsid w:val="5EBB452B"/>
    <w:rsid w:val="5EC43993"/>
    <w:rsid w:val="5F1C6DAF"/>
    <w:rsid w:val="5F2142EE"/>
    <w:rsid w:val="5F4369FF"/>
    <w:rsid w:val="5F556C0C"/>
    <w:rsid w:val="5F6800CD"/>
    <w:rsid w:val="5F88611B"/>
    <w:rsid w:val="5FAE4318"/>
    <w:rsid w:val="5FF6581F"/>
    <w:rsid w:val="603B2926"/>
    <w:rsid w:val="6051650D"/>
    <w:rsid w:val="605D3756"/>
    <w:rsid w:val="60954F25"/>
    <w:rsid w:val="60963320"/>
    <w:rsid w:val="60C9799A"/>
    <w:rsid w:val="60CB6FF6"/>
    <w:rsid w:val="60DF2B60"/>
    <w:rsid w:val="61022D91"/>
    <w:rsid w:val="610D1977"/>
    <w:rsid w:val="61727C75"/>
    <w:rsid w:val="619538E2"/>
    <w:rsid w:val="619B3149"/>
    <w:rsid w:val="61B718AC"/>
    <w:rsid w:val="623D5B4E"/>
    <w:rsid w:val="62443563"/>
    <w:rsid w:val="624875DB"/>
    <w:rsid w:val="624C7F3B"/>
    <w:rsid w:val="625B4533"/>
    <w:rsid w:val="62D11A58"/>
    <w:rsid w:val="62D2670B"/>
    <w:rsid w:val="62D37A57"/>
    <w:rsid w:val="62DA23F1"/>
    <w:rsid w:val="62FC6F89"/>
    <w:rsid w:val="63465A98"/>
    <w:rsid w:val="636C29B0"/>
    <w:rsid w:val="63931E9A"/>
    <w:rsid w:val="639326EA"/>
    <w:rsid w:val="63945720"/>
    <w:rsid w:val="63C10CE3"/>
    <w:rsid w:val="63C143B7"/>
    <w:rsid w:val="63C92158"/>
    <w:rsid w:val="63E05060"/>
    <w:rsid w:val="63F977E2"/>
    <w:rsid w:val="64096B1D"/>
    <w:rsid w:val="640E3D34"/>
    <w:rsid w:val="64150D57"/>
    <w:rsid w:val="642676B7"/>
    <w:rsid w:val="6451741C"/>
    <w:rsid w:val="645A5A5A"/>
    <w:rsid w:val="646E63B5"/>
    <w:rsid w:val="64725EEB"/>
    <w:rsid w:val="64777168"/>
    <w:rsid w:val="64A14BB7"/>
    <w:rsid w:val="64A85C83"/>
    <w:rsid w:val="64E85505"/>
    <w:rsid w:val="64EC385E"/>
    <w:rsid w:val="64FA7E36"/>
    <w:rsid w:val="650316AD"/>
    <w:rsid w:val="6530203C"/>
    <w:rsid w:val="65506641"/>
    <w:rsid w:val="657C1E6E"/>
    <w:rsid w:val="65B55B7B"/>
    <w:rsid w:val="65DD6655"/>
    <w:rsid w:val="662D2F5E"/>
    <w:rsid w:val="666537F0"/>
    <w:rsid w:val="66754A7F"/>
    <w:rsid w:val="669E3208"/>
    <w:rsid w:val="66BE1BE8"/>
    <w:rsid w:val="66EB576F"/>
    <w:rsid w:val="67360E74"/>
    <w:rsid w:val="67480F59"/>
    <w:rsid w:val="675731A2"/>
    <w:rsid w:val="6761095C"/>
    <w:rsid w:val="67FA353E"/>
    <w:rsid w:val="68456BA0"/>
    <w:rsid w:val="686A3D6E"/>
    <w:rsid w:val="689D149E"/>
    <w:rsid w:val="68E30ECD"/>
    <w:rsid w:val="68E75BF7"/>
    <w:rsid w:val="68EA554F"/>
    <w:rsid w:val="68F31C80"/>
    <w:rsid w:val="694E29D2"/>
    <w:rsid w:val="69705615"/>
    <w:rsid w:val="697F64F4"/>
    <w:rsid w:val="69CC16CB"/>
    <w:rsid w:val="69D72179"/>
    <w:rsid w:val="6A347177"/>
    <w:rsid w:val="6A43551F"/>
    <w:rsid w:val="6A470243"/>
    <w:rsid w:val="6A7379C8"/>
    <w:rsid w:val="6AB27AB2"/>
    <w:rsid w:val="6AB94D27"/>
    <w:rsid w:val="6AEE3CD3"/>
    <w:rsid w:val="6B3E5E14"/>
    <w:rsid w:val="6B4B3F98"/>
    <w:rsid w:val="6B4F4078"/>
    <w:rsid w:val="6BC95AF1"/>
    <w:rsid w:val="6CBE3867"/>
    <w:rsid w:val="6CBF04EA"/>
    <w:rsid w:val="6CE20918"/>
    <w:rsid w:val="6CE34737"/>
    <w:rsid w:val="6CEB4396"/>
    <w:rsid w:val="6D3A7CD4"/>
    <w:rsid w:val="6D7442A6"/>
    <w:rsid w:val="6DAB5393"/>
    <w:rsid w:val="6DC40C6B"/>
    <w:rsid w:val="6DF00D52"/>
    <w:rsid w:val="6E08608C"/>
    <w:rsid w:val="6E6C17E1"/>
    <w:rsid w:val="6E9A426E"/>
    <w:rsid w:val="6EA208D7"/>
    <w:rsid w:val="6EAB5982"/>
    <w:rsid w:val="6EBB5C93"/>
    <w:rsid w:val="6EE61E75"/>
    <w:rsid w:val="6EFE4EAE"/>
    <w:rsid w:val="6F074B8F"/>
    <w:rsid w:val="6F233E14"/>
    <w:rsid w:val="6F305B61"/>
    <w:rsid w:val="6FA10C51"/>
    <w:rsid w:val="6FCF0E93"/>
    <w:rsid w:val="6FF20C77"/>
    <w:rsid w:val="700E2A90"/>
    <w:rsid w:val="703740CD"/>
    <w:rsid w:val="70416C70"/>
    <w:rsid w:val="70756759"/>
    <w:rsid w:val="708D164E"/>
    <w:rsid w:val="70902E58"/>
    <w:rsid w:val="70C21D02"/>
    <w:rsid w:val="70CB089A"/>
    <w:rsid w:val="70FD5AF0"/>
    <w:rsid w:val="71127F1A"/>
    <w:rsid w:val="71615C3F"/>
    <w:rsid w:val="71B1710B"/>
    <w:rsid w:val="71DC4933"/>
    <w:rsid w:val="71E14E06"/>
    <w:rsid w:val="71F72789"/>
    <w:rsid w:val="7220091F"/>
    <w:rsid w:val="724950A6"/>
    <w:rsid w:val="725672A1"/>
    <w:rsid w:val="72B92643"/>
    <w:rsid w:val="7329373D"/>
    <w:rsid w:val="7337756D"/>
    <w:rsid w:val="73834B96"/>
    <w:rsid w:val="73936C41"/>
    <w:rsid w:val="73C4314E"/>
    <w:rsid w:val="73E34C48"/>
    <w:rsid w:val="73EF7D62"/>
    <w:rsid w:val="74197CEF"/>
    <w:rsid w:val="7439555B"/>
    <w:rsid w:val="74547E66"/>
    <w:rsid w:val="746036D7"/>
    <w:rsid w:val="748F3271"/>
    <w:rsid w:val="749E12A1"/>
    <w:rsid w:val="74C558DF"/>
    <w:rsid w:val="74F103B1"/>
    <w:rsid w:val="74FD6FF6"/>
    <w:rsid w:val="750F78DA"/>
    <w:rsid w:val="755521A4"/>
    <w:rsid w:val="758A4563"/>
    <w:rsid w:val="75A37EA1"/>
    <w:rsid w:val="75A640BB"/>
    <w:rsid w:val="75D935AC"/>
    <w:rsid w:val="76095D6B"/>
    <w:rsid w:val="760B05B0"/>
    <w:rsid w:val="76111F01"/>
    <w:rsid w:val="76187FA1"/>
    <w:rsid w:val="76FB71A8"/>
    <w:rsid w:val="770C0F88"/>
    <w:rsid w:val="77194B2C"/>
    <w:rsid w:val="773674FC"/>
    <w:rsid w:val="777C7465"/>
    <w:rsid w:val="77891662"/>
    <w:rsid w:val="78100D89"/>
    <w:rsid w:val="781F6570"/>
    <w:rsid w:val="78455EC8"/>
    <w:rsid w:val="784E3AA0"/>
    <w:rsid w:val="792A4CD1"/>
    <w:rsid w:val="79426EE3"/>
    <w:rsid w:val="79684E65"/>
    <w:rsid w:val="796A0F3B"/>
    <w:rsid w:val="797563B4"/>
    <w:rsid w:val="79D61574"/>
    <w:rsid w:val="7A1A58EF"/>
    <w:rsid w:val="7A54144F"/>
    <w:rsid w:val="7A994621"/>
    <w:rsid w:val="7AD21584"/>
    <w:rsid w:val="7AE32875"/>
    <w:rsid w:val="7AF47D0E"/>
    <w:rsid w:val="7AFC5A46"/>
    <w:rsid w:val="7B0F55C7"/>
    <w:rsid w:val="7B785AE9"/>
    <w:rsid w:val="7B8B4A68"/>
    <w:rsid w:val="7BA32C87"/>
    <w:rsid w:val="7BB2697F"/>
    <w:rsid w:val="7BBD5BCE"/>
    <w:rsid w:val="7BF24EA3"/>
    <w:rsid w:val="7C087578"/>
    <w:rsid w:val="7C1A0ABB"/>
    <w:rsid w:val="7C240826"/>
    <w:rsid w:val="7C884E97"/>
    <w:rsid w:val="7CA42112"/>
    <w:rsid w:val="7CC266CD"/>
    <w:rsid w:val="7D0D1485"/>
    <w:rsid w:val="7D10463E"/>
    <w:rsid w:val="7D3A440C"/>
    <w:rsid w:val="7D6531A0"/>
    <w:rsid w:val="7D7328E4"/>
    <w:rsid w:val="7DB163E5"/>
    <w:rsid w:val="7E5F3C98"/>
    <w:rsid w:val="7E7E3987"/>
    <w:rsid w:val="7E966CB8"/>
    <w:rsid w:val="7E9C60C7"/>
    <w:rsid w:val="7EDA6062"/>
    <w:rsid w:val="7F521D75"/>
    <w:rsid w:val="7F5A38F1"/>
    <w:rsid w:val="7F683B2B"/>
    <w:rsid w:val="7FBB4145"/>
    <w:rsid w:val="7FD16BE3"/>
    <w:rsid w:val="7FF632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DDE701F"/>
  <w15:docId w15:val="{33850D95-BBF4-498B-8867-E5EC6F913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unhideWhenUsed="1" w:qFormat="1"/>
    <w:lsdException w:name="toc 7" w:uiPriority="39" w:qFormat="1"/>
    <w:lsdException w:name="toc 8" w:uiPriority="39" w:unhideWhenUsed="1" w:qFormat="1"/>
    <w:lsdException w:name="toc 9" w:uiPriority="39" w:unhideWhenUsed="1" w:qFormat="1"/>
    <w:lsdException w:name="Normal Indent" w:qFormat="1"/>
    <w:lsdException w:name="footnote text" w:qFormat="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w:qFormat="1"/>
    <w:lsdException w:name="List Number" w:qFormat="1"/>
    <w:lsdException w:name="List 2" w:qFormat="1"/>
    <w:lsdException w:name="List 3" w:qFormat="1"/>
    <w:lsdException w:name="List 4" w:qFormat="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uiPriority="99" w:qFormat="1"/>
    <w:lsdException w:name="List Continue"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uiPriority="99" w:qFormat="1"/>
    <w:lsdException w:name="Note Heading" w:uiPriority="99" w:qFormat="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uiPriority="99"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rFonts w:ascii="Calibri" w:hAnsi="Calibri"/>
      <w:kern w:val="2"/>
      <w:sz w:val="21"/>
      <w:szCs w:val="24"/>
    </w:rPr>
  </w:style>
  <w:style w:type="paragraph" w:styleId="1">
    <w:name w:val="heading 1"/>
    <w:basedOn w:val="a"/>
    <w:next w:val="a"/>
    <w:link w:val="10"/>
    <w:uiPriority w:val="99"/>
    <w:qFormat/>
    <w:pPr>
      <w:keepNext/>
      <w:keepLines/>
      <w:spacing w:before="200" w:after="200" w:line="360" w:lineRule="auto"/>
      <w:outlineLvl w:val="0"/>
    </w:pPr>
    <w:rPr>
      <w:rFonts w:ascii="Times New Roman" w:hAnsi="Times New Roman"/>
      <w:b/>
      <w:bCs/>
      <w:kern w:val="44"/>
      <w:sz w:val="32"/>
      <w:szCs w:val="44"/>
    </w:rPr>
  </w:style>
  <w:style w:type="paragraph" w:styleId="20">
    <w:name w:val="heading 2"/>
    <w:basedOn w:val="a"/>
    <w:next w:val="a"/>
    <w:link w:val="21"/>
    <w:uiPriority w:val="99"/>
    <w:qFormat/>
    <w:pPr>
      <w:keepNext/>
      <w:keepLines/>
      <w:spacing w:before="120" w:after="120" w:line="360" w:lineRule="auto"/>
      <w:outlineLvl w:val="1"/>
    </w:pPr>
    <w:rPr>
      <w:rFonts w:ascii="Times New Roman" w:hAnsi="Times New Roman"/>
      <w:b/>
      <w:bCs/>
      <w:sz w:val="30"/>
      <w:szCs w:val="32"/>
    </w:rPr>
  </w:style>
  <w:style w:type="paragraph" w:styleId="3">
    <w:name w:val="heading 3"/>
    <w:basedOn w:val="a"/>
    <w:next w:val="a"/>
    <w:link w:val="30"/>
    <w:uiPriority w:val="99"/>
    <w:qFormat/>
    <w:pPr>
      <w:keepNext/>
      <w:keepLines/>
      <w:spacing w:line="360" w:lineRule="auto"/>
      <w:outlineLvl w:val="2"/>
    </w:pPr>
    <w:rPr>
      <w:rFonts w:ascii="Times New Roman" w:hAnsi="Times New Roman"/>
      <w:b/>
      <w:bCs/>
      <w:sz w:val="28"/>
      <w:szCs w:val="32"/>
    </w:rPr>
  </w:style>
  <w:style w:type="paragraph" w:styleId="4">
    <w:name w:val="heading 4"/>
    <w:basedOn w:val="a"/>
    <w:next w:val="a"/>
    <w:link w:val="40"/>
    <w:uiPriority w:val="99"/>
    <w:qFormat/>
    <w:pPr>
      <w:keepNext/>
      <w:keepLines/>
      <w:spacing w:line="360" w:lineRule="auto"/>
      <w:outlineLvl w:val="3"/>
    </w:pPr>
    <w:rPr>
      <w:rFonts w:ascii="Times New Roman" w:hAnsi="Times New Roman"/>
      <w:b/>
      <w:bCs/>
      <w:sz w:val="24"/>
      <w:szCs w:val="28"/>
    </w:rPr>
  </w:style>
  <w:style w:type="paragraph" w:styleId="5">
    <w:name w:val="heading 5"/>
    <w:basedOn w:val="a"/>
    <w:next w:val="a0"/>
    <w:link w:val="50"/>
    <w:qFormat/>
    <w:pPr>
      <w:keepLines/>
      <w:tabs>
        <w:tab w:val="left" w:leader="dot" w:pos="420"/>
        <w:tab w:val="left" w:pos="720"/>
      </w:tabs>
      <w:spacing w:before="60" w:after="40" w:line="500" w:lineRule="atLeast"/>
      <w:jc w:val="left"/>
      <w:outlineLvl w:val="4"/>
    </w:pPr>
    <w:rPr>
      <w:b/>
      <w:color w:val="700000"/>
      <w:sz w:val="24"/>
    </w:rPr>
  </w:style>
  <w:style w:type="paragraph" w:styleId="6">
    <w:name w:val="heading 6"/>
    <w:basedOn w:val="a"/>
    <w:next w:val="a0"/>
    <w:link w:val="60"/>
    <w:qFormat/>
    <w:pPr>
      <w:keepNext/>
      <w:keepLines/>
      <w:tabs>
        <w:tab w:val="left" w:pos="1152"/>
      </w:tabs>
      <w:adjustRightInd w:val="0"/>
      <w:spacing w:before="240" w:after="64" w:line="320" w:lineRule="atLeast"/>
      <w:ind w:left="1152" w:hanging="1152"/>
      <w:jc w:val="left"/>
      <w:textAlignment w:val="baseline"/>
      <w:outlineLvl w:val="5"/>
    </w:pPr>
    <w:rPr>
      <w:rFonts w:ascii="Arial" w:eastAsia="黑体" w:hAnsi="Arial"/>
      <w:b/>
      <w:kern w:val="0"/>
      <w:sz w:val="24"/>
      <w:szCs w:val="20"/>
    </w:rPr>
  </w:style>
  <w:style w:type="paragraph" w:styleId="7">
    <w:name w:val="heading 7"/>
    <w:basedOn w:val="a"/>
    <w:next w:val="a0"/>
    <w:qFormat/>
    <w:pPr>
      <w:keepNext/>
      <w:keepLines/>
      <w:tabs>
        <w:tab w:val="left" w:pos="1296"/>
      </w:tabs>
      <w:adjustRightInd w:val="0"/>
      <w:spacing w:before="240" w:after="64" w:line="320" w:lineRule="atLeast"/>
      <w:ind w:left="1296" w:hanging="1296"/>
      <w:jc w:val="left"/>
      <w:textAlignment w:val="baseline"/>
      <w:outlineLvl w:val="6"/>
    </w:pPr>
    <w:rPr>
      <w:b/>
      <w:kern w:val="0"/>
      <w:sz w:val="24"/>
      <w:szCs w:val="20"/>
    </w:rPr>
  </w:style>
  <w:style w:type="paragraph" w:styleId="8">
    <w:name w:val="heading 8"/>
    <w:basedOn w:val="a"/>
    <w:next w:val="a0"/>
    <w:link w:val="80"/>
    <w:qFormat/>
    <w:pPr>
      <w:keepNext/>
      <w:keepLines/>
      <w:tabs>
        <w:tab w:val="left" w:pos="1440"/>
      </w:tabs>
      <w:adjustRightInd w:val="0"/>
      <w:spacing w:before="240" w:after="64" w:line="320" w:lineRule="atLeast"/>
      <w:ind w:left="1440" w:hanging="1440"/>
      <w:jc w:val="left"/>
      <w:textAlignment w:val="baseline"/>
      <w:outlineLvl w:val="7"/>
    </w:pPr>
    <w:rPr>
      <w:rFonts w:ascii="Arial" w:eastAsia="黑体" w:hAnsi="Arial"/>
      <w:kern w:val="0"/>
      <w:sz w:val="24"/>
      <w:szCs w:val="20"/>
    </w:rPr>
  </w:style>
  <w:style w:type="paragraph" w:styleId="9">
    <w:name w:val="heading 9"/>
    <w:basedOn w:val="a"/>
    <w:next w:val="a0"/>
    <w:link w:val="90"/>
    <w:qFormat/>
    <w:pPr>
      <w:keepNext/>
      <w:keepLines/>
      <w:tabs>
        <w:tab w:val="left" w:pos="1584"/>
      </w:tabs>
      <w:adjustRightInd w:val="0"/>
      <w:spacing w:before="240" w:after="64" w:line="320" w:lineRule="atLeast"/>
      <w:ind w:left="1584" w:hanging="1584"/>
      <w:jc w:val="left"/>
      <w:textAlignment w:val="baseline"/>
      <w:outlineLvl w:val="8"/>
    </w:pPr>
    <w:rPr>
      <w:rFonts w:ascii="Arial" w:eastAsia="黑体" w:hAnsi="Arial"/>
      <w:kern w:val="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
    <w:link w:val="22"/>
    <w:uiPriority w:val="99"/>
    <w:qFormat/>
    <w:pPr>
      <w:ind w:firstLineChars="200" w:firstLine="420"/>
    </w:pPr>
  </w:style>
  <w:style w:type="paragraph" w:styleId="a4">
    <w:name w:val="Body Text Indent"/>
    <w:basedOn w:val="a"/>
    <w:next w:val="a"/>
    <w:link w:val="a5"/>
    <w:uiPriority w:val="99"/>
    <w:qFormat/>
    <w:pPr>
      <w:spacing w:after="120"/>
      <w:ind w:leftChars="200" w:left="420"/>
    </w:pPr>
  </w:style>
  <w:style w:type="paragraph" w:styleId="a0">
    <w:name w:val="Normal Indent"/>
    <w:basedOn w:val="a"/>
    <w:next w:val="a"/>
    <w:link w:val="a6"/>
    <w:qFormat/>
    <w:pPr>
      <w:ind w:firstLineChars="200" w:firstLine="420"/>
    </w:pPr>
  </w:style>
  <w:style w:type="paragraph" w:styleId="31">
    <w:name w:val="List 3"/>
    <w:basedOn w:val="a"/>
    <w:qFormat/>
    <w:pPr>
      <w:spacing w:line="500" w:lineRule="exact"/>
      <w:ind w:left="1260" w:hanging="420"/>
    </w:pPr>
    <w:rPr>
      <w:rFonts w:ascii="楷体_GB2312" w:eastAsia="楷体_GB2312" w:hAnsi="CenturionOld"/>
      <w:spacing w:val="15"/>
      <w:sz w:val="32"/>
      <w:szCs w:val="20"/>
    </w:rPr>
  </w:style>
  <w:style w:type="paragraph" w:styleId="TOC7">
    <w:name w:val="toc 7"/>
    <w:basedOn w:val="a"/>
    <w:next w:val="a"/>
    <w:uiPriority w:val="39"/>
    <w:qFormat/>
    <w:pPr>
      <w:ind w:left="1260"/>
      <w:jc w:val="left"/>
    </w:pPr>
    <w:rPr>
      <w:rFonts w:asciiTheme="minorHAnsi" w:hAnsiTheme="minorHAnsi" w:cstheme="minorHAnsi"/>
      <w:sz w:val="18"/>
      <w:szCs w:val="18"/>
    </w:rPr>
  </w:style>
  <w:style w:type="paragraph" w:styleId="23">
    <w:name w:val="List Number 2"/>
    <w:basedOn w:val="a"/>
    <w:qFormat/>
    <w:pPr>
      <w:tabs>
        <w:tab w:val="left" w:pos="780"/>
      </w:tabs>
      <w:spacing w:line="360" w:lineRule="auto"/>
      <w:ind w:left="780" w:hanging="360"/>
    </w:pPr>
    <w:rPr>
      <w:sz w:val="24"/>
    </w:rPr>
  </w:style>
  <w:style w:type="paragraph" w:styleId="a7">
    <w:name w:val="Note Heading"/>
    <w:basedOn w:val="a"/>
    <w:next w:val="a"/>
    <w:uiPriority w:val="99"/>
    <w:qFormat/>
    <w:pPr>
      <w:jc w:val="left"/>
    </w:pPr>
  </w:style>
  <w:style w:type="paragraph" w:styleId="a8">
    <w:name w:val="List Number"/>
    <w:basedOn w:val="a"/>
    <w:qFormat/>
    <w:pPr>
      <w:tabs>
        <w:tab w:val="left" w:pos="360"/>
      </w:tabs>
      <w:spacing w:line="360" w:lineRule="auto"/>
      <w:ind w:left="360" w:hanging="360"/>
    </w:pPr>
    <w:rPr>
      <w:sz w:val="24"/>
    </w:rPr>
  </w:style>
  <w:style w:type="paragraph" w:styleId="a9">
    <w:name w:val="caption"/>
    <w:basedOn w:val="a"/>
    <w:next w:val="a"/>
    <w:link w:val="aa"/>
    <w:qFormat/>
    <w:pPr>
      <w:spacing w:line="360" w:lineRule="auto"/>
      <w:jc w:val="center"/>
    </w:pPr>
    <w:rPr>
      <w:rFonts w:ascii="Arial" w:eastAsia="黑体" w:hAnsi="Arial"/>
      <w:sz w:val="24"/>
      <w:szCs w:val="20"/>
    </w:rPr>
  </w:style>
  <w:style w:type="paragraph" w:styleId="ab">
    <w:name w:val="Document Map"/>
    <w:basedOn w:val="a"/>
    <w:link w:val="ac"/>
    <w:qFormat/>
    <w:pPr>
      <w:shd w:val="clear" w:color="auto" w:fill="000080"/>
    </w:pPr>
  </w:style>
  <w:style w:type="paragraph" w:styleId="ad">
    <w:name w:val="annotation text"/>
    <w:basedOn w:val="a"/>
    <w:link w:val="ae"/>
    <w:qFormat/>
    <w:pPr>
      <w:jc w:val="left"/>
    </w:pPr>
  </w:style>
  <w:style w:type="paragraph" w:styleId="af">
    <w:name w:val="Salutation"/>
    <w:basedOn w:val="a"/>
    <w:next w:val="a"/>
    <w:link w:val="af0"/>
    <w:qFormat/>
    <w:pPr>
      <w:spacing w:line="360" w:lineRule="auto"/>
    </w:pPr>
    <w:rPr>
      <w:sz w:val="24"/>
      <w:szCs w:val="20"/>
    </w:rPr>
  </w:style>
  <w:style w:type="paragraph" w:styleId="32">
    <w:name w:val="Body Text 3"/>
    <w:basedOn w:val="a"/>
    <w:link w:val="33"/>
    <w:qFormat/>
    <w:pPr>
      <w:spacing w:after="120" w:line="360" w:lineRule="auto"/>
    </w:pPr>
    <w:rPr>
      <w:sz w:val="16"/>
      <w:szCs w:val="16"/>
    </w:rPr>
  </w:style>
  <w:style w:type="paragraph" w:styleId="af1">
    <w:name w:val="Body Text"/>
    <w:basedOn w:val="a"/>
    <w:next w:val="a7"/>
    <w:link w:val="af2"/>
    <w:qFormat/>
    <w:pPr>
      <w:spacing w:after="120"/>
    </w:pPr>
  </w:style>
  <w:style w:type="paragraph" w:styleId="34">
    <w:name w:val="List Number 3"/>
    <w:basedOn w:val="a"/>
    <w:qFormat/>
    <w:pPr>
      <w:tabs>
        <w:tab w:val="left" w:pos="1200"/>
      </w:tabs>
      <w:ind w:leftChars="400" w:left="1200" w:hangingChars="200" w:hanging="360"/>
    </w:pPr>
    <w:rPr>
      <w:rFonts w:ascii="Times New Roman" w:hAnsi="Times New Roman"/>
      <w:szCs w:val="20"/>
    </w:rPr>
  </w:style>
  <w:style w:type="paragraph" w:styleId="24">
    <w:name w:val="List 2"/>
    <w:basedOn w:val="a"/>
    <w:qFormat/>
    <w:pPr>
      <w:spacing w:line="500" w:lineRule="exact"/>
      <w:ind w:left="840" w:hanging="420"/>
    </w:pPr>
    <w:rPr>
      <w:rFonts w:ascii="楷体_GB2312" w:eastAsia="楷体_GB2312" w:hAnsi="CenturionOld"/>
      <w:spacing w:val="15"/>
      <w:sz w:val="32"/>
      <w:szCs w:val="20"/>
    </w:rPr>
  </w:style>
  <w:style w:type="paragraph" w:styleId="TOC5">
    <w:name w:val="toc 5"/>
    <w:basedOn w:val="a"/>
    <w:next w:val="a"/>
    <w:uiPriority w:val="39"/>
    <w:qFormat/>
    <w:pPr>
      <w:ind w:left="840"/>
      <w:jc w:val="left"/>
    </w:pPr>
    <w:rPr>
      <w:rFonts w:asciiTheme="minorHAnsi" w:hAnsiTheme="minorHAnsi" w:cstheme="minorHAnsi"/>
      <w:sz w:val="18"/>
      <w:szCs w:val="18"/>
    </w:rPr>
  </w:style>
  <w:style w:type="paragraph" w:styleId="TOC3">
    <w:name w:val="toc 3"/>
    <w:basedOn w:val="a"/>
    <w:next w:val="a"/>
    <w:uiPriority w:val="39"/>
    <w:qFormat/>
    <w:pPr>
      <w:ind w:left="420"/>
      <w:jc w:val="left"/>
    </w:pPr>
    <w:rPr>
      <w:rFonts w:asciiTheme="minorHAnsi" w:hAnsiTheme="minorHAnsi" w:cstheme="minorHAnsi"/>
      <w:i/>
      <w:iCs/>
      <w:sz w:val="20"/>
      <w:szCs w:val="20"/>
    </w:rPr>
  </w:style>
  <w:style w:type="paragraph" w:styleId="af3">
    <w:name w:val="Plain Text"/>
    <w:basedOn w:val="a"/>
    <w:link w:val="af4"/>
    <w:qFormat/>
    <w:rPr>
      <w:rFonts w:ascii="宋体" w:hAnsi="Courier New" w:cs="Courier New"/>
      <w:szCs w:val="21"/>
    </w:rPr>
  </w:style>
  <w:style w:type="paragraph" w:styleId="TOC8">
    <w:name w:val="toc 8"/>
    <w:basedOn w:val="a"/>
    <w:next w:val="a"/>
    <w:uiPriority w:val="39"/>
    <w:unhideWhenUsed/>
    <w:qFormat/>
    <w:pPr>
      <w:ind w:left="1470"/>
      <w:jc w:val="left"/>
    </w:pPr>
    <w:rPr>
      <w:rFonts w:asciiTheme="minorHAnsi" w:hAnsiTheme="minorHAnsi" w:cstheme="minorHAnsi"/>
      <w:sz w:val="18"/>
      <w:szCs w:val="18"/>
    </w:rPr>
  </w:style>
  <w:style w:type="paragraph" w:styleId="af5">
    <w:name w:val="Date"/>
    <w:basedOn w:val="a"/>
    <w:next w:val="a"/>
    <w:link w:val="af6"/>
    <w:qFormat/>
    <w:rPr>
      <w:b/>
      <w:sz w:val="28"/>
      <w:szCs w:val="20"/>
    </w:rPr>
  </w:style>
  <w:style w:type="paragraph" w:styleId="25">
    <w:name w:val="Body Text Indent 2"/>
    <w:basedOn w:val="a"/>
    <w:link w:val="26"/>
    <w:qFormat/>
    <w:pPr>
      <w:spacing w:line="360" w:lineRule="auto"/>
      <w:ind w:firstLine="480"/>
    </w:pPr>
    <w:rPr>
      <w:rFonts w:ascii="宋体"/>
      <w:sz w:val="24"/>
      <w:szCs w:val="20"/>
    </w:rPr>
  </w:style>
  <w:style w:type="paragraph" w:styleId="af7">
    <w:name w:val="Balloon Text"/>
    <w:basedOn w:val="a"/>
    <w:qFormat/>
    <w:rPr>
      <w:sz w:val="18"/>
      <w:szCs w:val="18"/>
    </w:rPr>
  </w:style>
  <w:style w:type="paragraph" w:styleId="af8">
    <w:name w:val="footer"/>
    <w:basedOn w:val="a"/>
    <w:link w:val="af9"/>
    <w:uiPriority w:val="99"/>
    <w:qFormat/>
    <w:pPr>
      <w:tabs>
        <w:tab w:val="center" w:pos="4153"/>
        <w:tab w:val="right" w:pos="8306"/>
      </w:tabs>
      <w:snapToGrid w:val="0"/>
      <w:jc w:val="left"/>
    </w:pPr>
    <w:rPr>
      <w:sz w:val="18"/>
      <w:szCs w:val="18"/>
    </w:rPr>
  </w:style>
  <w:style w:type="paragraph" w:styleId="afa">
    <w:name w:val="header"/>
    <w:basedOn w:val="a"/>
    <w:link w:val="afb"/>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120" w:after="120"/>
      <w:jc w:val="left"/>
    </w:pPr>
    <w:rPr>
      <w:rFonts w:asciiTheme="minorHAnsi" w:hAnsiTheme="minorHAnsi" w:cstheme="minorHAnsi"/>
      <w:b/>
      <w:bCs/>
      <w:caps/>
      <w:sz w:val="20"/>
      <w:szCs w:val="20"/>
    </w:rPr>
  </w:style>
  <w:style w:type="paragraph" w:styleId="TOC4">
    <w:name w:val="toc 4"/>
    <w:basedOn w:val="a"/>
    <w:next w:val="a"/>
    <w:uiPriority w:val="39"/>
    <w:qFormat/>
    <w:pPr>
      <w:ind w:left="630"/>
      <w:jc w:val="left"/>
    </w:pPr>
    <w:rPr>
      <w:rFonts w:asciiTheme="minorHAnsi" w:hAnsiTheme="minorHAnsi" w:cstheme="minorHAnsi"/>
      <w:sz w:val="18"/>
      <w:szCs w:val="18"/>
    </w:rPr>
  </w:style>
  <w:style w:type="paragraph" w:styleId="afc">
    <w:name w:val="Subtitle"/>
    <w:basedOn w:val="a"/>
    <w:next w:val="a"/>
    <w:link w:val="afd"/>
    <w:qFormat/>
    <w:pPr>
      <w:spacing w:before="120"/>
      <w:jc w:val="center"/>
    </w:pPr>
    <w:rPr>
      <w:rFonts w:ascii="Arial" w:hAnsi="Arial"/>
      <w:bCs/>
      <w:kern w:val="0"/>
      <w:sz w:val="36"/>
      <w:szCs w:val="36"/>
    </w:rPr>
  </w:style>
  <w:style w:type="paragraph" w:styleId="afe">
    <w:name w:val="List"/>
    <w:basedOn w:val="a"/>
    <w:qFormat/>
    <w:pPr>
      <w:spacing w:line="500" w:lineRule="exact"/>
      <w:ind w:left="420" w:hanging="420"/>
    </w:pPr>
    <w:rPr>
      <w:rFonts w:ascii="楷体_GB2312" w:eastAsia="楷体_GB2312" w:hAnsi="CenturionOld"/>
      <w:spacing w:val="15"/>
      <w:sz w:val="32"/>
      <w:szCs w:val="20"/>
    </w:rPr>
  </w:style>
  <w:style w:type="paragraph" w:styleId="aff">
    <w:name w:val="footnote text"/>
    <w:basedOn w:val="a"/>
    <w:link w:val="aff0"/>
    <w:qFormat/>
    <w:pPr>
      <w:snapToGrid w:val="0"/>
      <w:spacing w:line="360" w:lineRule="auto"/>
      <w:jc w:val="left"/>
    </w:pPr>
    <w:rPr>
      <w:sz w:val="18"/>
      <w:szCs w:val="18"/>
    </w:rPr>
  </w:style>
  <w:style w:type="paragraph" w:styleId="TOC6">
    <w:name w:val="toc 6"/>
    <w:basedOn w:val="a"/>
    <w:next w:val="a"/>
    <w:uiPriority w:val="39"/>
    <w:unhideWhenUsed/>
    <w:qFormat/>
    <w:pPr>
      <w:ind w:left="1050"/>
      <w:jc w:val="left"/>
    </w:pPr>
    <w:rPr>
      <w:rFonts w:asciiTheme="minorHAnsi" w:hAnsiTheme="minorHAnsi" w:cstheme="minorHAnsi"/>
      <w:sz w:val="18"/>
      <w:szCs w:val="18"/>
    </w:rPr>
  </w:style>
  <w:style w:type="paragraph" w:styleId="35">
    <w:name w:val="Body Text Indent 3"/>
    <w:basedOn w:val="a"/>
    <w:link w:val="36"/>
    <w:qFormat/>
    <w:pPr>
      <w:spacing w:after="120"/>
      <w:ind w:leftChars="200" w:left="420"/>
    </w:pPr>
    <w:rPr>
      <w:sz w:val="16"/>
      <w:szCs w:val="16"/>
    </w:rPr>
  </w:style>
  <w:style w:type="paragraph" w:styleId="TOC2">
    <w:name w:val="toc 2"/>
    <w:basedOn w:val="a"/>
    <w:next w:val="a"/>
    <w:uiPriority w:val="39"/>
    <w:qFormat/>
    <w:pPr>
      <w:ind w:left="210"/>
      <w:jc w:val="left"/>
    </w:pPr>
    <w:rPr>
      <w:rFonts w:asciiTheme="minorHAnsi" w:hAnsiTheme="minorHAnsi" w:cstheme="minorHAnsi"/>
      <w:smallCaps/>
      <w:sz w:val="20"/>
      <w:szCs w:val="20"/>
    </w:rPr>
  </w:style>
  <w:style w:type="paragraph" w:styleId="TOC9">
    <w:name w:val="toc 9"/>
    <w:basedOn w:val="a"/>
    <w:next w:val="a"/>
    <w:uiPriority w:val="39"/>
    <w:unhideWhenUsed/>
    <w:qFormat/>
    <w:pPr>
      <w:ind w:left="1680"/>
      <w:jc w:val="left"/>
    </w:pPr>
    <w:rPr>
      <w:rFonts w:asciiTheme="minorHAnsi" w:hAnsiTheme="minorHAnsi" w:cstheme="minorHAnsi"/>
      <w:sz w:val="18"/>
      <w:szCs w:val="18"/>
    </w:rPr>
  </w:style>
  <w:style w:type="paragraph" w:styleId="27">
    <w:name w:val="Body Text 2"/>
    <w:basedOn w:val="a"/>
    <w:link w:val="28"/>
    <w:qFormat/>
    <w:pPr>
      <w:spacing w:after="120" w:line="480" w:lineRule="auto"/>
    </w:pPr>
    <w:rPr>
      <w:sz w:val="24"/>
    </w:rPr>
  </w:style>
  <w:style w:type="paragraph" w:styleId="41">
    <w:name w:val="List 4"/>
    <w:basedOn w:val="a"/>
    <w:qFormat/>
    <w:pPr>
      <w:spacing w:line="500" w:lineRule="exact"/>
      <w:ind w:left="1680" w:hanging="420"/>
    </w:pPr>
    <w:rPr>
      <w:rFonts w:ascii="楷体_GB2312" w:eastAsia="楷体_GB2312" w:hAnsi="CenturionOld"/>
      <w:spacing w:val="15"/>
      <w:sz w:val="32"/>
      <w:szCs w:val="20"/>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f1">
    <w:name w:val="Normal (Web)"/>
    <w:basedOn w:val="a"/>
    <w:link w:val="aff2"/>
    <w:qFormat/>
    <w:pPr>
      <w:widowControl/>
      <w:spacing w:before="100" w:beforeAutospacing="1" w:after="100" w:afterAutospacing="1"/>
      <w:jc w:val="left"/>
    </w:pPr>
    <w:rPr>
      <w:rFonts w:ascii="宋体" w:hAnsi="宋体"/>
      <w:kern w:val="0"/>
      <w:sz w:val="22"/>
      <w:szCs w:val="22"/>
    </w:rPr>
  </w:style>
  <w:style w:type="paragraph" w:styleId="aff3">
    <w:name w:val="Title"/>
    <w:basedOn w:val="a"/>
    <w:next w:val="a"/>
    <w:link w:val="aff4"/>
    <w:qFormat/>
    <w:pPr>
      <w:autoSpaceDE w:val="0"/>
      <w:autoSpaceDN w:val="0"/>
      <w:adjustRightInd w:val="0"/>
      <w:spacing w:before="240" w:after="60" w:line="351" w:lineRule="atLeast"/>
      <w:ind w:firstLine="419"/>
      <w:jc w:val="center"/>
      <w:outlineLvl w:val="0"/>
    </w:pPr>
    <w:rPr>
      <w:rFonts w:ascii="Cambria" w:hAnsi="Cambria"/>
      <w:b/>
      <w:bCs/>
      <w:color w:val="000000"/>
      <w:kern w:val="0"/>
      <w:sz w:val="32"/>
      <w:szCs w:val="32"/>
      <w:lang w:val="zh-CN"/>
    </w:rPr>
  </w:style>
  <w:style w:type="paragraph" w:styleId="aff5">
    <w:name w:val="annotation subject"/>
    <w:basedOn w:val="ad"/>
    <w:next w:val="ad"/>
    <w:qFormat/>
    <w:rPr>
      <w:b/>
      <w:bCs/>
    </w:rPr>
  </w:style>
  <w:style w:type="paragraph" w:styleId="aff6">
    <w:name w:val="Body Text First Indent"/>
    <w:basedOn w:val="af1"/>
    <w:link w:val="aff7"/>
    <w:qFormat/>
    <w:pPr>
      <w:ind w:firstLineChars="100" w:firstLine="420"/>
    </w:pPr>
  </w:style>
  <w:style w:type="table" w:styleId="aff8">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Simple 1"/>
    <w:basedOn w:val="a2"/>
    <w:qFormat/>
    <w:pPr>
      <w:widowControl w:val="0"/>
      <w:jc w:val="both"/>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character" w:styleId="aff9">
    <w:name w:val="Strong"/>
    <w:basedOn w:val="a1"/>
    <w:qFormat/>
    <w:rPr>
      <w:b/>
      <w:bCs/>
    </w:rPr>
  </w:style>
  <w:style w:type="character" w:styleId="affa">
    <w:name w:val="page number"/>
    <w:basedOn w:val="a1"/>
    <w:qFormat/>
  </w:style>
  <w:style w:type="character" w:styleId="affb">
    <w:name w:val="FollowedHyperlink"/>
    <w:qFormat/>
    <w:rPr>
      <w:color w:val="800080"/>
      <w:u w:val="single"/>
    </w:rPr>
  </w:style>
  <w:style w:type="character" w:styleId="affc">
    <w:name w:val="Emphasis"/>
    <w:basedOn w:val="a1"/>
    <w:qFormat/>
    <w:rPr>
      <w:color w:val="CC0033"/>
    </w:rPr>
  </w:style>
  <w:style w:type="character" w:styleId="affd">
    <w:name w:val="Hyperlink"/>
    <w:uiPriority w:val="99"/>
    <w:qFormat/>
    <w:rPr>
      <w:color w:val="0000FF"/>
      <w:u w:val="single"/>
    </w:rPr>
  </w:style>
  <w:style w:type="character" w:styleId="affe">
    <w:name w:val="annotation reference"/>
    <w:qFormat/>
    <w:rPr>
      <w:sz w:val="21"/>
      <w:szCs w:val="21"/>
    </w:rPr>
  </w:style>
  <w:style w:type="character" w:customStyle="1" w:styleId="33">
    <w:name w:val="正文文本 3 字符"/>
    <w:link w:val="32"/>
    <w:qFormat/>
    <w:rPr>
      <w:kern w:val="2"/>
      <w:sz w:val="16"/>
      <w:szCs w:val="16"/>
    </w:rPr>
  </w:style>
  <w:style w:type="character" w:customStyle="1" w:styleId="1Char">
    <w:name w:val="表格1 + 四号 Char"/>
    <w:link w:val="12"/>
    <w:qFormat/>
    <w:rPr>
      <w:kern w:val="2"/>
      <w:sz w:val="28"/>
      <w:szCs w:val="24"/>
    </w:rPr>
  </w:style>
  <w:style w:type="paragraph" w:customStyle="1" w:styleId="12">
    <w:name w:val="表格1 + 四号"/>
    <w:basedOn w:val="1CharChar"/>
    <w:link w:val="1Char"/>
    <w:qFormat/>
    <w:rPr>
      <w:sz w:val="28"/>
    </w:rPr>
  </w:style>
  <w:style w:type="paragraph" w:customStyle="1" w:styleId="1CharChar">
    <w:name w:val="表格1 Char Char"/>
    <w:basedOn w:val="a"/>
    <w:qFormat/>
    <w:pPr>
      <w:spacing w:after="60" w:line="360" w:lineRule="auto"/>
      <w:jc w:val="center"/>
    </w:pPr>
    <w:rPr>
      <w:sz w:val="24"/>
    </w:rPr>
  </w:style>
  <w:style w:type="character" w:customStyle="1" w:styleId="CharChar">
    <w:name w:val="图表标题 Char Char"/>
    <w:qFormat/>
    <w:rPr>
      <w:rFonts w:ascii="Arial" w:eastAsia="黑体" w:hAnsi="Arial" w:cs="Arial"/>
      <w:kern w:val="2"/>
      <w:sz w:val="21"/>
      <w:szCs w:val="21"/>
      <w:lang w:val="en-US" w:eastAsia="zh-CN" w:bidi="ar-SA"/>
    </w:rPr>
  </w:style>
  <w:style w:type="character" w:customStyle="1" w:styleId="26">
    <w:name w:val="正文文本缩进 2 字符"/>
    <w:link w:val="25"/>
    <w:qFormat/>
    <w:rPr>
      <w:rFonts w:ascii="宋体"/>
      <w:kern w:val="2"/>
      <w:sz w:val="24"/>
    </w:rPr>
  </w:style>
  <w:style w:type="character" w:customStyle="1" w:styleId="Char1">
    <w:name w:val="标题 Char1"/>
    <w:qFormat/>
    <w:rPr>
      <w:rFonts w:ascii="Cambria" w:hAnsi="Cambria" w:cs="Times New Roman"/>
      <w:b/>
      <w:bCs/>
      <w:kern w:val="2"/>
      <w:sz w:val="32"/>
      <w:szCs w:val="32"/>
    </w:rPr>
  </w:style>
  <w:style w:type="character" w:customStyle="1" w:styleId="Z1CharChar">
    <w:name w:val="表名Z1 Char Char"/>
    <w:qFormat/>
    <w:rPr>
      <w:rFonts w:ascii="Arial" w:eastAsia="宋体" w:hAnsi="Arial"/>
      <w:b/>
      <w:kern w:val="2"/>
      <w:sz w:val="24"/>
      <w:lang w:bidi="ar-SA"/>
    </w:rPr>
  </w:style>
  <w:style w:type="character" w:customStyle="1" w:styleId="afff">
    <w:name w:val="无间隔 字符"/>
    <w:link w:val="afff0"/>
    <w:uiPriority w:val="1"/>
    <w:qFormat/>
    <w:rPr>
      <w:sz w:val="22"/>
      <w:szCs w:val="22"/>
      <w:lang w:val="en-US" w:eastAsia="zh-CN" w:bidi="ar-SA"/>
    </w:rPr>
  </w:style>
  <w:style w:type="paragraph" w:styleId="afff0">
    <w:name w:val="No Spacing"/>
    <w:link w:val="afff"/>
    <w:uiPriority w:val="1"/>
    <w:qFormat/>
    <w:rPr>
      <w:rFonts w:ascii="Calibri" w:hAnsi="Calibri"/>
      <w:sz w:val="22"/>
      <w:szCs w:val="22"/>
    </w:rPr>
  </w:style>
  <w:style w:type="character" w:customStyle="1" w:styleId="3Char">
    <w:name w:val="标题 3 Char"/>
    <w:qFormat/>
    <w:rPr>
      <w:rFonts w:eastAsia="宋体"/>
      <w:b/>
      <w:bCs/>
      <w:kern w:val="2"/>
      <w:sz w:val="32"/>
      <w:szCs w:val="32"/>
      <w:lang w:val="en-US" w:eastAsia="zh-CN" w:bidi="ar-SA"/>
    </w:rPr>
  </w:style>
  <w:style w:type="character" w:customStyle="1" w:styleId="af2">
    <w:name w:val="正文文本 字符"/>
    <w:link w:val="af1"/>
    <w:qFormat/>
    <w:rPr>
      <w:kern w:val="2"/>
      <w:sz w:val="21"/>
      <w:szCs w:val="24"/>
    </w:rPr>
  </w:style>
  <w:style w:type="character" w:customStyle="1" w:styleId="CharChar0">
    <w:name w:val="表格正文 Char Char"/>
    <w:qFormat/>
    <w:rPr>
      <w:rFonts w:eastAsia="宋体"/>
      <w:szCs w:val="21"/>
      <w:lang w:val="en-US" w:eastAsia="zh-CN" w:bidi="ar-SA"/>
    </w:rPr>
  </w:style>
  <w:style w:type="character" w:customStyle="1" w:styleId="CharChar1">
    <w:name w:val="表的标题 Char Char"/>
    <w:link w:val="afff1"/>
    <w:qFormat/>
    <w:rPr>
      <w:rFonts w:ascii="Arial" w:hAnsi="Arial" w:cs="宋体"/>
      <w:kern w:val="2"/>
      <w:sz w:val="24"/>
    </w:rPr>
  </w:style>
  <w:style w:type="paragraph" w:customStyle="1" w:styleId="afff1">
    <w:name w:val="表的标题"/>
    <w:basedOn w:val="a"/>
    <w:next w:val="afff2"/>
    <w:link w:val="CharChar1"/>
    <w:qFormat/>
    <w:pPr>
      <w:adjustRightInd w:val="0"/>
      <w:snapToGrid w:val="0"/>
      <w:jc w:val="center"/>
    </w:pPr>
    <w:rPr>
      <w:rFonts w:ascii="Arial" w:hAnsi="Arial"/>
      <w:sz w:val="24"/>
      <w:szCs w:val="20"/>
    </w:rPr>
  </w:style>
  <w:style w:type="paragraph" w:customStyle="1" w:styleId="afff2">
    <w:name w:val="表中正文"/>
    <w:basedOn w:val="a"/>
    <w:link w:val="CharChar2"/>
    <w:qFormat/>
    <w:pPr>
      <w:autoSpaceDE w:val="0"/>
      <w:autoSpaceDN w:val="0"/>
      <w:adjustRightInd w:val="0"/>
      <w:snapToGrid w:val="0"/>
      <w:spacing w:line="300" w:lineRule="exact"/>
      <w:jc w:val="center"/>
    </w:pPr>
    <w:rPr>
      <w:rFonts w:ascii="宋体"/>
      <w:szCs w:val="21"/>
    </w:rPr>
  </w:style>
  <w:style w:type="character" w:customStyle="1" w:styleId="CharChar10">
    <w:name w:val="Char Char10"/>
    <w:qFormat/>
    <w:rPr>
      <w:rFonts w:ascii="宋体" w:eastAsia="宋体"/>
      <w:sz w:val="24"/>
      <w:lang w:val="en-US" w:eastAsia="zh-CN" w:bidi="ar-SA"/>
    </w:rPr>
  </w:style>
  <w:style w:type="character" w:customStyle="1" w:styleId="CharChar3">
    <w:name w:val="论证正文 Char Char"/>
    <w:link w:val="afff3"/>
    <w:qFormat/>
    <w:rPr>
      <w:kern w:val="2"/>
      <w:sz w:val="24"/>
      <w:szCs w:val="21"/>
    </w:rPr>
  </w:style>
  <w:style w:type="paragraph" w:customStyle="1" w:styleId="afff3">
    <w:name w:val="论证正文"/>
    <w:basedOn w:val="a"/>
    <w:link w:val="CharChar3"/>
    <w:qFormat/>
    <w:pPr>
      <w:spacing w:beforeLines="50" w:line="360" w:lineRule="auto"/>
    </w:pPr>
    <w:rPr>
      <w:sz w:val="24"/>
      <w:szCs w:val="21"/>
    </w:rPr>
  </w:style>
  <w:style w:type="character" w:customStyle="1" w:styleId="CharCharChar1">
    <w:name w:val="普通文字 Char Char Char1"/>
    <w:qFormat/>
    <w:rPr>
      <w:rFonts w:ascii="宋体" w:eastAsia="宋体" w:hAnsi="Courier New"/>
      <w:kern w:val="2"/>
      <w:sz w:val="21"/>
      <w:lang w:val="en-US" w:eastAsia="zh-CN" w:bidi="ar-SA"/>
    </w:rPr>
  </w:style>
  <w:style w:type="character" w:customStyle="1" w:styleId="Char">
    <w:name w:val="表头 Char"/>
    <w:link w:val="afff4"/>
    <w:qFormat/>
    <w:rPr>
      <w:rFonts w:ascii="Arial" w:hAnsi="Arial"/>
      <w:kern w:val="2"/>
      <w:sz w:val="24"/>
      <w:szCs w:val="24"/>
    </w:rPr>
  </w:style>
  <w:style w:type="paragraph" w:customStyle="1" w:styleId="afff4">
    <w:name w:val="表头"/>
    <w:basedOn w:val="a"/>
    <w:link w:val="Char"/>
    <w:qFormat/>
    <w:pPr>
      <w:adjustRightInd w:val="0"/>
      <w:snapToGrid w:val="0"/>
      <w:spacing w:beforeLines="50" w:afterLines="50"/>
      <w:jc w:val="center"/>
    </w:pPr>
    <w:rPr>
      <w:rFonts w:ascii="Arial" w:hAnsi="Arial"/>
      <w:sz w:val="24"/>
    </w:rPr>
  </w:style>
  <w:style w:type="character" w:customStyle="1" w:styleId="Z1Char">
    <w:name w:val="表名Z1 Char"/>
    <w:link w:val="Z1"/>
    <w:qFormat/>
    <w:rPr>
      <w:rFonts w:ascii="Arial" w:eastAsia="宋体" w:hAnsi="Arial"/>
      <w:b/>
      <w:kern w:val="2"/>
      <w:sz w:val="24"/>
      <w:lang w:bidi="ar-SA"/>
    </w:rPr>
  </w:style>
  <w:style w:type="paragraph" w:customStyle="1" w:styleId="Z1">
    <w:name w:val="表名Z1"/>
    <w:basedOn w:val="a"/>
    <w:link w:val="Z1Char"/>
    <w:qFormat/>
    <w:pPr>
      <w:adjustRightInd w:val="0"/>
      <w:snapToGrid w:val="0"/>
      <w:spacing w:beforeLines="50" w:afterLines="50" w:line="360" w:lineRule="auto"/>
      <w:jc w:val="center"/>
    </w:pPr>
    <w:rPr>
      <w:rFonts w:ascii="Arial" w:hAnsi="Arial"/>
      <w:b/>
      <w:sz w:val="24"/>
      <w:szCs w:val="20"/>
    </w:rPr>
  </w:style>
  <w:style w:type="character" w:customStyle="1" w:styleId="1CharChar0">
    <w:name w:val="表格1 + 四号 Char Char"/>
    <w:qFormat/>
    <w:rPr>
      <w:rFonts w:eastAsia="宋体"/>
      <w:kern w:val="2"/>
      <w:sz w:val="28"/>
      <w:szCs w:val="24"/>
      <w:lang w:val="en-US" w:eastAsia="zh-CN" w:bidi="ar-SA"/>
    </w:rPr>
  </w:style>
  <w:style w:type="character" w:customStyle="1" w:styleId="afb">
    <w:name w:val="页眉 字符"/>
    <w:link w:val="afa"/>
    <w:uiPriority w:val="99"/>
    <w:qFormat/>
    <w:rPr>
      <w:rFonts w:eastAsia="宋体"/>
      <w:kern w:val="2"/>
      <w:sz w:val="18"/>
      <w:szCs w:val="18"/>
      <w:lang w:val="en-US" w:eastAsia="zh-CN" w:bidi="ar-SA"/>
    </w:rPr>
  </w:style>
  <w:style w:type="character" w:customStyle="1" w:styleId="Char0">
    <w:name w:val="表格题目 Char"/>
    <w:link w:val="afff5"/>
    <w:qFormat/>
    <w:locked/>
    <w:rPr>
      <w:rFonts w:cs="宋体"/>
      <w:b/>
      <w:bCs/>
      <w:spacing w:val="1"/>
      <w:sz w:val="24"/>
      <w:szCs w:val="21"/>
      <w:lang w:val="en-US" w:eastAsia="zh-CN"/>
    </w:rPr>
  </w:style>
  <w:style w:type="paragraph" w:customStyle="1" w:styleId="afff5">
    <w:name w:val="表格题目"/>
    <w:basedOn w:val="a"/>
    <w:link w:val="Char0"/>
    <w:qFormat/>
    <w:pPr>
      <w:spacing w:line="360" w:lineRule="auto"/>
      <w:jc w:val="center"/>
    </w:pPr>
    <w:rPr>
      <w:b/>
      <w:bCs/>
      <w:spacing w:val="1"/>
      <w:kern w:val="0"/>
      <w:sz w:val="24"/>
      <w:szCs w:val="21"/>
    </w:rPr>
  </w:style>
  <w:style w:type="character" w:customStyle="1" w:styleId="xxCharChar">
    <w:name w:val="二级标题  x.x Char Char"/>
    <w:qFormat/>
    <w:rPr>
      <w:rFonts w:ascii="Arial" w:eastAsia="黑体" w:hAnsi="Arial"/>
      <w:b/>
      <w:bCs/>
      <w:kern w:val="2"/>
      <w:sz w:val="32"/>
      <w:szCs w:val="32"/>
      <w:lang w:val="en-US" w:eastAsia="zh-CN" w:bidi="ar-SA"/>
    </w:rPr>
  </w:style>
  <w:style w:type="character" w:customStyle="1" w:styleId="Char2">
    <w:name w:val="我要正文 Char"/>
    <w:link w:val="afff6"/>
    <w:qFormat/>
    <w:rPr>
      <w:rFonts w:cs="宋体"/>
      <w:kern w:val="2"/>
      <w:sz w:val="24"/>
    </w:rPr>
  </w:style>
  <w:style w:type="paragraph" w:customStyle="1" w:styleId="afff6">
    <w:name w:val="我要正文"/>
    <w:basedOn w:val="a"/>
    <w:link w:val="Char2"/>
    <w:qFormat/>
    <w:pPr>
      <w:spacing w:line="360" w:lineRule="auto"/>
      <w:ind w:firstLineChars="200" w:firstLine="480"/>
    </w:pPr>
    <w:rPr>
      <w:sz w:val="24"/>
      <w:szCs w:val="20"/>
    </w:rPr>
  </w:style>
  <w:style w:type="character" w:customStyle="1" w:styleId="ac">
    <w:name w:val="文档结构图 字符"/>
    <w:link w:val="ab"/>
    <w:qFormat/>
    <w:rPr>
      <w:kern w:val="2"/>
      <w:sz w:val="21"/>
      <w:szCs w:val="24"/>
      <w:shd w:val="clear" w:color="auto" w:fill="000080"/>
    </w:rPr>
  </w:style>
  <w:style w:type="character" w:customStyle="1" w:styleId="30">
    <w:name w:val="标题 3 字符"/>
    <w:link w:val="3"/>
    <w:qFormat/>
    <w:rPr>
      <w:b/>
      <w:bCs/>
      <w:kern w:val="2"/>
      <w:sz w:val="28"/>
      <w:szCs w:val="32"/>
    </w:rPr>
  </w:style>
  <w:style w:type="character" w:customStyle="1" w:styleId="Char3">
    <w:name w:val="图表标题 Char"/>
    <w:link w:val="afff7"/>
    <w:qFormat/>
    <w:rPr>
      <w:rFonts w:ascii="Arial" w:eastAsia="黑体" w:hAnsi="Arial" w:cs="Arial"/>
      <w:kern w:val="2"/>
      <w:sz w:val="21"/>
      <w:szCs w:val="21"/>
    </w:rPr>
  </w:style>
  <w:style w:type="paragraph" w:customStyle="1" w:styleId="afff7">
    <w:name w:val="图表标题"/>
    <w:basedOn w:val="a"/>
    <w:next w:val="a"/>
    <w:link w:val="Char3"/>
    <w:qFormat/>
    <w:pPr>
      <w:spacing w:line="360" w:lineRule="auto"/>
      <w:jc w:val="center"/>
    </w:pPr>
    <w:rPr>
      <w:rFonts w:ascii="Arial" w:eastAsia="黑体" w:hAnsi="Arial"/>
      <w:szCs w:val="21"/>
    </w:rPr>
  </w:style>
  <w:style w:type="character" w:customStyle="1" w:styleId="aff0">
    <w:name w:val="脚注文本 字符"/>
    <w:link w:val="aff"/>
    <w:qFormat/>
    <w:rPr>
      <w:kern w:val="2"/>
      <w:sz w:val="18"/>
      <w:szCs w:val="18"/>
    </w:rPr>
  </w:style>
  <w:style w:type="character" w:customStyle="1" w:styleId="CharCharChar">
    <w:name w:val="Char Char Char"/>
    <w:qFormat/>
    <w:rPr>
      <w:rFonts w:eastAsia="宋体"/>
      <w:kern w:val="2"/>
      <w:sz w:val="18"/>
      <w:szCs w:val="18"/>
      <w:lang w:val="en-US" w:eastAsia="zh-CN" w:bidi="ar-SA"/>
    </w:rPr>
  </w:style>
  <w:style w:type="character" w:customStyle="1" w:styleId="CharChar4">
    <w:name w:val="段落正文 Char Char"/>
    <w:qFormat/>
    <w:rPr>
      <w:rFonts w:eastAsia="宋体" w:cs="宋体"/>
      <w:sz w:val="24"/>
      <w:szCs w:val="24"/>
      <w:lang w:val="en-US" w:eastAsia="zh-CN" w:bidi="ar-SA"/>
    </w:rPr>
  </w:style>
  <w:style w:type="character" w:customStyle="1" w:styleId="5CharChar">
    <w:name w:val="5文章(治) Char Char"/>
    <w:qFormat/>
    <w:rPr>
      <w:rFonts w:eastAsia="宋体"/>
      <w:kern w:val="2"/>
      <w:sz w:val="24"/>
      <w:lang w:val="en-US" w:eastAsia="zh-CN" w:bidi="ar-SA"/>
    </w:rPr>
  </w:style>
  <w:style w:type="character" w:customStyle="1" w:styleId="fontstyle11">
    <w:name w:val="fontstyle11"/>
    <w:qFormat/>
    <w:rPr>
      <w:rFonts w:ascii="宋体" w:eastAsia="宋体" w:hAnsi="宋体" w:hint="eastAsia"/>
      <w:color w:val="000000"/>
      <w:sz w:val="24"/>
      <w:szCs w:val="24"/>
    </w:rPr>
  </w:style>
  <w:style w:type="character" w:customStyle="1" w:styleId="11Char">
    <w:name w:val="节标题 1.1 Char"/>
    <w:qFormat/>
    <w:rPr>
      <w:rFonts w:ascii="Arial" w:eastAsia="黑体" w:hAnsi="Arial"/>
      <w:b/>
      <w:bCs/>
      <w:kern w:val="2"/>
      <w:sz w:val="32"/>
      <w:szCs w:val="32"/>
      <w:lang w:val="en-US" w:eastAsia="zh-CN" w:bidi="ar-SA"/>
    </w:rPr>
  </w:style>
  <w:style w:type="character" w:customStyle="1" w:styleId="Char4">
    <w:name w:val="海水正文 Char"/>
    <w:qFormat/>
    <w:rPr>
      <w:rFonts w:ascii="宋体" w:eastAsia="宋体" w:hAnsi="Courier New"/>
      <w:kern w:val="2"/>
      <w:sz w:val="21"/>
      <w:lang w:val="en-US" w:eastAsia="zh-CN" w:bidi="ar-SA"/>
    </w:rPr>
  </w:style>
  <w:style w:type="character" w:customStyle="1" w:styleId="80">
    <w:name w:val="标题 8 字符"/>
    <w:link w:val="8"/>
    <w:qFormat/>
    <w:rPr>
      <w:rFonts w:ascii="Arial" w:eastAsia="黑体" w:hAnsi="Arial"/>
      <w:sz w:val="24"/>
    </w:rPr>
  </w:style>
  <w:style w:type="character" w:customStyle="1" w:styleId="50">
    <w:name w:val="标题 5 字符"/>
    <w:link w:val="5"/>
    <w:qFormat/>
    <w:rPr>
      <w:b/>
      <w:color w:val="700000"/>
      <w:kern w:val="2"/>
      <w:sz w:val="24"/>
      <w:szCs w:val="24"/>
    </w:rPr>
  </w:style>
  <w:style w:type="character" w:customStyle="1" w:styleId="12Char">
    <w:name w:val="样式12 Char"/>
    <w:link w:val="120"/>
    <w:semiHidden/>
    <w:qFormat/>
    <w:rPr>
      <w:rFonts w:ascii="宋体" w:hAnsi="宋体"/>
      <w:kern w:val="2"/>
      <w:sz w:val="24"/>
      <w:szCs w:val="24"/>
    </w:rPr>
  </w:style>
  <w:style w:type="paragraph" w:customStyle="1" w:styleId="120">
    <w:name w:val="样式12"/>
    <w:basedOn w:val="a"/>
    <w:link w:val="12Char"/>
    <w:semiHidden/>
    <w:qFormat/>
    <w:pPr>
      <w:adjustRightInd w:val="0"/>
      <w:snapToGrid w:val="0"/>
      <w:spacing w:line="440" w:lineRule="exact"/>
      <w:ind w:firstLine="437"/>
    </w:pPr>
    <w:rPr>
      <w:rFonts w:ascii="宋体" w:hAnsi="宋体"/>
      <w:sz w:val="24"/>
    </w:rPr>
  </w:style>
  <w:style w:type="character" w:customStyle="1" w:styleId="-Char">
    <w:name w:val="金皇-正文 Char"/>
    <w:link w:val="-"/>
    <w:qFormat/>
    <w:rPr>
      <w:kern w:val="2"/>
      <w:sz w:val="24"/>
      <w:szCs w:val="24"/>
    </w:rPr>
  </w:style>
  <w:style w:type="paragraph" w:customStyle="1" w:styleId="-">
    <w:name w:val="金皇-正文"/>
    <w:basedOn w:val="a"/>
    <w:link w:val="-Char"/>
    <w:qFormat/>
    <w:pPr>
      <w:spacing w:line="360" w:lineRule="auto"/>
      <w:ind w:firstLineChars="200" w:firstLine="200"/>
    </w:pPr>
    <w:rPr>
      <w:sz w:val="24"/>
    </w:rPr>
  </w:style>
  <w:style w:type="character" w:customStyle="1" w:styleId="Char10">
    <w:name w:val="四号 正文 Char1"/>
    <w:link w:val="afff8"/>
    <w:qFormat/>
    <w:rPr>
      <w:kern w:val="2"/>
      <w:sz w:val="24"/>
      <w:szCs w:val="24"/>
    </w:rPr>
  </w:style>
  <w:style w:type="paragraph" w:customStyle="1" w:styleId="afff8">
    <w:name w:val="四号 正文"/>
    <w:basedOn w:val="a"/>
    <w:link w:val="Char10"/>
    <w:qFormat/>
    <w:pPr>
      <w:spacing w:line="360" w:lineRule="auto"/>
      <w:ind w:firstLine="584"/>
    </w:pPr>
    <w:rPr>
      <w:sz w:val="24"/>
    </w:rPr>
  </w:style>
  <w:style w:type="character" w:customStyle="1" w:styleId="ae">
    <w:name w:val="批注文字 字符"/>
    <w:link w:val="ad"/>
    <w:qFormat/>
    <w:rPr>
      <w:kern w:val="2"/>
      <w:sz w:val="21"/>
      <w:szCs w:val="24"/>
    </w:rPr>
  </w:style>
  <w:style w:type="character" w:customStyle="1" w:styleId="CharChar6">
    <w:name w:val="Char Char6"/>
    <w:qFormat/>
    <w:rPr>
      <w:rFonts w:eastAsia="宋体"/>
      <w:kern w:val="2"/>
      <w:sz w:val="21"/>
      <w:szCs w:val="24"/>
      <w:lang w:val="en-US" w:eastAsia="zh-CN" w:bidi="ar-SA"/>
    </w:rPr>
  </w:style>
  <w:style w:type="character" w:customStyle="1" w:styleId="2Char">
    <w:name w:val="样式 正文缩进 + 首行缩进:  2 字符 Char"/>
    <w:link w:val="29"/>
    <w:qFormat/>
    <w:rPr>
      <w:rFonts w:cs="宋体"/>
      <w:kern w:val="2"/>
      <w:sz w:val="28"/>
    </w:rPr>
  </w:style>
  <w:style w:type="paragraph" w:customStyle="1" w:styleId="29">
    <w:name w:val="样式 正文缩进 + 首行缩进:  2 字符"/>
    <w:basedOn w:val="a0"/>
    <w:link w:val="2Char"/>
    <w:qFormat/>
    <w:pPr>
      <w:snapToGrid w:val="0"/>
      <w:spacing w:line="520" w:lineRule="atLeast"/>
      <w:ind w:firstLine="200"/>
    </w:pPr>
    <w:rPr>
      <w:sz w:val="28"/>
      <w:szCs w:val="20"/>
    </w:rPr>
  </w:style>
  <w:style w:type="character" w:customStyle="1" w:styleId="ssssssChar">
    <w:name w:val="ssssss Char"/>
    <w:link w:val="ssssss"/>
    <w:qFormat/>
    <w:rPr>
      <w:rFonts w:ascii="宋体" w:hAnsi="宋体"/>
      <w:kern w:val="2"/>
      <w:sz w:val="24"/>
      <w:szCs w:val="24"/>
      <w:lang w:val="en-US" w:eastAsia="zh-CN" w:bidi="ar-SA"/>
    </w:rPr>
  </w:style>
  <w:style w:type="paragraph" w:customStyle="1" w:styleId="ssssss">
    <w:name w:val="ssssss"/>
    <w:link w:val="ssssssChar"/>
    <w:qFormat/>
    <w:pPr>
      <w:widowControl w:val="0"/>
      <w:spacing w:line="360" w:lineRule="auto"/>
      <w:jc w:val="center"/>
    </w:pPr>
    <w:rPr>
      <w:rFonts w:ascii="宋体" w:hAnsi="宋体"/>
      <w:kern w:val="2"/>
      <w:sz w:val="24"/>
      <w:szCs w:val="24"/>
    </w:rPr>
  </w:style>
  <w:style w:type="character" w:customStyle="1" w:styleId="HTML0">
    <w:name w:val="HTML 预设格式 字符"/>
    <w:link w:val="HTML"/>
    <w:qFormat/>
    <w:rPr>
      <w:rFonts w:ascii="宋体" w:hAnsi="宋体" w:cs="宋体"/>
      <w:sz w:val="24"/>
      <w:szCs w:val="24"/>
    </w:rPr>
  </w:style>
  <w:style w:type="character" w:customStyle="1" w:styleId="CharChar5">
    <w:name w:val="表名称 Char Char"/>
    <w:qFormat/>
    <w:rPr>
      <w:rFonts w:ascii="宋体" w:hAnsi="宋体"/>
      <w:b/>
      <w:sz w:val="21"/>
      <w:szCs w:val="21"/>
      <w:lang w:bidi="ar-SA"/>
    </w:rPr>
  </w:style>
  <w:style w:type="character" w:customStyle="1" w:styleId="CharChar7">
    <w:name w:val="表格正文（安） Char Char"/>
    <w:qFormat/>
    <w:rPr>
      <w:rFonts w:ascii="仿宋_GB2312" w:eastAsia="仿宋_GB2312"/>
      <w:sz w:val="21"/>
      <w:lang w:val="en-US" w:eastAsia="zh-CN" w:bidi="ar-SA"/>
    </w:rPr>
  </w:style>
  <w:style w:type="character" w:customStyle="1" w:styleId="Char5">
    <w:name w:val="表格正文（安） Char"/>
    <w:link w:val="afff9"/>
    <w:qFormat/>
    <w:rPr>
      <w:rFonts w:eastAsia="仿宋_GB2312"/>
      <w:szCs w:val="21"/>
    </w:rPr>
  </w:style>
  <w:style w:type="paragraph" w:customStyle="1" w:styleId="afff9">
    <w:name w:val="表格正文（安）"/>
    <w:basedOn w:val="a"/>
    <w:link w:val="Char5"/>
    <w:qFormat/>
    <w:pPr>
      <w:tabs>
        <w:tab w:val="left" w:pos="569"/>
      </w:tabs>
      <w:autoSpaceDE w:val="0"/>
      <w:autoSpaceDN w:val="0"/>
      <w:adjustRightInd w:val="0"/>
      <w:ind w:rightChars="-23" w:right="-48"/>
      <w:jc w:val="center"/>
    </w:pPr>
    <w:rPr>
      <w:rFonts w:eastAsia="仿宋_GB2312"/>
      <w:kern w:val="0"/>
      <w:sz w:val="20"/>
      <w:szCs w:val="21"/>
    </w:rPr>
  </w:style>
  <w:style w:type="character" w:customStyle="1" w:styleId="Char6">
    <w:name w:val="段落正文 Char"/>
    <w:link w:val="afffa"/>
    <w:qFormat/>
    <w:rPr>
      <w:rFonts w:cs="宋体"/>
      <w:sz w:val="24"/>
      <w:szCs w:val="24"/>
    </w:rPr>
  </w:style>
  <w:style w:type="paragraph" w:customStyle="1" w:styleId="afffa">
    <w:name w:val="段落正文"/>
    <w:basedOn w:val="a"/>
    <w:link w:val="Char6"/>
    <w:qFormat/>
    <w:pPr>
      <w:spacing w:line="360" w:lineRule="auto"/>
      <w:ind w:firstLineChars="200" w:firstLine="480"/>
    </w:pPr>
    <w:rPr>
      <w:kern w:val="0"/>
      <w:sz w:val="24"/>
    </w:rPr>
  </w:style>
  <w:style w:type="character" w:customStyle="1" w:styleId="a5">
    <w:name w:val="正文文本缩进 字符"/>
    <w:link w:val="a4"/>
    <w:uiPriority w:val="99"/>
    <w:qFormat/>
    <w:rPr>
      <w:kern w:val="2"/>
      <w:sz w:val="21"/>
      <w:szCs w:val="24"/>
    </w:rPr>
  </w:style>
  <w:style w:type="character" w:customStyle="1" w:styleId="af9">
    <w:name w:val="页脚 字符"/>
    <w:link w:val="af8"/>
    <w:uiPriority w:val="99"/>
    <w:qFormat/>
    <w:rPr>
      <w:rFonts w:eastAsia="宋体"/>
      <w:kern w:val="2"/>
      <w:sz w:val="18"/>
      <w:szCs w:val="18"/>
      <w:lang w:val="en-US" w:eastAsia="zh-CN" w:bidi="ar-SA"/>
    </w:rPr>
  </w:style>
  <w:style w:type="character" w:customStyle="1" w:styleId="36">
    <w:name w:val="正文文本缩进 3 字符"/>
    <w:link w:val="35"/>
    <w:qFormat/>
    <w:rPr>
      <w:kern w:val="2"/>
      <w:sz w:val="16"/>
      <w:szCs w:val="16"/>
    </w:rPr>
  </w:style>
  <w:style w:type="character" w:customStyle="1" w:styleId="5Char">
    <w:name w:val="5文章(治) Char"/>
    <w:link w:val="51"/>
    <w:qFormat/>
    <w:rPr>
      <w:rFonts w:hAnsi="宋体"/>
      <w:snapToGrid w:val="0"/>
      <w:color w:val="000000"/>
      <w:sz w:val="24"/>
      <w:szCs w:val="24"/>
      <w:lang w:val="en-GB"/>
    </w:rPr>
  </w:style>
  <w:style w:type="paragraph" w:customStyle="1" w:styleId="51">
    <w:name w:val="5文章(治)"/>
    <w:basedOn w:val="a"/>
    <w:link w:val="5Char"/>
    <w:qFormat/>
    <w:pPr>
      <w:adjustRightInd w:val="0"/>
      <w:snapToGrid w:val="0"/>
      <w:spacing w:beforeLines="50" w:line="360" w:lineRule="auto"/>
      <w:ind w:firstLineChars="200" w:firstLine="496"/>
    </w:pPr>
    <w:rPr>
      <w:rFonts w:hAnsi="宋体"/>
      <w:snapToGrid w:val="0"/>
      <w:color w:val="000000"/>
      <w:kern w:val="0"/>
      <w:sz w:val="24"/>
      <w:lang w:val="en-GB"/>
    </w:rPr>
  </w:style>
  <w:style w:type="character" w:customStyle="1" w:styleId="af6">
    <w:name w:val="日期 字符"/>
    <w:link w:val="af5"/>
    <w:qFormat/>
    <w:rPr>
      <w:rFonts w:eastAsia="宋体"/>
      <w:b/>
      <w:kern w:val="2"/>
      <w:sz w:val="28"/>
      <w:lang w:val="en-US" w:eastAsia="zh-CN" w:bidi="ar-SA"/>
    </w:rPr>
  </w:style>
  <w:style w:type="character" w:customStyle="1" w:styleId="2Char0">
    <w:name w:val="标题 2 Char"/>
    <w:link w:val="afffb"/>
    <w:qFormat/>
    <w:rPr>
      <w:rFonts w:ascii="Arial" w:hAnsi="Arial"/>
      <w:b/>
      <w:bCs/>
      <w:color w:val="000000"/>
      <w:kern w:val="2"/>
      <w:sz w:val="32"/>
      <w:szCs w:val="32"/>
      <w:lang w:val="en-US" w:eastAsia="zh-CN" w:bidi="ar-SA"/>
    </w:rPr>
  </w:style>
  <w:style w:type="paragraph" w:customStyle="1" w:styleId="afffb">
    <w:name w:val="段"/>
    <w:link w:val="2Char0"/>
    <w:qFormat/>
    <w:pPr>
      <w:autoSpaceDE w:val="0"/>
      <w:autoSpaceDN w:val="0"/>
      <w:ind w:firstLineChars="200" w:firstLine="200"/>
      <w:jc w:val="both"/>
    </w:pPr>
    <w:rPr>
      <w:rFonts w:ascii="Arial" w:hAnsi="Arial"/>
      <w:b/>
      <w:bCs/>
      <w:color w:val="000000"/>
      <w:kern w:val="2"/>
      <w:sz w:val="32"/>
      <w:szCs w:val="32"/>
    </w:rPr>
  </w:style>
  <w:style w:type="character" w:customStyle="1" w:styleId="apple-converted-space">
    <w:name w:val="apple-converted-space"/>
    <w:basedOn w:val="a1"/>
    <w:qFormat/>
  </w:style>
  <w:style w:type="character" w:customStyle="1" w:styleId="CharChar8">
    <w:name w:val="报告书正文 Char Char"/>
    <w:qFormat/>
    <w:rPr>
      <w:rFonts w:eastAsia="宋体"/>
      <w:kern w:val="2"/>
      <w:sz w:val="24"/>
      <w:szCs w:val="28"/>
      <w:lang w:val="en-US" w:eastAsia="zh-CN" w:bidi="ar-SA"/>
    </w:rPr>
  </w:style>
  <w:style w:type="character" w:customStyle="1" w:styleId="2CharChar">
    <w:name w:val="样式 正文缩进 + 首行缩进:  2 字符 Char Char"/>
    <w:qFormat/>
    <w:rPr>
      <w:rFonts w:eastAsia="宋体" w:cs="宋体"/>
      <w:kern w:val="2"/>
      <w:sz w:val="28"/>
      <w:lang w:val="en-US" w:eastAsia="zh-CN" w:bidi="ar-SA"/>
    </w:rPr>
  </w:style>
  <w:style w:type="character" w:customStyle="1" w:styleId="apple-style-span">
    <w:name w:val="apple-style-span"/>
    <w:basedOn w:val="a1"/>
    <w:qFormat/>
  </w:style>
  <w:style w:type="character" w:customStyle="1" w:styleId="afffc">
    <w:name w:val="正文文本_"/>
    <w:link w:val="13"/>
    <w:qFormat/>
    <w:rPr>
      <w:rFonts w:ascii="MingLiU" w:eastAsia="MingLiU" w:hAnsi="MingLiU" w:cs="MingLiU"/>
      <w:sz w:val="26"/>
      <w:szCs w:val="26"/>
      <w:shd w:val="clear" w:color="auto" w:fill="FFFFFF"/>
    </w:rPr>
  </w:style>
  <w:style w:type="paragraph" w:customStyle="1" w:styleId="13">
    <w:name w:val="正文文本1"/>
    <w:basedOn w:val="a"/>
    <w:link w:val="afffc"/>
    <w:qFormat/>
    <w:pPr>
      <w:shd w:val="clear" w:color="auto" w:fill="FFFFFF"/>
      <w:spacing w:line="497" w:lineRule="exact"/>
      <w:ind w:firstLine="700"/>
      <w:jc w:val="distribute"/>
    </w:pPr>
    <w:rPr>
      <w:rFonts w:ascii="MingLiU" w:eastAsia="MingLiU" w:hAnsi="MingLiU"/>
      <w:kern w:val="0"/>
      <w:sz w:val="26"/>
      <w:szCs w:val="26"/>
    </w:rPr>
  </w:style>
  <w:style w:type="character" w:customStyle="1" w:styleId="Char11">
    <w:name w:val="脚注文本 Char1"/>
    <w:qFormat/>
    <w:rPr>
      <w:kern w:val="2"/>
      <w:sz w:val="18"/>
      <w:szCs w:val="18"/>
    </w:rPr>
  </w:style>
  <w:style w:type="character" w:customStyle="1" w:styleId="z1CharChar0">
    <w:name w:val="正文z1 Char Char"/>
    <w:qFormat/>
    <w:rPr>
      <w:rFonts w:ascii="Arial" w:hAnsi="Arial"/>
      <w:sz w:val="24"/>
      <w:lang w:bidi="ar-SA"/>
    </w:rPr>
  </w:style>
  <w:style w:type="character" w:customStyle="1" w:styleId="Z1Char0">
    <w:name w:val="表格文字Z1 Char"/>
    <w:link w:val="Z10"/>
    <w:qFormat/>
    <w:rPr>
      <w:kern w:val="2"/>
      <w:sz w:val="21"/>
    </w:rPr>
  </w:style>
  <w:style w:type="paragraph" w:customStyle="1" w:styleId="Z10">
    <w:name w:val="表格文字Z1"/>
    <w:basedOn w:val="a"/>
    <w:link w:val="Z1Char0"/>
    <w:qFormat/>
    <w:pPr>
      <w:jc w:val="center"/>
    </w:pPr>
    <w:rPr>
      <w:szCs w:val="20"/>
    </w:rPr>
  </w:style>
  <w:style w:type="character" w:customStyle="1" w:styleId="Char7">
    <w:name w:val="表名称 Char"/>
    <w:link w:val="afffd"/>
    <w:qFormat/>
    <w:locked/>
    <w:rPr>
      <w:rFonts w:ascii="宋体" w:hAnsi="宋体"/>
      <w:b/>
      <w:sz w:val="21"/>
      <w:szCs w:val="21"/>
    </w:rPr>
  </w:style>
  <w:style w:type="paragraph" w:customStyle="1" w:styleId="afffd">
    <w:name w:val="表名称"/>
    <w:basedOn w:val="a"/>
    <w:link w:val="Char7"/>
    <w:qFormat/>
    <w:pPr>
      <w:tabs>
        <w:tab w:val="left" w:pos="-120"/>
      </w:tabs>
      <w:overflowPunct w:val="0"/>
      <w:topLinePunct/>
      <w:autoSpaceDE w:val="0"/>
      <w:adjustRightInd w:val="0"/>
      <w:snapToGrid w:val="0"/>
      <w:spacing w:before="120" w:after="120" w:line="240" w:lineRule="atLeast"/>
      <w:ind w:firstLineChars="196" w:firstLine="413"/>
      <w:jc w:val="center"/>
    </w:pPr>
    <w:rPr>
      <w:rFonts w:ascii="宋体" w:hAnsi="宋体"/>
      <w:b/>
      <w:kern w:val="0"/>
      <w:szCs w:val="21"/>
    </w:rPr>
  </w:style>
  <w:style w:type="character" w:customStyle="1" w:styleId="Z1CharChar1">
    <w:name w:val="表格文字Z1 Char Char"/>
    <w:qFormat/>
    <w:rPr>
      <w:rFonts w:eastAsia="宋体"/>
      <w:kern w:val="2"/>
      <w:sz w:val="21"/>
      <w:lang w:val="en-US" w:eastAsia="zh-CN" w:bidi="ar-SA"/>
    </w:rPr>
  </w:style>
  <w:style w:type="character" w:customStyle="1" w:styleId="Char1CharChar2">
    <w:name w:val="纯文本 Char1 Char Char2"/>
    <w:qFormat/>
    <w:rPr>
      <w:rFonts w:ascii="宋体" w:hAnsi="Courier New" w:cs="Courier New"/>
      <w:kern w:val="2"/>
      <w:sz w:val="21"/>
      <w:szCs w:val="21"/>
    </w:rPr>
  </w:style>
  <w:style w:type="character" w:customStyle="1" w:styleId="aff2">
    <w:name w:val="普通(网站) 字符"/>
    <w:link w:val="aff1"/>
    <w:qFormat/>
    <w:locked/>
    <w:rPr>
      <w:rFonts w:ascii="宋体" w:eastAsia="宋体" w:hAnsi="宋体"/>
      <w:sz w:val="22"/>
      <w:szCs w:val="22"/>
      <w:lang w:val="en-US" w:eastAsia="zh-CN" w:bidi="ar-SA"/>
    </w:rPr>
  </w:style>
  <w:style w:type="character" w:customStyle="1" w:styleId="CharChar9">
    <w:name w:val="正文列表编号 Char Char"/>
    <w:link w:val="afffe"/>
    <w:qFormat/>
    <w:rPr>
      <w:kern w:val="2"/>
      <w:sz w:val="24"/>
      <w:szCs w:val="24"/>
    </w:rPr>
  </w:style>
  <w:style w:type="paragraph" w:customStyle="1" w:styleId="afffe">
    <w:name w:val="正文列表编号"/>
    <w:basedOn w:val="a"/>
    <w:link w:val="CharChar9"/>
    <w:qFormat/>
    <w:pPr>
      <w:tabs>
        <w:tab w:val="left" w:pos="432"/>
      </w:tabs>
      <w:spacing w:line="360" w:lineRule="auto"/>
      <w:ind w:left="432" w:hanging="432"/>
    </w:pPr>
    <w:rPr>
      <w:sz w:val="24"/>
    </w:rPr>
  </w:style>
  <w:style w:type="character" w:customStyle="1" w:styleId="1CharCharCharChar">
    <w:name w:val="表格1 Char Char Char Char"/>
    <w:link w:val="1CharCharChar"/>
    <w:qFormat/>
    <w:rPr>
      <w:kern w:val="2"/>
      <w:sz w:val="24"/>
      <w:szCs w:val="24"/>
    </w:rPr>
  </w:style>
  <w:style w:type="paragraph" w:customStyle="1" w:styleId="1CharCharChar">
    <w:name w:val="表格1 Char Char Char"/>
    <w:basedOn w:val="a"/>
    <w:link w:val="1CharCharCharChar"/>
    <w:qFormat/>
    <w:pPr>
      <w:spacing w:after="60"/>
      <w:jc w:val="center"/>
    </w:pPr>
    <w:rPr>
      <w:sz w:val="24"/>
    </w:rPr>
  </w:style>
  <w:style w:type="character" w:customStyle="1" w:styleId="CharChar70">
    <w:name w:val="Char Char7"/>
    <w:qFormat/>
    <w:rPr>
      <w:rFonts w:ascii="宋体" w:eastAsia="宋体" w:hAnsi="Courier New" w:cs="Courier New"/>
      <w:kern w:val="2"/>
      <w:sz w:val="21"/>
      <w:szCs w:val="21"/>
      <w:lang w:val="en-US" w:eastAsia="zh-CN" w:bidi="ar-SA"/>
    </w:rPr>
  </w:style>
  <w:style w:type="character" w:customStyle="1" w:styleId="2Char1">
    <w:name w:val="正文文本缩进 2 Char"/>
    <w:qFormat/>
    <w:rPr>
      <w:rFonts w:eastAsia="宋体"/>
      <w:kern w:val="2"/>
      <w:sz w:val="24"/>
      <w:szCs w:val="24"/>
      <w:lang w:val="en-US" w:eastAsia="zh-CN" w:bidi="ar-SA"/>
    </w:rPr>
  </w:style>
  <w:style w:type="character" w:customStyle="1" w:styleId="CharChara">
    <w:name w:val="我要正文 Char Char"/>
    <w:qFormat/>
    <w:rPr>
      <w:rFonts w:eastAsia="宋体" w:cs="宋体"/>
      <w:kern w:val="2"/>
      <w:sz w:val="24"/>
      <w:lang w:val="en-US" w:eastAsia="zh-CN" w:bidi="ar-SA"/>
    </w:rPr>
  </w:style>
  <w:style w:type="character" w:customStyle="1" w:styleId="Char8">
    <w:name w:val="表格正文 Char"/>
    <w:link w:val="affff"/>
    <w:qFormat/>
    <w:locked/>
    <w:rPr>
      <w:szCs w:val="21"/>
    </w:rPr>
  </w:style>
  <w:style w:type="paragraph" w:customStyle="1" w:styleId="affff">
    <w:name w:val="表格正文"/>
    <w:basedOn w:val="a"/>
    <w:link w:val="Char8"/>
    <w:qFormat/>
    <w:pPr>
      <w:widowControl/>
      <w:jc w:val="center"/>
    </w:pPr>
    <w:rPr>
      <w:kern w:val="0"/>
      <w:sz w:val="20"/>
      <w:szCs w:val="21"/>
    </w:rPr>
  </w:style>
  <w:style w:type="character" w:customStyle="1" w:styleId="10">
    <w:name w:val="标题 1 字符"/>
    <w:link w:val="1"/>
    <w:uiPriority w:val="99"/>
    <w:qFormat/>
    <w:rPr>
      <w:b/>
      <w:bCs/>
      <w:kern w:val="44"/>
      <w:sz w:val="32"/>
      <w:szCs w:val="44"/>
    </w:rPr>
  </w:style>
  <w:style w:type="character" w:customStyle="1" w:styleId="afd">
    <w:name w:val="副标题 字符"/>
    <w:link w:val="afc"/>
    <w:qFormat/>
    <w:rPr>
      <w:rFonts w:ascii="Arial" w:hAnsi="Arial" w:cs="Arial"/>
      <w:bCs/>
      <w:sz w:val="36"/>
      <w:szCs w:val="36"/>
    </w:rPr>
  </w:style>
  <w:style w:type="character" w:customStyle="1" w:styleId="af4">
    <w:name w:val="纯文本 字符"/>
    <w:link w:val="af3"/>
    <w:uiPriority w:val="99"/>
    <w:qFormat/>
    <w:rPr>
      <w:rFonts w:ascii="宋体" w:eastAsia="宋体" w:hAnsi="Courier New" w:cs="Courier New"/>
      <w:kern w:val="2"/>
      <w:sz w:val="21"/>
      <w:szCs w:val="21"/>
      <w:lang w:val="en-US" w:eastAsia="zh-CN" w:bidi="ar-SA"/>
    </w:rPr>
  </w:style>
  <w:style w:type="character" w:customStyle="1" w:styleId="Char12">
    <w:name w:val="纯文本 Char1"/>
    <w:link w:val="14"/>
    <w:qFormat/>
    <w:rPr>
      <w:rFonts w:eastAsia="方正宋三简体"/>
      <w:kern w:val="2"/>
      <w:sz w:val="24"/>
      <w:szCs w:val="24"/>
    </w:rPr>
  </w:style>
  <w:style w:type="paragraph" w:customStyle="1" w:styleId="14">
    <w:name w:val="纯文本1"/>
    <w:basedOn w:val="a"/>
    <w:link w:val="Char12"/>
    <w:qFormat/>
    <w:rPr>
      <w:rFonts w:eastAsia="方正宋三简体"/>
      <w:sz w:val="24"/>
    </w:rPr>
  </w:style>
  <w:style w:type="character" w:customStyle="1" w:styleId="6CharChar">
    <w:name w:val="6表(图)头(治) Char Char"/>
    <w:qFormat/>
    <w:rPr>
      <w:rFonts w:eastAsia="黑体"/>
      <w:b/>
      <w:sz w:val="28"/>
      <w:szCs w:val="28"/>
      <w:lang w:val="en-US" w:eastAsia="zh-CN" w:bidi="ar-SA"/>
    </w:rPr>
  </w:style>
  <w:style w:type="character" w:customStyle="1" w:styleId="3Char1">
    <w:name w:val="正文文本缩进 3 Char1"/>
    <w:qFormat/>
    <w:rPr>
      <w:kern w:val="2"/>
      <w:sz w:val="16"/>
      <w:szCs w:val="16"/>
    </w:rPr>
  </w:style>
  <w:style w:type="character" w:customStyle="1" w:styleId="ssssssCharChar">
    <w:name w:val="ssssss Char Char"/>
    <w:qFormat/>
    <w:rPr>
      <w:rFonts w:ascii="宋体" w:eastAsia="宋体" w:hAnsi="宋体"/>
      <w:kern w:val="2"/>
      <w:sz w:val="24"/>
      <w:szCs w:val="24"/>
      <w:lang w:val="en-US" w:eastAsia="zh-CN" w:bidi="ar-SA"/>
    </w:rPr>
  </w:style>
  <w:style w:type="character" w:customStyle="1" w:styleId="60">
    <w:name w:val="标题 6 字符"/>
    <w:link w:val="6"/>
    <w:qFormat/>
    <w:rPr>
      <w:rFonts w:ascii="Arial" w:eastAsia="黑体" w:hAnsi="Arial"/>
      <w:b/>
      <w:sz w:val="24"/>
    </w:rPr>
  </w:style>
  <w:style w:type="character" w:customStyle="1" w:styleId="8Char">
    <w:name w:val="样式8 Char"/>
    <w:link w:val="81"/>
    <w:qFormat/>
    <w:rPr>
      <w:kern w:val="2"/>
      <w:sz w:val="21"/>
      <w:szCs w:val="21"/>
    </w:rPr>
  </w:style>
  <w:style w:type="paragraph" w:customStyle="1" w:styleId="81">
    <w:name w:val="样式8"/>
    <w:basedOn w:val="afa"/>
    <w:link w:val="8Char"/>
    <w:qFormat/>
    <w:pPr>
      <w:pBdr>
        <w:bottom w:val="none" w:sz="0" w:space="0" w:color="auto"/>
      </w:pBdr>
    </w:pPr>
    <w:rPr>
      <w:sz w:val="21"/>
      <w:szCs w:val="21"/>
    </w:rPr>
  </w:style>
  <w:style w:type="character" w:customStyle="1" w:styleId="1CharCharCharCharCharCharChar">
    <w:name w:val="表格1 Char Char Char Char Char Char Char"/>
    <w:qFormat/>
    <w:rPr>
      <w:rFonts w:eastAsia="宋体"/>
      <w:kern w:val="2"/>
      <w:sz w:val="24"/>
      <w:szCs w:val="24"/>
      <w:lang w:val="en-US" w:eastAsia="zh-CN" w:bidi="ar-SA"/>
    </w:rPr>
  </w:style>
  <w:style w:type="character" w:customStyle="1" w:styleId="12sssssCharChar">
    <w:name w:val="1.2.sssss Char Char"/>
    <w:qFormat/>
    <w:rPr>
      <w:rFonts w:ascii="黑体" w:eastAsia="黑体"/>
      <w:kern w:val="2"/>
      <w:sz w:val="28"/>
      <w:lang w:val="en-US" w:eastAsia="zh-CN" w:bidi="ar-SA"/>
    </w:rPr>
  </w:style>
  <w:style w:type="character" w:customStyle="1" w:styleId="Char9">
    <w:name w:val="报告正文 Char"/>
    <w:link w:val="affff0"/>
    <w:qFormat/>
    <w:rPr>
      <w:kern w:val="2"/>
      <w:sz w:val="28"/>
    </w:rPr>
  </w:style>
  <w:style w:type="paragraph" w:customStyle="1" w:styleId="affff0">
    <w:name w:val="报告正文"/>
    <w:basedOn w:val="a"/>
    <w:link w:val="Char9"/>
    <w:qFormat/>
    <w:pPr>
      <w:spacing w:line="520" w:lineRule="exact"/>
      <w:ind w:leftChars="200" w:left="200" w:firstLineChars="200" w:firstLine="629"/>
      <w:jc w:val="left"/>
    </w:pPr>
    <w:rPr>
      <w:sz w:val="28"/>
      <w:szCs w:val="20"/>
    </w:rPr>
  </w:style>
  <w:style w:type="character" w:customStyle="1" w:styleId="CharChar2">
    <w:name w:val="表中正文 Char Char"/>
    <w:link w:val="afff2"/>
    <w:qFormat/>
    <w:rPr>
      <w:rFonts w:ascii="宋体"/>
      <w:kern w:val="2"/>
      <w:sz w:val="21"/>
      <w:szCs w:val="21"/>
    </w:rPr>
  </w:style>
  <w:style w:type="character" w:customStyle="1" w:styleId="aa">
    <w:name w:val="题注 字符"/>
    <w:link w:val="a9"/>
    <w:qFormat/>
    <w:rPr>
      <w:rFonts w:ascii="Arial" w:eastAsia="黑体" w:hAnsi="Arial" w:cs="Arial"/>
      <w:kern w:val="2"/>
      <w:sz w:val="24"/>
    </w:rPr>
  </w:style>
  <w:style w:type="character" w:customStyle="1" w:styleId="Chara">
    <w:name w:val="报告书正文 Char"/>
    <w:link w:val="affff1"/>
    <w:qFormat/>
    <w:rPr>
      <w:kern w:val="2"/>
      <w:sz w:val="24"/>
      <w:szCs w:val="28"/>
    </w:rPr>
  </w:style>
  <w:style w:type="paragraph" w:customStyle="1" w:styleId="affff1">
    <w:name w:val="报告书正文"/>
    <w:basedOn w:val="a"/>
    <w:link w:val="Chara"/>
    <w:qFormat/>
    <w:pPr>
      <w:spacing w:line="360" w:lineRule="auto"/>
      <w:ind w:firstLineChars="200" w:firstLine="200"/>
      <w:jc w:val="left"/>
    </w:pPr>
    <w:rPr>
      <w:sz w:val="24"/>
      <w:szCs w:val="28"/>
    </w:rPr>
  </w:style>
  <w:style w:type="character" w:customStyle="1" w:styleId="CharChar90">
    <w:name w:val="Char Char9"/>
    <w:qFormat/>
    <w:rPr>
      <w:rFonts w:eastAsia="宋体"/>
      <w:kern w:val="2"/>
      <w:sz w:val="18"/>
      <w:szCs w:val="18"/>
      <w:lang w:val="en-US" w:eastAsia="zh-CN" w:bidi="ar-SA"/>
    </w:rPr>
  </w:style>
  <w:style w:type="character" w:customStyle="1" w:styleId="90">
    <w:name w:val="标题 9 字符"/>
    <w:link w:val="9"/>
    <w:qFormat/>
    <w:rPr>
      <w:rFonts w:ascii="Arial" w:eastAsia="黑体" w:hAnsi="Arial"/>
      <w:sz w:val="21"/>
    </w:rPr>
  </w:style>
  <w:style w:type="character" w:customStyle="1" w:styleId="7Char">
    <w:name w:val="7表格(治) Char"/>
    <w:link w:val="70"/>
    <w:qFormat/>
    <w:rPr>
      <w:rFonts w:ascii="宋体" w:hAnsi="宋体"/>
      <w:sz w:val="21"/>
      <w:lang w:val="en-US" w:eastAsia="zh-CN" w:bidi="ar-SA"/>
    </w:rPr>
  </w:style>
  <w:style w:type="paragraph" w:customStyle="1" w:styleId="70">
    <w:name w:val="7表格(治)"/>
    <w:link w:val="7Char"/>
    <w:qFormat/>
    <w:pPr>
      <w:jc w:val="center"/>
    </w:pPr>
    <w:rPr>
      <w:rFonts w:ascii="宋体" w:hAnsi="宋体"/>
      <w:sz w:val="21"/>
    </w:rPr>
  </w:style>
  <w:style w:type="character" w:customStyle="1" w:styleId="af0">
    <w:name w:val="称呼 字符"/>
    <w:link w:val="af"/>
    <w:qFormat/>
    <w:rPr>
      <w:kern w:val="2"/>
      <w:sz w:val="24"/>
    </w:rPr>
  </w:style>
  <w:style w:type="character" w:customStyle="1" w:styleId="2CharChar0">
    <w:name w:val="正文文本缩进 2 Char Char"/>
    <w:qFormat/>
    <w:rPr>
      <w:rFonts w:eastAsia="宋体"/>
      <w:kern w:val="2"/>
      <w:sz w:val="24"/>
      <w:szCs w:val="24"/>
      <w:lang w:val="en-US" w:eastAsia="zh-CN" w:bidi="ar-SA"/>
    </w:rPr>
  </w:style>
  <w:style w:type="character" w:customStyle="1" w:styleId="3Char0">
    <w:name w:val="样式3 Char"/>
    <w:link w:val="37"/>
    <w:qFormat/>
    <w:rPr>
      <w:color w:val="000000"/>
      <w:kern w:val="2"/>
      <w:sz w:val="24"/>
      <w:szCs w:val="24"/>
    </w:rPr>
  </w:style>
  <w:style w:type="paragraph" w:customStyle="1" w:styleId="37">
    <w:name w:val="样式3"/>
    <w:basedOn w:val="a"/>
    <w:link w:val="3Char0"/>
    <w:qFormat/>
    <w:pPr>
      <w:spacing w:line="360" w:lineRule="auto"/>
      <w:ind w:firstLineChars="200" w:firstLine="200"/>
      <w:jc w:val="left"/>
    </w:pPr>
    <w:rPr>
      <w:color w:val="000000"/>
      <w:sz w:val="24"/>
    </w:rPr>
  </w:style>
  <w:style w:type="character" w:customStyle="1" w:styleId="1CharChar1">
    <w:name w:val="表格1 Char Char1"/>
    <w:link w:val="1Char0"/>
    <w:qFormat/>
    <w:rPr>
      <w:kern w:val="2"/>
      <w:sz w:val="24"/>
      <w:szCs w:val="24"/>
    </w:rPr>
  </w:style>
  <w:style w:type="paragraph" w:customStyle="1" w:styleId="1Char0">
    <w:name w:val="表格1 Char"/>
    <w:basedOn w:val="a"/>
    <w:link w:val="1CharChar1"/>
    <w:qFormat/>
    <w:pPr>
      <w:spacing w:after="60" w:line="360" w:lineRule="auto"/>
      <w:jc w:val="center"/>
    </w:pPr>
    <w:rPr>
      <w:sz w:val="24"/>
    </w:rPr>
  </w:style>
  <w:style w:type="character" w:customStyle="1" w:styleId="CharChar80">
    <w:name w:val="Char Char8"/>
    <w:qFormat/>
    <w:rPr>
      <w:rFonts w:eastAsia="宋体"/>
      <w:kern w:val="2"/>
      <w:sz w:val="18"/>
      <w:szCs w:val="18"/>
      <w:lang w:val="en-US" w:eastAsia="zh-CN" w:bidi="ar-SA"/>
    </w:rPr>
  </w:style>
  <w:style w:type="character" w:customStyle="1" w:styleId="12sssssChar">
    <w:name w:val="1.2.sssss Char"/>
    <w:link w:val="12sssss"/>
    <w:qFormat/>
    <w:rPr>
      <w:rFonts w:ascii="黑体" w:eastAsia="黑体"/>
      <w:kern w:val="2"/>
      <w:sz w:val="28"/>
    </w:rPr>
  </w:style>
  <w:style w:type="paragraph" w:customStyle="1" w:styleId="12sssss">
    <w:name w:val="1.2.sssss"/>
    <w:basedOn w:val="1ssss"/>
    <w:next w:val="ssssss"/>
    <w:link w:val="12sssssChar"/>
    <w:qFormat/>
    <w:pPr>
      <w:spacing w:beforeLines="0" w:line="460" w:lineRule="exact"/>
      <w:ind w:left="0" w:firstLine="0"/>
      <w:outlineLvl w:val="1"/>
    </w:pPr>
    <w:rPr>
      <w:rFonts w:ascii="黑体"/>
      <w:sz w:val="28"/>
    </w:rPr>
  </w:style>
  <w:style w:type="paragraph" w:customStyle="1" w:styleId="1ssss">
    <w:name w:val="1.ssss"/>
    <w:basedOn w:val="a"/>
    <w:next w:val="12sssss"/>
    <w:qFormat/>
    <w:pPr>
      <w:tabs>
        <w:tab w:val="left" w:pos="720"/>
        <w:tab w:val="left" w:pos="1140"/>
      </w:tabs>
      <w:adjustRightInd w:val="0"/>
      <w:snapToGrid w:val="0"/>
      <w:spacing w:beforeLines="200" w:line="480" w:lineRule="auto"/>
      <w:ind w:left="720" w:hanging="720"/>
      <w:jc w:val="left"/>
      <w:outlineLvl w:val="0"/>
    </w:pPr>
    <w:rPr>
      <w:rFonts w:eastAsia="黑体"/>
      <w:sz w:val="32"/>
      <w:szCs w:val="20"/>
    </w:rPr>
  </w:style>
  <w:style w:type="character" w:customStyle="1" w:styleId="40">
    <w:name w:val="标题 4 字符"/>
    <w:link w:val="4"/>
    <w:qFormat/>
    <w:rPr>
      <w:b/>
      <w:bCs/>
      <w:kern w:val="2"/>
      <w:sz w:val="24"/>
      <w:szCs w:val="28"/>
    </w:rPr>
  </w:style>
  <w:style w:type="character" w:customStyle="1" w:styleId="Charb">
    <w:name w:val="表标题样式 Char"/>
    <w:link w:val="affff2"/>
    <w:qFormat/>
    <w:rPr>
      <w:kern w:val="2"/>
      <w:sz w:val="24"/>
      <w:szCs w:val="24"/>
      <w:lang w:val="en-US" w:eastAsia="zh-CN" w:bidi="ar-SA"/>
    </w:rPr>
  </w:style>
  <w:style w:type="paragraph" w:customStyle="1" w:styleId="affff2">
    <w:name w:val="表标题样式"/>
    <w:link w:val="Charb"/>
    <w:qFormat/>
    <w:pPr>
      <w:spacing w:beforeLines="30" w:afterLines="30" w:line="440" w:lineRule="exact"/>
      <w:jc w:val="center"/>
    </w:pPr>
    <w:rPr>
      <w:rFonts w:ascii="Calibri" w:hAnsi="Calibri"/>
      <w:kern w:val="2"/>
      <w:sz w:val="24"/>
      <w:szCs w:val="24"/>
    </w:rPr>
  </w:style>
  <w:style w:type="character" w:customStyle="1" w:styleId="3CharChar">
    <w:name w:val="标题 3 Char Char"/>
    <w:qFormat/>
    <w:rPr>
      <w:rFonts w:eastAsia="宋体"/>
      <w:b/>
      <w:bCs/>
      <w:kern w:val="2"/>
      <w:sz w:val="32"/>
      <w:szCs w:val="32"/>
      <w:lang w:val="en-US" w:eastAsia="zh-CN" w:bidi="ar-SA"/>
    </w:rPr>
  </w:style>
  <w:style w:type="character" w:customStyle="1" w:styleId="z1Char1">
    <w:name w:val="正文z1 Char"/>
    <w:link w:val="z11"/>
    <w:qFormat/>
    <w:rPr>
      <w:rFonts w:ascii="Arial" w:hAnsi="Arial"/>
      <w:sz w:val="24"/>
      <w:lang w:bidi="ar-SA"/>
    </w:rPr>
  </w:style>
  <w:style w:type="paragraph" w:customStyle="1" w:styleId="z11">
    <w:name w:val="正文z1"/>
    <w:basedOn w:val="a"/>
    <w:link w:val="z1Char1"/>
    <w:qFormat/>
    <w:pPr>
      <w:adjustRightInd w:val="0"/>
      <w:snapToGrid w:val="0"/>
      <w:spacing w:line="360" w:lineRule="auto"/>
      <w:ind w:firstLineChars="200" w:firstLine="480"/>
      <w:textAlignment w:val="baseline"/>
    </w:pPr>
    <w:rPr>
      <w:rFonts w:ascii="Arial" w:hAnsi="Arial"/>
      <w:kern w:val="0"/>
      <w:sz w:val="24"/>
      <w:szCs w:val="20"/>
    </w:rPr>
  </w:style>
  <w:style w:type="character" w:customStyle="1" w:styleId="aff4">
    <w:name w:val="标题 字符"/>
    <w:link w:val="aff3"/>
    <w:qFormat/>
    <w:rPr>
      <w:rFonts w:ascii="Cambria" w:hAnsi="Cambria"/>
      <w:b/>
      <w:bCs/>
      <w:color w:val="000000"/>
      <w:sz w:val="32"/>
      <w:szCs w:val="32"/>
      <w:lang w:val="zh-CN"/>
    </w:rPr>
  </w:style>
  <w:style w:type="character" w:customStyle="1" w:styleId="xxxCharChar">
    <w:name w:val="三级标题 x.x.x Char Char"/>
    <w:qFormat/>
    <w:rPr>
      <w:rFonts w:eastAsia="宋体"/>
      <w:b/>
      <w:bCs/>
      <w:kern w:val="2"/>
      <w:sz w:val="32"/>
      <w:szCs w:val="32"/>
      <w:lang w:val="en-US" w:eastAsia="zh-CN" w:bidi="ar-SA"/>
    </w:rPr>
  </w:style>
  <w:style w:type="character" w:customStyle="1" w:styleId="CharCharb">
    <w:name w:val="表头 Char Char"/>
    <w:qFormat/>
    <w:rPr>
      <w:rFonts w:ascii="Arial" w:eastAsia="宋体" w:hAnsi="Arial"/>
      <w:kern w:val="2"/>
      <w:sz w:val="24"/>
      <w:szCs w:val="24"/>
      <w:lang w:val="en-US" w:eastAsia="zh-CN" w:bidi="ar-SA"/>
    </w:rPr>
  </w:style>
  <w:style w:type="character" w:customStyle="1" w:styleId="28">
    <w:name w:val="正文文本 2 字符"/>
    <w:link w:val="27"/>
    <w:qFormat/>
    <w:rPr>
      <w:kern w:val="2"/>
      <w:sz w:val="24"/>
      <w:szCs w:val="24"/>
    </w:rPr>
  </w:style>
  <w:style w:type="character" w:customStyle="1" w:styleId="1Char1">
    <w:name w:val="海水标题 1 Char"/>
    <w:qFormat/>
    <w:rPr>
      <w:rFonts w:eastAsia="黑体"/>
      <w:b/>
      <w:bCs/>
      <w:kern w:val="44"/>
      <w:sz w:val="36"/>
      <w:szCs w:val="44"/>
      <w:lang w:val="en-US" w:eastAsia="zh-CN" w:bidi="ar-SA"/>
    </w:rPr>
  </w:style>
  <w:style w:type="character" w:customStyle="1" w:styleId="22">
    <w:name w:val="正文文本首行缩进 2 字符"/>
    <w:basedOn w:val="Char13"/>
    <w:link w:val="2"/>
    <w:uiPriority w:val="99"/>
    <w:qFormat/>
    <w:rPr>
      <w:kern w:val="2"/>
      <w:sz w:val="21"/>
      <w:szCs w:val="24"/>
    </w:rPr>
  </w:style>
  <w:style w:type="character" w:customStyle="1" w:styleId="Char13">
    <w:name w:val="正文文本缩进 Char1"/>
    <w:qFormat/>
    <w:rPr>
      <w:kern w:val="2"/>
      <w:sz w:val="21"/>
      <w:szCs w:val="24"/>
    </w:rPr>
  </w:style>
  <w:style w:type="character" w:customStyle="1" w:styleId="aff7">
    <w:name w:val="正文文本首行缩进 字符"/>
    <w:basedOn w:val="af2"/>
    <w:link w:val="aff6"/>
    <w:qFormat/>
    <w:rPr>
      <w:kern w:val="2"/>
      <w:sz w:val="21"/>
      <w:szCs w:val="24"/>
    </w:rPr>
  </w:style>
  <w:style w:type="character" w:customStyle="1" w:styleId="7CharChar">
    <w:name w:val="7表格(治) Char Char"/>
    <w:qFormat/>
    <w:rPr>
      <w:rFonts w:eastAsia="楷体_GB2312"/>
      <w:sz w:val="21"/>
      <w:lang w:val="en-US" w:eastAsia="zh-CN" w:bidi="ar-SA"/>
    </w:rPr>
  </w:style>
  <w:style w:type="character" w:customStyle="1" w:styleId="6Char">
    <w:name w:val="6表(图)头(治) Char"/>
    <w:link w:val="61"/>
    <w:qFormat/>
    <w:rPr>
      <w:rFonts w:eastAsia="黑体"/>
      <w:b/>
      <w:sz w:val="28"/>
      <w:szCs w:val="28"/>
      <w:lang w:val="en-US" w:eastAsia="zh-CN" w:bidi="ar-SA"/>
    </w:rPr>
  </w:style>
  <w:style w:type="paragraph" w:customStyle="1" w:styleId="61">
    <w:name w:val="6表(图)头(治)"/>
    <w:next w:val="a"/>
    <w:link w:val="6Char"/>
    <w:qFormat/>
    <w:pPr>
      <w:widowControl w:val="0"/>
      <w:jc w:val="center"/>
    </w:pPr>
    <w:rPr>
      <w:rFonts w:ascii="Calibri" w:eastAsia="黑体" w:hAnsi="Calibri"/>
      <w:b/>
      <w:sz w:val="28"/>
      <w:szCs w:val="28"/>
    </w:rPr>
  </w:style>
  <w:style w:type="character" w:customStyle="1" w:styleId="CharCharc">
    <w:name w:val="无间隔 Char Char"/>
    <w:qFormat/>
    <w:rPr>
      <w:rFonts w:ascii="Calibri" w:eastAsia="宋体" w:hAnsi="Calibri"/>
      <w:sz w:val="22"/>
      <w:szCs w:val="22"/>
      <w:lang w:val="en-US" w:eastAsia="zh-CN" w:bidi="ar-SA"/>
    </w:rPr>
  </w:style>
  <w:style w:type="character" w:customStyle="1" w:styleId="CharChard">
    <w:name w:val="我的正文 Char Char"/>
    <w:link w:val="affff3"/>
    <w:qFormat/>
    <w:rPr>
      <w:kern w:val="2"/>
      <w:sz w:val="24"/>
      <w:szCs w:val="24"/>
    </w:rPr>
  </w:style>
  <w:style w:type="paragraph" w:customStyle="1" w:styleId="affff3">
    <w:name w:val="我的正文"/>
    <w:basedOn w:val="a"/>
    <w:link w:val="CharChard"/>
    <w:qFormat/>
    <w:pPr>
      <w:spacing w:line="360" w:lineRule="auto"/>
      <w:ind w:firstLineChars="200" w:firstLine="200"/>
    </w:pPr>
    <w:rPr>
      <w:sz w:val="24"/>
    </w:rPr>
  </w:style>
  <w:style w:type="character" w:customStyle="1" w:styleId="1CharChar2">
    <w:name w:val="正文样式1 Char Char"/>
    <w:link w:val="15"/>
    <w:qFormat/>
    <w:rPr>
      <w:snapToGrid w:val="0"/>
      <w:position w:val="-12"/>
      <w:sz w:val="24"/>
    </w:rPr>
  </w:style>
  <w:style w:type="paragraph" w:customStyle="1" w:styleId="15">
    <w:name w:val="正文样式1"/>
    <w:basedOn w:val="a"/>
    <w:link w:val="1CharChar2"/>
    <w:qFormat/>
    <w:pPr>
      <w:adjustRightInd w:val="0"/>
      <w:spacing w:beforeLines="10" w:afterLines="10" w:line="264" w:lineRule="auto"/>
      <w:ind w:firstLineChars="225" w:firstLine="454"/>
      <w:textAlignment w:val="baseline"/>
    </w:pPr>
    <w:rPr>
      <w:snapToGrid w:val="0"/>
      <w:kern w:val="0"/>
      <w:position w:val="-12"/>
      <w:sz w:val="24"/>
      <w:szCs w:val="20"/>
    </w:rPr>
  </w:style>
  <w:style w:type="character" w:customStyle="1" w:styleId="2Char10">
    <w:name w:val="正文首行缩进2字符 Char1"/>
    <w:link w:val="2a"/>
    <w:qFormat/>
    <w:rPr>
      <w:kern w:val="2"/>
      <w:sz w:val="28"/>
      <w:szCs w:val="24"/>
    </w:rPr>
  </w:style>
  <w:style w:type="paragraph" w:customStyle="1" w:styleId="2a">
    <w:name w:val="正文首行缩进2字符"/>
    <w:basedOn w:val="a"/>
    <w:link w:val="2Char10"/>
    <w:qFormat/>
    <w:pPr>
      <w:spacing w:line="480" w:lineRule="exact"/>
      <w:ind w:firstLineChars="200" w:firstLine="200"/>
    </w:pPr>
    <w:rPr>
      <w:sz w:val="28"/>
    </w:rPr>
  </w:style>
  <w:style w:type="character" w:customStyle="1" w:styleId="3CharCharChar">
    <w:name w:val="标题 3 Char Char Char"/>
    <w:qFormat/>
    <w:rPr>
      <w:rFonts w:ascii="楷体_GB2312" w:eastAsia="楷体_GB2312" w:hAnsi="CenturionOld"/>
      <w:b/>
      <w:spacing w:val="15"/>
      <w:kern w:val="2"/>
      <w:sz w:val="32"/>
      <w:lang w:val="en-US" w:eastAsia="zh-CN" w:bidi="ar-SA"/>
    </w:rPr>
  </w:style>
  <w:style w:type="character" w:customStyle="1" w:styleId="CharChare">
    <w:name w:val="样式 图表标题 + 小四 Char Char"/>
    <w:qFormat/>
    <w:rPr>
      <w:rFonts w:ascii="Arial" w:eastAsia="宋体" w:hAnsi="Arial" w:cs="Arial"/>
      <w:kern w:val="2"/>
      <w:sz w:val="24"/>
      <w:szCs w:val="21"/>
      <w:lang w:val="en-US" w:eastAsia="zh-CN" w:bidi="ar-SA"/>
    </w:rPr>
  </w:style>
  <w:style w:type="character" w:customStyle="1" w:styleId="azChar1">
    <w:name w:val="az Char1"/>
    <w:link w:val="az"/>
    <w:qFormat/>
    <w:rPr>
      <w:rFonts w:ascii="Dutch801 Rm BT" w:hAnsi="Dutch801 Rm BT"/>
      <w:bCs/>
      <w:color w:val="FF0000"/>
      <w:kern w:val="2"/>
      <w:sz w:val="24"/>
    </w:rPr>
  </w:style>
  <w:style w:type="paragraph" w:customStyle="1" w:styleId="az">
    <w:name w:val="az"/>
    <w:basedOn w:val="a"/>
    <w:link w:val="azChar1"/>
    <w:qFormat/>
    <w:pPr>
      <w:ind w:firstLineChars="200" w:firstLine="480"/>
    </w:pPr>
    <w:rPr>
      <w:rFonts w:ascii="Dutch801 Rm BT" w:hAnsi="Dutch801 Rm BT"/>
      <w:bCs/>
      <w:color w:val="FF0000"/>
      <w:sz w:val="24"/>
      <w:szCs w:val="20"/>
    </w:rPr>
  </w:style>
  <w:style w:type="character" w:customStyle="1" w:styleId="Charc">
    <w:name w:val="样式 图表标题 + 小四 Char"/>
    <w:link w:val="affff4"/>
    <w:qFormat/>
    <w:rPr>
      <w:rFonts w:ascii="Arial" w:hAnsi="Arial" w:cs="Arial"/>
      <w:kern w:val="2"/>
      <w:sz w:val="24"/>
      <w:szCs w:val="21"/>
    </w:rPr>
  </w:style>
  <w:style w:type="paragraph" w:customStyle="1" w:styleId="affff4">
    <w:name w:val="样式 图表标题 + 小四"/>
    <w:basedOn w:val="afff7"/>
    <w:link w:val="Charc"/>
    <w:qFormat/>
    <w:rPr>
      <w:rFonts w:eastAsia="宋体"/>
      <w:sz w:val="24"/>
    </w:rPr>
  </w:style>
  <w:style w:type="character" w:customStyle="1" w:styleId="a6">
    <w:name w:val="正文缩进 字符"/>
    <w:link w:val="a0"/>
    <w:qFormat/>
    <w:rPr>
      <w:rFonts w:eastAsia="宋体"/>
      <w:kern w:val="2"/>
      <w:sz w:val="21"/>
      <w:szCs w:val="24"/>
      <w:lang w:val="en-US" w:eastAsia="zh-CN" w:bidi="ar-SA"/>
    </w:rPr>
  </w:style>
  <w:style w:type="character" w:customStyle="1" w:styleId="15Char">
    <w:name w:val="样式15 Char"/>
    <w:link w:val="150"/>
    <w:semiHidden/>
    <w:qFormat/>
    <w:rPr>
      <w:rFonts w:ascii="黑体" w:eastAsia="黑体" w:hAnsi="宋体"/>
      <w:kern w:val="2"/>
      <w:sz w:val="24"/>
      <w:szCs w:val="24"/>
    </w:rPr>
  </w:style>
  <w:style w:type="paragraph" w:customStyle="1" w:styleId="150">
    <w:name w:val="样式15"/>
    <w:basedOn w:val="120"/>
    <w:link w:val="15Char"/>
    <w:semiHidden/>
    <w:qFormat/>
    <w:rPr>
      <w:rFonts w:ascii="黑体" w:eastAsia="黑体"/>
    </w:rPr>
  </w:style>
  <w:style w:type="character" w:customStyle="1" w:styleId="Chard">
    <w:name w:val="文本条款 Char"/>
    <w:basedOn w:val="a1"/>
    <w:qFormat/>
    <w:rPr>
      <w:rFonts w:eastAsia="宋体"/>
      <w:kern w:val="2"/>
      <w:sz w:val="21"/>
      <w:lang w:val="en-US" w:eastAsia="zh-CN" w:bidi="ar-SA"/>
    </w:rPr>
  </w:style>
  <w:style w:type="character" w:customStyle="1" w:styleId="a30">
    <w:name w:val="a3"/>
    <w:basedOn w:val="a1"/>
    <w:qFormat/>
  </w:style>
  <w:style w:type="character" w:customStyle="1" w:styleId="Char20">
    <w:name w:val="正文（首行缩进两字） Char2"/>
    <w:qFormat/>
    <w:rPr>
      <w:rFonts w:eastAsia="宋体"/>
      <w:kern w:val="2"/>
      <w:sz w:val="21"/>
      <w:lang w:val="en-US" w:eastAsia="zh-CN" w:bidi="ar-SA"/>
    </w:rPr>
  </w:style>
  <w:style w:type="character" w:customStyle="1" w:styleId="Chare">
    <w:name w:val="正文张继伟 Char"/>
    <w:link w:val="affff5"/>
    <w:qFormat/>
    <w:rPr>
      <w:rFonts w:ascii="Times New Roman" w:hAnsi="Times New Roman"/>
      <w:kern w:val="2"/>
      <w:sz w:val="24"/>
      <w:szCs w:val="24"/>
    </w:rPr>
  </w:style>
  <w:style w:type="paragraph" w:customStyle="1" w:styleId="affff5">
    <w:name w:val="正文张继伟"/>
    <w:basedOn w:val="a"/>
    <w:link w:val="Chare"/>
    <w:qFormat/>
    <w:pPr>
      <w:spacing w:line="360" w:lineRule="auto"/>
      <w:ind w:firstLineChars="200" w:firstLine="200"/>
    </w:pPr>
    <w:rPr>
      <w:rFonts w:ascii="Times New Roman" w:hAnsi="Times New Roman"/>
      <w:sz w:val="24"/>
    </w:rPr>
  </w:style>
  <w:style w:type="character" w:customStyle="1" w:styleId="CharChar40">
    <w:name w:val="Char Char4"/>
    <w:qFormat/>
    <w:rPr>
      <w:kern w:val="2"/>
      <w:sz w:val="16"/>
      <w:szCs w:val="16"/>
    </w:rPr>
  </w:style>
  <w:style w:type="character" w:customStyle="1" w:styleId="2CharCharCharChar">
    <w:name w:val="标题 2 Char Char Char Char"/>
    <w:semiHidden/>
    <w:qFormat/>
    <w:rPr>
      <w:rFonts w:ascii="宋体" w:eastAsia="宋体" w:hAnsi="宋体" w:cs="Arial"/>
      <w:b/>
      <w:bCs/>
      <w:spacing w:val="6"/>
      <w:kern w:val="2"/>
      <w:sz w:val="30"/>
      <w:szCs w:val="30"/>
      <w:lang w:val="en-US" w:eastAsia="zh-CN" w:bidi="ar-SA"/>
    </w:rPr>
  </w:style>
  <w:style w:type="character" w:customStyle="1" w:styleId="3Char2">
    <w:name w:val="3标题(治) Char"/>
    <w:link w:val="38"/>
    <w:qFormat/>
    <w:rPr>
      <w:rFonts w:ascii="Times New Roman" w:eastAsia="黑体" w:hAnsi="Times New Roman"/>
      <w:b/>
      <w:bCs/>
      <w:kern w:val="2"/>
      <w:sz w:val="24"/>
      <w:szCs w:val="24"/>
    </w:rPr>
  </w:style>
  <w:style w:type="paragraph" w:customStyle="1" w:styleId="38">
    <w:name w:val="3标题(治)"/>
    <w:basedOn w:val="3"/>
    <w:link w:val="3Char2"/>
    <w:qFormat/>
    <w:pPr>
      <w:spacing w:beforeLines="100"/>
      <w:jc w:val="left"/>
      <w:textAlignment w:val="baseline"/>
      <w:outlineLvl w:val="1"/>
    </w:pPr>
    <w:rPr>
      <w:rFonts w:eastAsia="黑体"/>
      <w:sz w:val="24"/>
      <w:szCs w:val="24"/>
    </w:rPr>
  </w:style>
  <w:style w:type="character" w:customStyle="1" w:styleId="Char14">
    <w:name w:val="表头 Char1"/>
    <w:qFormat/>
    <w:rPr>
      <w:rFonts w:eastAsia="宋体"/>
      <w:b/>
      <w:kern w:val="2"/>
      <w:sz w:val="24"/>
      <w:lang w:val="en-US" w:eastAsia="zh-CN" w:bidi="ar-SA"/>
    </w:rPr>
  </w:style>
  <w:style w:type="character" w:customStyle="1" w:styleId="Charf">
    <w:name w:val="表格中文字 Char"/>
    <w:link w:val="affff6"/>
    <w:qFormat/>
    <w:rPr>
      <w:rFonts w:ascii="Times New Roman" w:hAnsi="Times New Roman"/>
      <w:kern w:val="18"/>
      <w:sz w:val="21"/>
      <w:szCs w:val="21"/>
    </w:rPr>
  </w:style>
  <w:style w:type="paragraph" w:customStyle="1" w:styleId="affff6">
    <w:name w:val="表格中文字"/>
    <w:basedOn w:val="a"/>
    <w:link w:val="Charf"/>
    <w:qFormat/>
    <w:pPr>
      <w:adjustRightInd w:val="0"/>
      <w:snapToGrid w:val="0"/>
      <w:jc w:val="center"/>
    </w:pPr>
    <w:rPr>
      <w:rFonts w:ascii="Times New Roman" w:hAnsi="Times New Roman"/>
      <w:kern w:val="18"/>
      <w:szCs w:val="21"/>
    </w:rPr>
  </w:style>
  <w:style w:type="character" w:customStyle="1" w:styleId="Charf0">
    <w:name w:val="表格内文字 Char"/>
    <w:link w:val="affff7"/>
    <w:qFormat/>
    <w:rPr>
      <w:rFonts w:ascii="Times New Roman" w:hAnsi="Times New Roman"/>
      <w:kern w:val="2"/>
      <w:sz w:val="21"/>
      <w:szCs w:val="22"/>
    </w:rPr>
  </w:style>
  <w:style w:type="paragraph" w:customStyle="1" w:styleId="affff7">
    <w:name w:val="表格内文字"/>
    <w:basedOn w:val="afff4"/>
    <w:link w:val="Charf0"/>
    <w:qFormat/>
    <w:pPr>
      <w:adjustRightInd/>
      <w:snapToGrid/>
      <w:spacing w:beforeLines="0" w:afterLines="0"/>
    </w:pPr>
    <w:rPr>
      <w:rFonts w:ascii="Times New Roman" w:hAnsi="Times New Roman"/>
      <w:sz w:val="21"/>
      <w:szCs w:val="22"/>
    </w:rPr>
  </w:style>
  <w:style w:type="character" w:customStyle="1" w:styleId="Charf1">
    <w:name w:val="正文（小四） Char"/>
    <w:link w:val="affff8"/>
    <w:qFormat/>
    <w:rPr>
      <w:rFonts w:ascii="Times New Roman" w:hAnsi="Times New Roman"/>
      <w:bCs/>
      <w:kern w:val="2"/>
      <w:sz w:val="24"/>
      <w:szCs w:val="32"/>
      <w:lang w:val="en-US" w:eastAsia="zh-CN" w:bidi="ar-SA"/>
    </w:rPr>
  </w:style>
  <w:style w:type="paragraph" w:customStyle="1" w:styleId="affff8">
    <w:name w:val="正文（小四）"/>
    <w:link w:val="Charf1"/>
    <w:qFormat/>
    <w:pPr>
      <w:spacing w:line="360" w:lineRule="auto"/>
      <w:ind w:firstLineChars="200" w:firstLine="200"/>
      <w:jc w:val="both"/>
    </w:pPr>
    <w:rPr>
      <w:bCs/>
      <w:kern w:val="2"/>
      <w:sz w:val="24"/>
      <w:szCs w:val="32"/>
    </w:rPr>
  </w:style>
  <w:style w:type="character" w:customStyle="1" w:styleId="Charf2">
    <w:name w:val="我的正文 Char"/>
    <w:basedOn w:val="a1"/>
    <w:qFormat/>
    <w:rPr>
      <w:rFonts w:eastAsia="宋体"/>
      <w:kern w:val="2"/>
      <w:sz w:val="24"/>
      <w:szCs w:val="24"/>
      <w:lang w:val="en-US" w:eastAsia="zh-CN" w:bidi="ar-SA"/>
    </w:rPr>
  </w:style>
  <w:style w:type="character" w:customStyle="1" w:styleId="Charf3">
    <w:name w:val="表格编码 Char"/>
    <w:basedOn w:val="a1"/>
    <w:link w:val="affff9"/>
    <w:qFormat/>
    <w:rPr>
      <w:rFonts w:ascii="宋体" w:hAnsi="宋体"/>
      <w:kern w:val="24"/>
      <w:sz w:val="24"/>
      <w:szCs w:val="21"/>
    </w:rPr>
  </w:style>
  <w:style w:type="paragraph" w:customStyle="1" w:styleId="affff9">
    <w:name w:val="表格编码"/>
    <w:basedOn w:val="a"/>
    <w:link w:val="Charf3"/>
    <w:qFormat/>
    <w:pPr>
      <w:adjustRightInd w:val="0"/>
      <w:snapToGrid w:val="0"/>
      <w:jc w:val="right"/>
    </w:pPr>
    <w:rPr>
      <w:rFonts w:ascii="宋体" w:hAnsi="宋体"/>
      <w:kern w:val="24"/>
      <w:sz w:val="24"/>
      <w:szCs w:val="21"/>
    </w:rPr>
  </w:style>
  <w:style w:type="character" w:customStyle="1" w:styleId="font01">
    <w:name w:val="font01"/>
    <w:basedOn w:val="a1"/>
    <w:qFormat/>
    <w:rPr>
      <w:rFonts w:ascii="宋体" w:eastAsia="宋体" w:hAnsi="宋体" w:cs="宋体" w:hint="eastAsia"/>
      <w:color w:val="000000"/>
      <w:sz w:val="24"/>
      <w:szCs w:val="24"/>
      <w:u w:val="none"/>
      <w:vertAlign w:val="superscript"/>
    </w:rPr>
  </w:style>
  <w:style w:type="character" w:customStyle="1" w:styleId="Charf4">
    <w:name w:val="普通文字 Char"/>
    <w:basedOn w:val="a1"/>
    <w:qFormat/>
    <w:rPr>
      <w:rFonts w:ascii="宋体" w:eastAsia="宋体" w:hAnsi="Courier New" w:cs="Courier New"/>
      <w:kern w:val="2"/>
      <w:sz w:val="21"/>
      <w:szCs w:val="21"/>
      <w:lang w:val="en-US" w:eastAsia="zh-CN" w:bidi="ar-SA"/>
    </w:rPr>
  </w:style>
  <w:style w:type="character" w:customStyle="1" w:styleId="Char15">
    <w:name w:val="副标题 Char1"/>
    <w:basedOn w:val="a1"/>
    <w:qFormat/>
    <w:rPr>
      <w:rFonts w:ascii="Cambria" w:hAnsi="Cambria" w:cs="Times New Roman"/>
      <w:b/>
      <w:bCs/>
      <w:kern w:val="28"/>
      <w:sz w:val="32"/>
      <w:szCs w:val="32"/>
    </w:rPr>
  </w:style>
  <w:style w:type="character" w:customStyle="1" w:styleId="Charf5">
    <w:name w:val="表图名 Char"/>
    <w:link w:val="affffa"/>
    <w:qFormat/>
    <w:rPr>
      <w:rFonts w:hAnsi="宋体"/>
      <w:color w:val="000000"/>
      <w:sz w:val="24"/>
      <w:szCs w:val="24"/>
    </w:rPr>
  </w:style>
  <w:style w:type="paragraph" w:customStyle="1" w:styleId="affffa">
    <w:name w:val="表图名"/>
    <w:basedOn w:val="a"/>
    <w:link w:val="Charf5"/>
    <w:qFormat/>
    <w:pPr>
      <w:adjustRightInd w:val="0"/>
      <w:snapToGrid w:val="0"/>
      <w:spacing w:afterLines="50"/>
      <w:jc w:val="center"/>
    </w:pPr>
    <w:rPr>
      <w:rFonts w:hAnsi="宋体"/>
      <w:color w:val="000000"/>
      <w:kern w:val="0"/>
      <w:sz w:val="24"/>
    </w:rPr>
  </w:style>
  <w:style w:type="character" w:customStyle="1" w:styleId="Charf6">
    <w:name w:val="表中文字 Char"/>
    <w:link w:val="affffb"/>
    <w:qFormat/>
    <w:rPr>
      <w:snapToGrid w:val="0"/>
      <w:kern w:val="13"/>
      <w:sz w:val="21"/>
      <w:szCs w:val="21"/>
    </w:rPr>
  </w:style>
  <w:style w:type="paragraph" w:customStyle="1" w:styleId="affffb">
    <w:name w:val="表中文字"/>
    <w:basedOn w:val="a"/>
    <w:link w:val="Charf6"/>
    <w:qFormat/>
    <w:pPr>
      <w:adjustRightInd w:val="0"/>
      <w:snapToGrid w:val="0"/>
      <w:jc w:val="center"/>
    </w:pPr>
    <w:rPr>
      <w:snapToGrid w:val="0"/>
      <w:kern w:val="13"/>
      <w:szCs w:val="21"/>
    </w:rPr>
  </w:style>
  <w:style w:type="character" w:customStyle="1" w:styleId="Charf7">
    <w:name w:val="正文呀 Char"/>
    <w:basedOn w:val="a1"/>
    <w:link w:val="affffc"/>
    <w:qFormat/>
    <w:rPr>
      <w:rFonts w:ascii="Times New Roman" w:hAnsi="Times New Roman"/>
      <w:sz w:val="24"/>
    </w:rPr>
  </w:style>
  <w:style w:type="paragraph" w:customStyle="1" w:styleId="affffc">
    <w:name w:val="正文呀"/>
    <w:basedOn w:val="T"/>
    <w:link w:val="Charf7"/>
    <w:qFormat/>
    <w:pPr>
      <w:adjustRightInd/>
      <w:snapToGrid/>
    </w:pPr>
    <w:rPr>
      <w:rFonts w:ascii="Times New Roman" w:hAnsi="Times New Roman"/>
    </w:rPr>
  </w:style>
  <w:style w:type="paragraph" w:customStyle="1" w:styleId="T">
    <w:name w:val="T正文"/>
    <w:link w:val="TChar1"/>
    <w:qFormat/>
    <w:pPr>
      <w:widowControl w:val="0"/>
      <w:adjustRightInd w:val="0"/>
      <w:snapToGrid w:val="0"/>
      <w:spacing w:line="360" w:lineRule="auto"/>
      <w:ind w:firstLineChars="200" w:firstLine="200"/>
      <w:jc w:val="both"/>
    </w:pPr>
    <w:rPr>
      <w:rFonts w:ascii="Calibri" w:hAnsi="Calibri"/>
      <w:sz w:val="24"/>
    </w:rPr>
  </w:style>
  <w:style w:type="character" w:customStyle="1" w:styleId="TChar1">
    <w:name w:val="T正文 Char1"/>
    <w:link w:val="T"/>
    <w:qFormat/>
    <w:rPr>
      <w:sz w:val="24"/>
      <w:lang w:val="en-US" w:eastAsia="zh-CN" w:bidi="ar-SA"/>
    </w:rPr>
  </w:style>
  <w:style w:type="character" w:customStyle="1" w:styleId="52">
    <w:name w:val="5文章正文 字符"/>
    <w:link w:val="53"/>
    <w:qFormat/>
    <w:rPr>
      <w:rFonts w:ascii="Times New Roman" w:hAnsi="Times New Roman"/>
      <w:kern w:val="2"/>
      <w:sz w:val="24"/>
      <w:szCs w:val="24"/>
    </w:rPr>
  </w:style>
  <w:style w:type="paragraph" w:customStyle="1" w:styleId="53">
    <w:name w:val="5文章正文"/>
    <w:basedOn w:val="a"/>
    <w:link w:val="52"/>
    <w:qFormat/>
    <w:pPr>
      <w:spacing w:line="360" w:lineRule="auto"/>
      <w:ind w:firstLineChars="200" w:firstLine="200"/>
    </w:pPr>
    <w:rPr>
      <w:rFonts w:ascii="Times New Roman" w:hAnsi="Times New Roman"/>
      <w:sz w:val="24"/>
    </w:rPr>
  </w:style>
  <w:style w:type="character" w:customStyle="1" w:styleId="1-zCharCharCharCharChar">
    <w:name w:val="样式1-正文z Char Char Char Char Char"/>
    <w:qFormat/>
    <w:rPr>
      <w:rFonts w:eastAsia="宋体"/>
      <w:snapToGrid w:val="0"/>
      <w:kern w:val="2"/>
      <w:sz w:val="24"/>
      <w:szCs w:val="24"/>
      <w:lang w:val="en-US" w:eastAsia="zh-CN" w:bidi="ar-SA"/>
    </w:rPr>
  </w:style>
  <w:style w:type="character" w:customStyle="1" w:styleId="3CharChar0">
    <w:name w:val="3标题(治) Char Char"/>
    <w:qFormat/>
    <w:rPr>
      <w:rFonts w:eastAsia="黑体"/>
      <w:b/>
      <w:bCs/>
      <w:kern w:val="2"/>
      <w:sz w:val="28"/>
      <w:szCs w:val="32"/>
      <w:lang w:val="en-US" w:eastAsia="zh-CN" w:bidi="ar-SA"/>
    </w:rPr>
  </w:style>
  <w:style w:type="character" w:customStyle="1" w:styleId="CharChar30">
    <w:name w:val="Char Char3"/>
    <w:basedOn w:val="a1"/>
    <w:qFormat/>
    <w:rPr>
      <w:rFonts w:eastAsia="宋体"/>
      <w:b/>
      <w:kern w:val="1"/>
      <w:sz w:val="24"/>
      <w:szCs w:val="32"/>
      <w:lang w:val="en-US" w:eastAsia="zh-CN" w:bidi="ar-SA"/>
    </w:rPr>
  </w:style>
  <w:style w:type="character" w:customStyle="1" w:styleId="4Char">
    <w:name w:val="样式4 Char"/>
    <w:basedOn w:val="2Char0"/>
    <w:link w:val="42"/>
    <w:qFormat/>
    <w:rPr>
      <w:rFonts w:ascii="Arial" w:eastAsia="仿宋_GB2312" w:hAnsi="Arial"/>
      <w:b/>
      <w:bCs/>
      <w:caps/>
      <w:color w:val="000000"/>
      <w:kern w:val="2"/>
      <w:sz w:val="28"/>
      <w:szCs w:val="24"/>
      <w:lang w:val="en-US" w:eastAsia="zh-CN" w:bidi="ar-SA"/>
    </w:rPr>
  </w:style>
  <w:style w:type="paragraph" w:customStyle="1" w:styleId="42">
    <w:name w:val="样式4"/>
    <w:basedOn w:val="TOC1"/>
    <w:link w:val="4Char"/>
    <w:qFormat/>
    <w:pPr>
      <w:tabs>
        <w:tab w:val="right" w:leader="dot" w:pos="8297"/>
      </w:tabs>
      <w:spacing w:before="0" w:after="0" w:line="360" w:lineRule="auto"/>
    </w:pPr>
    <w:rPr>
      <w:rFonts w:eastAsia="仿宋_GB2312"/>
      <w:sz w:val="28"/>
      <w:szCs w:val="24"/>
    </w:rPr>
  </w:style>
  <w:style w:type="character" w:customStyle="1" w:styleId="Charf8">
    <w:name w:val="表格文字靠左 Char"/>
    <w:basedOn w:val="a1"/>
    <w:qFormat/>
    <w:rPr>
      <w:rFonts w:cs="宋体"/>
      <w:sz w:val="24"/>
    </w:rPr>
  </w:style>
  <w:style w:type="character" w:customStyle="1" w:styleId="Charf9">
    <w:name w:val="样式 表格文字靠左 + (中文) 宋体 Char"/>
    <w:basedOn w:val="a1"/>
    <w:qFormat/>
    <w:rPr>
      <w:rFonts w:eastAsia="宋体" w:cs="宋体"/>
      <w:sz w:val="24"/>
    </w:rPr>
  </w:style>
  <w:style w:type="character" w:customStyle="1" w:styleId="16">
    <w:name w:val="批注引用1"/>
    <w:basedOn w:val="a1"/>
    <w:qFormat/>
    <w:rPr>
      <w:sz w:val="21"/>
      <w:szCs w:val="21"/>
    </w:rPr>
  </w:style>
  <w:style w:type="character" w:customStyle="1" w:styleId="affffd">
    <w:name w:val="样式 四号"/>
    <w:basedOn w:val="a1"/>
    <w:qFormat/>
    <w:rPr>
      <w:rFonts w:eastAsia="华文宋体"/>
      <w:sz w:val="24"/>
      <w:szCs w:val="24"/>
    </w:rPr>
  </w:style>
  <w:style w:type="character" w:customStyle="1" w:styleId="1Char2">
    <w:name w:val="页眉1 Char"/>
    <w:qFormat/>
    <w:rPr>
      <w:rFonts w:eastAsia="宋体"/>
      <w:kern w:val="2"/>
      <w:sz w:val="18"/>
      <w:szCs w:val="18"/>
      <w:lang w:val="en-US" w:eastAsia="zh-CN" w:bidi="ar-SA"/>
    </w:rPr>
  </w:style>
  <w:style w:type="character" w:customStyle="1" w:styleId="Char16">
    <w:name w:val="批注文字 Char1"/>
    <w:basedOn w:val="a1"/>
    <w:uiPriority w:val="99"/>
    <w:semiHidden/>
    <w:qFormat/>
    <w:rPr>
      <w:rFonts w:ascii="Times New Roman" w:eastAsia="宋体" w:hAnsi="Times New Roman" w:cs="Times New Roman"/>
      <w:szCs w:val="24"/>
    </w:rPr>
  </w:style>
  <w:style w:type="character" w:customStyle="1" w:styleId="Charfa">
    <w:name w:val="批注主题 Char"/>
    <w:basedOn w:val="a1"/>
    <w:qFormat/>
    <w:rPr>
      <w:rFonts w:ascii="楷体_GB2312" w:eastAsia="楷体_GB2312" w:hAnsi="楷体_GB2312" w:cs="Times New Roman"/>
      <w:b/>
      <w:spacing w:val="4"/>
      <w:kern w:val="0"/>
      <w:sz w:val="32"/>
      <w:szCs w:val="20"/>
    </w:rPr>
  </w:style>
  <w:style w:type="character" w:customStyle="1" w:styleId="Char17">
    <w:name w:val="页脚 Char1"/>
    <w:qFormat/>
    <w:rPr>
      <w:rFonts w:eastAsia="宋体"/>
      <w:kern w:val="2"/>
      <w:sz w:val="18"/>
      <w:szCs w:val="18"/>
      <w:lang w:val="en-US" w:eastAsia="zh-CN" w:bidi="ar-SA"/>
    </w:rPr>
  </w:style>
  <w:style w:type="character" w:customStyle="1" w:styleId="21">
    <w:name w:val="标题 2 字符"/>
    <w:basedOn w:val="a1"/>
    <w:link w:val="20"/>
    <w:uiPriority w:val="9"/>
    <w:qFormat/>
    <w:rPr>
      <w:b/>
      <w:bCs/>
      <w:kern w:val="2"/>
      <w:sz w:val="30"/>
      <w:szCs w:val="32"/>
    </w:rPr>
  </w:style>
  <w:style w:type="character" w:customStyle="1" w:styleId="17">
    <w:name w:val="不明显强调1"/>
    <w:qFormat/>
    <w:rPr>
      <w:rFonts w:ascii="Calibri" w:eastAsia="Calibri" w:hAnsi="Calibri" w:cs="Times New Roman"/>
      <w:i/>
      <w:color w:val="5A5A5A"/>
      <w:spacing w:val="0"/>
      <w:w w:val="100"/>
      <w:kern w:val="1"/>
      <w:position w:val="0"/>
      <w:sz w:val="21"/>
      <w:szCs w:val="22"/>
      <w:u w:val="none"/>
      <w:shd w:val="clear" w:color="auto" w:fill="auto"/>
      <w:vertAlign w:val="baseline"/>
      <w:lang w:val="en-US" w:eastAsia="zh-CN" w:bidi="ar-SA"/>
    </w:rPr>
  </w:style>
  <w:style w:type="character" w:customStyle="1" w:styleId="111Char">
    <w:name w:val="111 Char"/>
    <w:basedOn w:val="a1"/>
    <w:qFormat/>
    <w:rPr>
      <w:rFonts w:ascii="Times New Roman" w:eastAsia="仿宋_GB2312" w:hAnsi="Times New Roman" w:cs="Times New Roman"/>
      <w:kern w:val="0"/>
      <w:sz w:val="26"/>
      <w:szCs w:val="28"/>
    </w:rPr>
  </w:style>
  <w:style w:type="character" w:customStyle="1" w:styleId="Char18">
    <w:name w:val="页眉 Char1"/>
    <w:qFormat/>
    <w:rPr>
      <w:rFonts w:eastAsia="宋体"/>
      <w:kern w:val="2"/>
      <w:sz w:val="18"/>
      <w:szCs w:val="18"/>
      <w:lang w:val="en-US" w:eastAsia="zh-CN" w:bidi="ar-SA"/>
    </w:rPr>
  </w:style>
  <w:style w:type="character" w:customStyle="1" w:styleId="Charfb">
    <w:name w:val="批注框文本 Char"/>
    <w:basedOn w:val="a1"/>
    <w:qFormat/>
    <w:rPr>
      <w:rFonts w:ascii="Times New Roman" w:eastAsia="宋体" w:hAnsi="Times New Roman" w:cs="Times New Roman"/>
      <w:kern w:val="0"/>
      <w:sz w:val="18"/>
      <w:szCs w:val="18"/>
    </w:rPr>
  </w:style>
  <w:style w:type="character" w:customStyle="1" w:styleId="7Char0">
    <w:name w:val="标题 7 Char"/>
    <w:basedOn w:val="a1"/>
    <w:qFormat/>
    <w:rPr>
      <w:rFonts w:ascii="Times New Roman" w:eastAsia="宋体" w:hAnsi="Times New Roman" w:cs="Times New Roman"/>
      <w:b/>
      <w:kern w:val="0"/>
      <w:sz w:val="24"/>
      <w:szCs w:val="20"/>
    </w:rPr>
  </w:style>
  <w:style w:type="character" w:customStyle="1" w:styleId="CharChar91">
    <w:name w:val="Char Char91"/>
    <w:basedOn w:val="a1"/>
    <w:qFormat/>
    <w:rPr>
      <w:rFonts w:ascii="Calibri" w:eastAsia="宋体" w:hAnsi="Calibri"/>
      <w:b/>
      <w:kern w:val="1"/>
      <w:sz w:val="24"/>
      <w:szCs w:val="32"/>
      <w:lang w:val="en-US" w:eastAsia="zh-CN" w:bidi="ar-SA"/>
    </w:rPr>
  </w:style>
  <w:style w:type="character" w:customStyle="1" w:styleId="Char19">
    <w:name w:val="称呼 Char1"/>
    <w:basedOn w:val="a1"/>
    <w:qFormat/>
    <w:rPr>
      <w:kern w:val="2"/>
      <w:sz w:val="21"/>
      <w:szCs w:val="24"/>
    </w:rPr>
  </w:style>
  <w:style w:type="character" w:customStyle="1" w:styleId="HTMLChar1">
    <w:name w:val="HTML 预设格式 Char1"/>
    <w:basedOn w:val="a1"/>
    <w:qFormat/>
    <w:rPr>
      <w:rFonts w:ascii="Courier New" w:hAnsi="Courier New" w:cs="Courier New"/>
      <w:kern w:val="2"/>
    </w:rPr>
  </w:style>
  <w:style w:type="character" w:customStyle="1" w:styleId="3Char10">
    <w:name w:val="正文文本 3 Char1"/>
    <w:basedOn w:val="a1"/>
    <w:qFormat/>
    <w:rPr>
      <w:kern w:val="2"/>
      <w:sz w:val="16"/>
      <w:szCs w:val="16"/>
    </w:rPr>
  </w:style>
  <w:style w:type="character" w:customStyle="1" w:styleId="2Char11">
    <w:name w:val="正文首行缩进 2 Char1"/>
    <w:basedOn w:val="Char13"/>
    <w:qFormat/>
    <w:rPr>
      <w:kern w:val="2"/>
      <w:sz w:val="21"/>
      <w:szCs w:val="24"/>
    </w:rPr>
  </w:style>
  <w:style w:type="character" w:styleId="affffe">
    <w:name w:val="Placeholder Text"/>
    <w:basedOn w:val="a1"/>
    <w:uiPriority w:val="99"/>
    <w:unhideWhenUsed/>
    <w:qFormat/>
    <w:rPr>
      <w:color w:val="808080"/>
    </w:rPr>
  </w:style>
  <w:style w:type="character" w:customStyle="1" w:styleId="Char1a">
    <w:name w:val="正文缩进 Char1"/>
    <w:basedOn w:val="a1"/>
    <w:qFormat/>
    <w:rPr>
      <w:rFonts w:eastAsia="宋体"/>
      <w:kern w:val="2"/>
      <w:sz w:val="21"/>
      <w:szCs w:val="24"/>
      <w:lang w:val="en-US" w:eastAsia="zh-CN" w:bidi="ar-SA"/>
    </w:rPr>
  </w:style>
  <w:style w:type="character" w:customStyle="1" w:styleId="4Char0">
    <w:name w:val="4标题(治) Char"/>
    <w:link w:val="43"/>
    <w:qFormat/>
    <w:rPr>
      <w:rFonts w:ascii="Times New Roman" w:eastAsia="黑体" w:hAnsi="Times New Roman"/>
      <w:sz w:val="28"/>
    </w:rPr>
  </w:style>
  <w:style w:type="paragraph" w:customStyle="1" w:styleId="43">
    <w:name w:val="4标题(治)"/>
    <w:basedOn w:val="a"/>
    <w:next w:val="a"/>
    <w:link w:val="4Char0"/>
    <w:qFormat/>
    <w:pPr>
      <w:adjustRightInd w:val="0"/>
      <w:snapToGrid w:val="0"/>
      <w:spacing w:line="360" w:lineRule="auto"/>
      <w:textAlignment w:val="baseline"/>
      <w:outlineLvl w:val="2"/>
    </w:pPr>
    <w:rPr>
      <w:rFonts w:ascii="Times New Roman" w:eastAsia="黑体" w:hAnsi="Times New Roman"/>
      <w:kern w:val="0"/>
      <w:sz w:val="28"/>
      <w:szCs w:val="20"/>
    </w:rPr>
  </w:style>
  <w:style w:type="character" w:customStyle="1" w:styleId="2Char2">
    <w:name w:val="2标题(治) Char"/>
    <w:link w:val="2b"/>
    <w:qFormat/>
    <w:rPr>
      <w:rFonts w:ascii="Times New Roman" w:eastAsia="黑体" w:hAnsi="Times New Roman"/>
      <w:b/>
      <w:kern w:val="2"/>
      <w:sz w:val="32"/>
    </w:rPr>
  </w:style>
  <w:style w:type="paragraph" w:customStyle="1" w:styleId="2b">
    <w:name w:val="2标题(治)"/>
    <w:basedOn w:val="20"/>
    <w:link w:val="2Char2"/>
    <w:qFormat/>
    <w:pPr>
      <w:spacing w:before="0" w:after="0"/>
    </w:pPr>
    <w:rPr>
      <w:bCs w:val="0"/>
      <w:szCs w:val="20"/>
    </w:rPr>
  </w:style>
  <w:style w:type="character" w:customStyle="1" w:styleId="azChar">
    <w:name w:val="az Char"/>
    <w:basedOn w:val="a1"/>
    <w:qFormat/>
    <w:rPr>
      <w:rFonts w:eastAsia="宋体"/>
      <w:bCs/>
      <w:kern w:val="2"/>
      <w:sz w:val="24"/>
      <w:szCs w:val="24"/>
      <w:lang w:val="en-US" w:eastAsia="zh-CN" w:bidi="ar-SA"/>
    </w:rPr>
  </w:style>
  <w:style w:type="character" w:customStyle="1" w:styleId="btext1">
    <w:name w:val="btext1"/>
    <w:semiHidden/>
    <w:qFormat/>
    <w:rPr>
      <w:b/>
    </w:rPr>
  </w:style>
  <w:style w:type="character" w:customStyle="1" w:styleId="dl121">
    <w:name w:val="dl121"/>
    <w:semiHidden/>
    <w:qFormat/>
    <w:rPr>
      <w:sz w:val="15"/>
    </w:rPr>
  </w:style>
  <w:style w:type="character" w:customStyle="1" w:styleId="CharCharf">
    <w:name w:val="Char Char"/>
    <w:semiHidden/>
    <w:qFormat/>
    <w:rPr>
      <w:rFonts w:ascii="宋体" w:eastAsia="宋体" w:hAnsi="Courier New" w:cs="Courier New"/>
      <w:kern w:val="2"/>
      <w:sz w:val="21"/>
      <w:szCs w:val="21"/>
      <w:lang w:val="en-US" w:eastAsia="zh-CN" w:bidi="ar-SA"/>
    </w:rPr>
  </w:style>
  <w:style w:type="character" w:customStyle="1" w:styleId="5Char2">
    <w:name w:val="5文章(治) Char2"/>
    <w:qFormat/>
    <w:rPr>
      <w:rFonts w:eastAsia="宋体"/>
      <w:kern w:val="2"/>
      <w:sz w:val="24"/>
      <w:lang w:val="en-US" w:eastAsia="zh-CN" w:bidi="ar-SA"/>
    </w:rPr>
  </w:style>
  <w:style w:type="character" w:customStyle="1" w:styleId="6Char1">
    <w:name w:val="6表(图)头(治) Char1"/>
    <w:qFormat/>
    <w:rPr>
      <w:rFonts w:eastAsia="黑体"/>
      <w:b/>
      <w:sz w:val="28"/>
      <w:szCs w:val="28"/>
      <w:lang w:val="en-US" w:eastAsia="zh-CN" w:bidi="ar-SA"/>
    </w:rPr>
  </w:style>
  <w:style w:type="character" w:customStyle="1" w:styleId="CharChar14">
    <w:name w:val="Char Char14"/>
    <w:qFormat/>
    <w:rPr>
      <w:kern w:val="2"/>
      <w:sz w:val="21"/>
      <w:szCs w:val="21"/>
    </w:rPr>
  </w:style>
  <w:style w:type="character" w:customStyle="1" w:styleId="MTDisplayEquationChar">
    <w:name w:val="MTDisplayEquation Char"/>
    <w:link w:val="MTDisplayEquation"/>
    <w:qFormat/>
    <w:rPr>
      <w:rFonts w:ascii="Times New Roman" w:hAnsi="Times New Roman"/>
      <w:b/>
      <w:bCs/>
      <w:sz w:val="28"/>
    </w:rPr>
  </w:style>
  <w:style w:type="paragraph" w:customStyle="1" w:styleId="MTDisplayEquation">
    <w:name w:val="MTDisplayEquation"/>
    <w:basedOn w:val="a"/>
    <w:next w:val="a"/>
    <w:link w:val="MTDisplayEquationChar"/>
    <w:qFormat/>
    <w:pPr>
      <w:tabs>
        <w:tab w:val="center" w:pos="4160"/>
        <w:tab w:val="right" w:pos="8300"/>
      </w:tabs>
      <w:adjustRightInd w:val="0"/>
      <w:spacing w:line="312" w:lineRule="atLeast"/>
      <w:textAlignment w:val="baseline"/>
    </w:pPr>
    <w:rPr>
      <w:rFonts w:ascii="Times New Roman" w:hAnsi="Times New Roman"/>
      <w:b/>
      <w:bCs/>
      <w:kern w:val="0"/>
      <w:sz w:val="28"/>
      <w:szCs w:val="20"/>
    </w:rPr>
  </w:style>
  <w:style w:type="character" w:customStyle="1" w:styleId="5Char0">
    <w:name w:val="样式5 Char"/>
    <w:link w:val="54"/>
    <w:qFormat/>
    <w:rPr>
      <w:rFonts w:ascii="宋体" w:hAnsi="宋体"/>
      <w:color w:val="000000"/>
      <w:sz w:val="24"/>
      <w:szCs w:val="24"/>
    </w:rPr>
  </w:style>
  <w:style w:type="paragraph" w:customStyle="1" w:styleId="54">
    <w:name w:val="样式5"/>
    <w:basedOn w:val="a"/>
    <w:link w:val="5Char0"/>
    <w:qFormat/>
    <w:pPr>
      <w:widowControl/>
      <w:topLinePunct/>
      <w:snapToGrid w:val="0"/>
      <w:spacing w:beforeLines="50" w:afterLines="50" w:line="360" w:lineRule="auto"/>
      <w:jc w:val="center"/>
    </w:pPr>
    <w:rPr>
      <w:rFonts w:ascii="宋体" w:hAnsi="宋体"/>
      <w:color w:val="000000"/>
      <w:kern w:val="0"/>
      <w:sz w:val="24"/>
    </w:rPr>
  </w:style>
  <w:style w:type="character" w:customStyle="1" w:styleId="6Char0">
    <w:name w:val="样式6 Char"/>
    <w:link w:val="62"/>
    <w:qFormat/>
    <w:rPr>
      <w:rFonts w:ascii="宋体" w:hAnsi="Courier New"/>
      <w:kern w:val="2"/>
      <w:sz w:val="21"/>
      <w:szCs w:val="24"/>
    </w:rPr>
  </w:style>
  <w:style w:type="paragraph" w:customStyle="1" w:styleId="62">
    <w:name w:val="样式6"/>
    <w:basedOn w:val="af3"/>
    <w:link w:val="6Char0"/>
    <w:qFormat/>
    <w:pPr>
      <w:spacing w:line="240" w:lineRule="exact"/>
      <w:jc w:val="center"/>
    </w:pPr>
    <w:rPr>
      <w:rFonts w:cs="Times New Roman"/>
      <w:szCs w:val="24"/>
    </w:rPr>
  </w:style>
  <w:style w:type="character" w:customStyle="1" w:styleId="7Char1">
    <w:name w:val="样式7 Char"/>
    <w:link w:val="71"/>
    <w:qFormat/>
    <w:rPr>
      <w:rFonts w:ascii="Times New Roman" w:hAnsi="Times New Roman"/>
      <w:kern w:val="2"/>
      <w:sz w:val="21"/>
      <w:szCs w:val="21"/>
    </w:rPr>
  </w:style>
  <w:style w:type="paragraph" w:customStyle="1" w:styleId="71">
    <w:name w:val="样式7"/>
    <w:basedOn w:val="afa"/>
    <w:link w:val="7Char1"/>
    <w:qFormat/>
    <w:pPr>
      <w:pBdr>
        <w:bottom w:val="none" w:sz="0" w:space="0" w:color="auto"/>
      </w:pBdr>
    </w:pPr>
    <w:rPr>
      <w:rFonts w:ascii="Times New Roman" w:hAnsi="Times New Roman"/>
      <w:sz w:val="21"/>
      <w:szCs w:val="21"/>
    </w:rPr>
  </w:style>
  <w:style w:type="character" w:customStyle="1" w:styleId="9Char">
    <w:name w:val="样式9 Char"/>
    <w:link w:val="91"/>
    <w:qFormat/>
    <w:rPr>
      <w:rFonts w:ascii="Times New Roman" w:hAnsi="Times New Roman"/>
      <w:kern w:val="2"/>
      <w:sz w:val="21"/>
      <w:szCs w:val="21"/>
    </w:rPr>
  </w:style>
  <w:style w:type="paragraph" w:customStyle="1" w:styleId="91">
    <w:name w:val="样式9"/>
    <w:basedOn w:val="afa"/>
    <w:link w:val="9Char"/>
    <w:qFormat/>
    <w:pPr>
      <w:pBdr>
        <w:bottom w:val="none" w:sz="0" w:space="0" w:color="auto"/>
      </w:pBdr>
    </w:pPr>
    <w:rPr>
      <w:rFonts w:ascii="Times New Roman" w:hAnsi="Times New Roman"/>
      <w:sz w:val="21"/>
      <w:szCs w:val="21"/>
    </w:rPr>
  </w:style>
  <w:style w:type="character" w:customStyle="1" w:styleId="10Char">
    <w:name w:val="样式10 Char"/>
    <w:link w:val="100"/>
    <w:qFormat/>
    <w:rPr>
      <w:rFonts w:ascii="Times New Roman" w:hAnsi="Times New Roman"/>
      <w:kern w:val="2"/>
      <w:sz w:val="21"/>
      <w:szCs w:val="21"/>
    </w:rPr>
  </w:style>
  <w:style w:type="paragraph" w:customStyle="1" w:styleId="100">
    <w:name w:val="样式10"/>
    <w:basedOn w:val="afa"/>
    <w:link w:val="10Char"/>
    <w:qFormat/>
    <w:pPr>
      <w:pBdr>
        <w:bottom w:val="none" w:sz="0" w:space="0" w:color="auto"/>
      </w:pBdr>
    </w:pPr>
    <w:rPr>
      <w:rFonts w:ascii="Times New Roman" w:hAnsi="Times New Roman"/>
      <w:sz w:val="21"/>
      <w:szCs w:val="21"/>
    </w:rPr>
  </w:style>
  <w:style w:type="character" w:customStyle="1" w:styleId="1252222Char">
    <w:name w:val="样式 样式 12.5 磅 行距: 固定值 22 磅 首行缩进:  2 字符 + 首行缩进:  2 字符 Char"/>
    <w:link w:val="1252222"/>
    <w:qFormat/>
    <w:rPr>
      <w:rFonts w:ascii="Times New Roman" w:hAnsi="Times New Roman" w:cs="宋体"/>
      <w:kern w:val="2"/>
      <w:sz w:val="25"/>
    </w:rPr>
  </w:style>
  <w:style w:type="paragraph" w:customStyle="1" w:styleId="1252222">
    <w:name w:val="样式 样式 12.5 磅 行距: 固定值 22 磅 首行缩进:  2 字符 + 首行缩进:  2 字符"/>
    <w:basedOn w:val="a"/>
    <w:link w:val="1252222Char"/>
    <w:qFormat/>
    <w:pPr>
      <w:spacing w:line="440" w:lineRule="exact"/>
      <w:ind w:firstLineChars="200" w:firstLine="500"/>
    </w:pPr>
    <w:rPr>
      <w:rFonts w:ascii="Times New Roman" w:hAnsi="Times New Roman"/>
      <w:sz w:val="25"/>
      <w:szCs w:val="20"/>
    </w:rPr>
  </w:style>
  <w:style w:type="character" w:customStyle="1" w:styleId="11Char0">
    <w:name w:val="样式11 Char"/>
    <w:link w:val="110"/>
    <w:qFormat/>
    <w:rPr>
      <w:rFonts w:ascii="Times New Roman" w:hAnsi="Times New Roman"/>
      <w:kern w:val="2"/>
      <w:sz w:val="18"/>
      <w:szCs w:val="18"/>
      <w:u w:val="single"/>
    </w:rPr>
  </w:style>
  <w:style w:type="paragraph" w:customStyle="1" w:styleId="110">
    <w:name w:val="样式11"/>
    <w:basedOn w:val="afa"/>
    <w:link w:val="11Char0"/>
    <w:qFormat/>
    <w:pPr>
      <w:pBdr>
        <w:bottom w:val="none" w:sz="0" w:space="0" w:color="auto"/>
      </w:pBdr>
    </w:pPr>
    <w:rPr>
      <w:rFonts w:ascii="Times New Roman" w:hAnsi="Times New Roman"/>
      <w:u w:val="single"/>
    </w:rPr>
  </w:style>
  <w:style w:type="character" w:customStyle="1" w:styleId="Charfc">
    <w:name w:val="正文文字 Char"/>
    <w:link w:val="afffff"/>
    <w:qFormat/>
    <w:rPr>
      <w:rFonts w:eastAsia="仿宋_GB2312"/>
      <w:kern w:val="2"/>
      <w:sz w:val="30"/>
    </w:rPr>
  </w:style>
  <w:style w:type="paragraph" w:customStyle="1" w:styleId="afffff">
    <w:name w:val="正文文字"/>
    <w:basedOn w:val="a"/>
    <w:link w:val="Charfc"/>
    <w:qFormat/>
    <w:pPr>
      <w:spacing w:line="560" w:lineRule="exact"/>
      <w:ind w:firstLineChars="200" w:firstLine="200"/>
    </w:pPr>
    <w:rPr>
      <w:rFonts w:eastAsia="仿宋_GB2312"/>
      <w:sz w:val="30"/>
      <w:szCs w:val="20"/>
    </w:rPr>
  </w:style>
  <w:style w:type="character" w:customStyle="1" w:styleId="PartChar">
    <w:name w:val="Part Char"/>
    <w:qFormat/>
    <w:rPr>
      <w:rFonts w:ascii="Arial" w:eastAsia="宋体" w:hAnsi="Arial"/>
      <w:b/>
      <w:bCs/>
      <w:kern w:val="44"/>
      <w:sz w:val="44"/>
      <w:szCs w:val="44"/>
      <w:lang w:val="en-US" w:eastAsia="zh-CN" w:bidi="ar-SA"/>
    </w:rPr>
  </w:style>
  <w:style w:type="character" w:customStyle="1" w:styleId="1111Char">
    <w:name w:val="款标题1.1.1.1 Char"/>
    <w:qFormat/>
    <w:rPr>
      <w:rFonts w:ascii="Arial" w:eastAsia="宋体" w:hAnsi="Arial"/>
      <w:b/>
      <w:bCs/>
      <w:kern w:val="2"/>
      <w:sz w:val="24"/>
      <w:szCs w:val="28"/>
      <w:lang w:val="en-US" w:eastAsia="zh-CN" w:bidi="ar-SA"/>
    </w:rPr>
  </w:style>
  <w:style w:type="character" w:customStyle="1" w:styleId="11111Char">
    <w:name w:val="标题1.1.1.1.1 Char"/>
    <w:qFormat/>
    <w:rPr>
      <w:rFonts w:ascii="Arial" w:eastAsia="宋体" w:hAnsi="Arial"/>
      <w:b/>
      <w:bCs/>
      <w:kern w:val="2"/>
      <w:sz w:val="28"/>
      <w:szCs w:val="28"/>
      <w:lang w:val="en-US" w:eastAsia="zh-CN" w:bidi="ar-SA"/>
    </w:rPr>
  </w:style>
  <w:style w:type="character" w:customStyle="1" w:styleId="111111Char">
    <w:name w:val="标题1.1.1.1.1.1 Char"/>
    <w:qFormat/>
    <w:rPr>
      <w:rFonts w:ascii="Cambria" w:eastAsia="宋体" w:hAnsi="Cambria"/>
      <w:b/>
      <w:bCs/>
      <w:kern w:val="2"/>
      <w:sz w:val="24"/>
      <w:szCs w:val="24"/>
      <w:lang w:val="en-US" w:eastAsia="zh-CN" w:bidi="ar-SA"/>
    </w:rPr>
  </w:style>
  <w:style w:type="character" w:customStyle="1" w:styleId="1CharChar3">
    <w:name w:val="项标题(1) Char Char"/>
    <w:qFormat/>
    <w:rPr>
      <w:rFonts w:ascii="Arial" w:eastAsia="宋体" w:hAnsi="Arial"/>
      <w:b/>
      <w:bCs/>
      <w:kern w:val="2"/>
      <w:sz w:val="24"/>
      <w:szCs w:val="24"/>
      <w:lang w:val="en-US" w:eastAsia="zh-CN" w:bidi="ar-SA"/>
    </w:rPr>
  </w:style>
  <w:style w:type="character" w:customStyle="1" w:styleId="CharCharf0">
    <w:name w:val="特点标题 Char Char"/>
    <w:qFormat/>
    <w:rPr>
      <w:rFonts w:ascii="Times New Roman" w:hAnsi="Times New Roman"/>
      <w:color w:val="000000"/>
      <w:kern w:val="2"/>
      <w:sz w:val="24"/>
      <w:szCs w:val="24"/>
    </w:rPr>
  </w:style>
  <w:style w:type="character" w:customStyle="1" w:styleId="5Char1">
    <w:name w:val="5文章(治) Char1"/>
    <w:qFormat/>
    <w:rPr>
      <w:rFonts w:ascii="宋体" w:eastAsia="宋体" w:hAnsi="宋体"/>
      <w:iCs/>
      <w:kern w:val="2"/>
      <w:sz w:val="24"/>
      <w:lang w:val="en-US" w:eastAsia="zh-CN" w:bidi="ar-SA"/>
    </w:rPr>
  </w:style>
  <w:style w:type="character" w:customStyle="1" w:styleId="TChar">
    <w:name w:val="T正文 Char"/>
    <w:qFormat/>
    <w:rPr>
      <w:rFonts w:eastAsia="楷体_GB2312"/>
      <w:sz w:val="28"/>
      <w:lang w:val="en-US" w:eastAsia="zh-CN" w:bidi="ar-SA"/>
    </w:rPr>
  </w:style>
  <w:style w:type="character" w:customStyle="1" w:styleId="kChar">
    <w:name w:val="k正文 Char"/>
    <w:qFormat/>
    <w:rPr>
      <w:rFonts w:eastAsia="仿宋_GB2312"/>
      <w:kern w:val="2"/>
      <w:sz w:val="28"/>
      <w:szCs w:val="24"/>
      <w:lang w:val="en-US" w:eastAsia="zh-CN" w:bidi="ar-SA"/>
    </w:rPr>
  </w:style>
  <w:style w:type="character" w:customStyle="1" w:styleId="Charfd">
    <w:name w:val="列表项目符号 Char"/>
    <w:qFormat/>
    <w:rPr>
      <w:rFonts w:eastAsia="宋体"/>
      <w:kern w:val="2"/>
      <w:sz w:val="21"/>
      <w:lang w:val="en-US" w:eastAsia="zh-CN" w:bidi="ar-SA"/>
    </w:rPr>
  </w:style>
  <w:style w:type="character" w:customStyle="1" w:styleId="1Char3">
    <w:name w:val="样式 1文章 + 自动设置 Char"/>
    <w:basedOn w:val="a1"/>
    <w:link w:val="18"/>
    <w:qFormat/>
    <w:rPr>
      <w:rFonts w:ascii="Times New Roman" w:hAnsi="Times New Roman"/>
      <w:kern w:val="28"/>
      <w:sz w:val="24"/>
      <w:szCs w:val="24"/>
    </w:rPr>
  </w:style>
  <w:style w:type="paragraph" w:customStyle="1" w:styleId="18">
    <w:name w:val="样式 1文章 + 自动设置"/>
    <w:basedOn w:val="19"/>
    <w:link w:val="1Char3"/>
    <w:qFormat/>
    <w:pPr>
      <w:ind w:firstLineChars="200" w:firstLine="480"/>
    </w:pPr>
    <w:rPr>
      <w:spacing w:val="0"/>
      <w:kern w:val="28"/>
      <w:szCs w:val="24"/>
    </w:rPr>
  </w:style>
  <w:style w:type="paragraph" w:customStyle="1" w:styleId="19">
    <w:name w:val="1文章"/>
    <w:basedOn w:val="a"/>
    <w:semiHidden/>
    <w:qFormat/>
    <w:pPr>
      <w:snapToGrid w:val="0"/>
      <w:spacing w:line="420" w:lineRule="auto"/>
      <w:ind w:firstLine="518"/>
      <w:outlineLvl w:val="4"/>
    </w:pPr>
    <w:rPr>
      <w:rFonts w:ascii="Times New Roman" w:hAnsi="Times New Roman"/>
      <w:spacing w:val="4"/>
      <w:sz w:val="24"/>
      <w:szCs w:val="20"/>
    </w:rPr>
  </w:style>
  <w:style w:type="character" w:customStyle="1" w:styleId="1Char4">
    <w:name w:val="样式 1文章 + Char"/>
    <w:basedOn w:val="a1"/>
    <w:link w:val="1a"/>
    <w:qFormat/>
    <w:rPr>
      <w:rFonts w:ascii="Times New Roman" w:hAnsi="Times New Roman"/>
      <w:sz w:val="24"/>
      <w:szCs w:val="24"/>
    </w:rPr>
  </w:style>
  <w:style w:type="paragraph" w:customStyle="1" w:styleId="1a">
    <w:name w:val="样式 1文章 +"/>
    <w:basedOn w:val="19"/>
    <w:link w:val="1Char4"/>
    <w:qFormat/>
    <w:pPr>
      <w:ind w:firstLineChars="200" w:firstLine="480"/>
    </w:pPr>
    <w:rPr>
      <w:spacing w:val="0"/>
      <w:kern w:val="0"/>
      <w:szCs w:val="24"/>
    </w:rPr>
  </w:style>
  <w:style w:type="character" w:customStyle="1" w:styleId="15Char0">
    <w:name w:val="样式 小四 行距: 1.5 倍行距 Char"/>
    <w:basedOn w:val="a1"/>
    <w:link w:val="151"/>
    <w:qFormat/>
    <w:rPr>
      <w:kern w:val="2"/>
      <w:sz w:val="28"/>
      <w:szCs w:val="28"/>
    </w:rPr>
  </w:style>
  <w:style w:type="paragraph" w:customStyle="1" w:styleId="151">
    <w:name w:val="样式 小四 行距: 1.5 倍行距"/>
    <w:basedOn w:val="a"/>
    <w:link w:val="15Char0"/>
    <w:qFormat/>
    <w:pPr>
      <w:ind w:firstLineChars="200" w:firstLine="200"/>
    </w:pPr>
    <w:rPr>
      <w:sz w:val="28"/>
      <w:szCs w:val="28"/>
    </w:rPr>
  </w:style>
  <w:style w:type="character" w:customStyle="1" w:styleId="CharCharCharCharChar">
    <w:name w:val="[正文格式] Char Char Char Char Char"/>
    <w:link w:val="CharCharChar0"/>
    <w:qFormat/>
    <w:rPr>
      <w:rFonts w:cs="宋体"/>
      <w:kern w:val="2"/>
      <w:sz w:val="24"/>
      <w:szCs w:val="24"/>
    </w:rPr>
  </w:style>
  <w:style w:type="paragraph" w:customStyle="1" w:styleId="CharCharChar0">
    <w:name w:val="[正文格式] Char Char Char"/>
    <w:basedOn w:val="a"/>
    <w:link w:val="CharCharCharCharChar"/>
    <w:qFormat/>
    <w:pPr>
      <w:spacing w:line="440" w:lineRule="exact"/>
      <w:ind w:firstLineChars="200" w:firstLine="480"/>
    </w:pPr>
    <w:rPr>
      <w:sz w:val="24"/>
    </w:rPr>
  </w:style>
  <w:style w:type="character" w:customStyle="1" w:styleId="152">
    <w:name w:val="15"/>
    <w:basedOn w:val="a1"/>
    <w:qFormat/>
    <w:rPr>
      <w:rFonts w:ascii="宋体" w:eastAsia="宋体" w:hAnsi="宋体" w:hint="eastAsia"/>
      <w:sz w:val="24"/>
      <w:szCs w:val="24"/>
    </w:rPr>
  </w:style>
  <w:style w:type="character" w:customStyle="1" w:styleId="CharChar29">
    <w:name w:val="Char Char29"/>
    <w:qFormat/>
    <w:rPr>
      <w:rFonts w:eastAsia="黑体"/>
      <w:b/>
      <w:bCs/>
      <w:kern w:val="2"/>
      <w:sz w:val="32"/>
      <w:szCs w:val="32"/>
      <w:lang w:val="en-US" w:eastAsia="zh-CN" w:bidi="ar-SA"/>
    </w:rPr>
  </w:style>
  <w:style w:type="character" w:customStyle="1" w:styleId="Charfe">
    <w:name w:val="样式 题注 + 加粗 Char"/>
    <w:qFormat/>
    <w:rPr>
      <w:rFonts w:ascii="Arial" w:eastAsia="宋体" w:hAnsi="Arial"/>
      <w:b/>
      <w:bCs/>
      <w:kern w:val="2"/>
      <w:sz w:val="21"/>
      <w:lang w:val="en-US" w:eastAsia="zh-CN" w:bidi="ar-SA"/>
    </w:rPr>
  </w:style>
  <w:style w:type="character" w:customStyle="1" w:styleId="afffff0">
    <w:name w:val="样式 宋体 四号 黑色"/>
    <w:qFormat/>
    <w:rPr>
      <w:rFonts w:ascii="宋体" w:eastAsia="宋体" w:hAnsi="宋体"/>
      <w:color w:val="000000"/>
      <w:sz w:val="24"/>
    </w:rPr>
  </w:style>
  <w:style w:type="character" w:customStyle="1" w:styleId="MyChar">
    <w:name w:val="My正文 Char"/>
    <w:link w:val="My"/>
    <w:qFormat/>
    <w:rPr>
      <w:color w:val="000000"/>
      <w:sz w:val="24"/>
    </w:rPr>
  </w:style>
  <w:style w:type="paragraph" w:customStyle="1" w:styleId="My">
    <w:name w:val="My正文"/>
    <w:basedOn w:val="a"/>
    <w:link w:val="MyChar"/>
    <w:qFormat/>
    <w:pPr>
      <w:adjustRightInd w:val="0"/>
      <w:snapToGrid w:val="0"/>
      <w:spacing w:line="360" w:lineRule="auto"/>
      <w:ind w:firstLineChars="200" w:firstLine="480"/>
    </w:pPr>
    <w:rPr>
      <w:color w:val="000000"/>
      <w:kern w:val="0"/>
      <w:sz w:val="24"/>
      <w:szCs w:val="20"/>
    </w:rPr>
  </w:style>
  <w:style w:type="character" w:customStyle="1" w:styleId="4CharChar">
    <w:name w:val="4标题(治) Char Char"/>
    <w:basedOn w:val="a1"/>
    <w:qFormat/>
    <w:rPr>
      <w:rFonts w:eastAsia="黑体"/>
      <w:color w:val="000000"/>
      <w:sz w:val="28"/>
      <w:lang w:val="en-US" w:eastAsia="zh-CN" w:bidi="ar-SA"/>
    </w:rPr>
  </w:style>
  <w:style w:type="character" w:customStyle="1" w:styleId="font61">
    <w:name w:val="font61"/>
    <w:qFormat/>
    <w:rPr>
      <w:rFonts w:ascii="Times New Roman" w:hAnsi="Times New Roman" w:cs="Times New Roman" w:hint="default"/>
      <w:color w:val="000000"/>
      <w:sz w:val="21"/>
      <w:szCs w:val="21"/>
      <w:u w:val="none"/>
    </w:rPr>
  </w:style>
  <w:style w:type="character" w:customStyle="1" w:styleId="FHDICharChar">
    <w:name w:val="FHDI中文报告三级标题 Char Char"/>
    <w:link w:val="FHDI"/>
    <w:qFormat/>
    <w:rPr>
      <w:rFonts w:ascii="宋体" w:eastAsia="仿宋_GB2312" w:hAnsi="宋体"/>
      <w:b/>
      <w:bCs/>
      <w:kern w:val="2"/>
      <w:sz w:val="28"/>
      <w:szCs w:val="28"/>
    </w:rPr>
  </w:style>
  <w:style w:type="paragraph" w:customStyle="1" w:styleId="FHDI">
    <w:name w:val="FHDI中文报告三级标题"/>
    <w:basedOn w:val="a"/>
    <w:next w:val="a"/>
    <w:link w:val="FHDICharChar"/>
    <w:qFormat/>
    <w:pPr>
      <w:adjustRightInd w:val="0"/>
      <w:snapToGrid w:val="0"/>
      <w:spacing w:beforeLines="50" w:afterLines="50" w:line="288" w:lineRule="auto"/>
      <w:ind w:leftChars="-1" w:left="-2" w:firstLine="2"/>
      <w:jc w:val="left"/>
      <w:outlineLvl w:val="2"/>
    </w:pPr>
    <w:rPr>
      <w:rFonts w:ascii="宋体" w:eastAsia="仿宋_GB2312" w:hAnsi="宋体"/>
      <w:b/>
      <w:bCs/>
      <w:sz w:val="28"/>
      <w:szCs w:val="28"/>
    </w:rPr>
  </w:style>
  <w:style w:type="character" w:customStyle="1" w:styleId="description">
    <w:name w:val="description"/>
    <w:basedOn w:val="a1"/>
    <w:qFormat/>
  </w:style>
  <w:style w:type="character" w:customStyle="1" w:styleId="5CharChar0">
    <w:name w:val="样式 5文章(治) + 红色 Char Char"/>
    <w:link w:val="55"/>
    <w:qFormat/>
    <w:rPr>
      <w:color w:val="000000"/>
      <w:kern w:val="2"/>
      <w:sz w:val="24"/>
      <w:szCs w:val="24"/>
    </w:rPr>
  </w:style>
  <w:style w:type="paragraph" w:customStyle="1" w:styleId="55">
    <w:name w:val="样式 5文章(治) + 红色"/>
    <w:basedOn w:val="51"/>
    <w:link w:val="5CharChar0"/>
    <w:qFormat/>
    <w:pPr>
      <w:adjustRightInd/>
      <w:spacing w:beforeLines="0" w:line="240" w:lineRule="auto"/>
      <w:ind w:leftChars="200" w:left="420" w:firstLine="480"/>
    </w:pPr>
    <w:rPr>
      <w:rFonts w:hAnsi="Calibri"/>
      <w:snapToGrid/>
      <w:kern w:val="2"/>
    </w:rPr>
  </w:style>
  <w:style w:type="character" w:customStyle="1" w:styleId="FHDICharChar0">
    <w:name w:val="FHDI中文报告正文缩进 Char Char"/>
    <w:link w:val="FHDI0"/>
    <w:qFormat/>
    <w:rPr>
      <w:bCs/>
      <w:kern w:val="2"/>
      <w:sz w:val="24"/>
      <w:szCs w:val="24"/>
    </w:rPr>
  </w:style>
  <w:style w:type="paragraph" w:customStyle="1" w:styleId="FHDI0">
    <w:name w:val="FHDI中文报告正文缩进"/>
    <w:basedOn w:val="a"/>
    <w:next w:val="a"/>
    <w:link w:val="FHDICharChar0"/>
    <w:qFormat/>
    <w:pPr>
      <w:adjustRightInd w:val="0"/>
      <w:snapToGrid w:val="0"/>
      <w:spacing w:line="360" w:lineRule="auto"/>
      <w:ind w:firstLineChars="200" w:firstLine="480"/>
    </w:pPr>
    <w:rPr>
      <w:bCs/>
      <w:sz w:val="24"/>
    </w:rPr>
  </w:style>
  <w:style w:type="character" w:customStyle="1" w:styleId="font51">
    <w:name w:val="font51"/>
    <w:qFormat/>
    <w:rPr>
      <w:rFonts w:ascii="宋体" w:eastAsia="宋体" w:hAnsi="宋体" w:cs="宋体" w:hint="eastAsia"/>
      <w:color w:val="000000"/>
      <w:sz w:val="21"/>
      <w:szCs w:val="21"/>
      <w:u w:val="none"/>
    </w:rPr>
  </w:style>
  <w:style w:type="character" w:customStyle="1" w:styleId="112Char">
    <w:name w:val="样式 正文 + 左侧:  1 字符 右侧:  1 字符 首行缩进:  2 字符 Char"/>
    <w:basedOn w:val="a1"/>
    <w:link w:val="112"/>
    <w:qFormat/>
    <w:rPr>
      <w:rFonts w:cs="宋体"/>
      <w:kern w:val="2"/>
      <w:sz w:val="24"/>
    </w:rPr>
  </w:style>
  <w:style w:type="paragraph" w:customStyle="1" w:styleId="112">
    <w:name w:val="样式 正文 + 左侧:  1 字符 右侧:  1 字符 首行缩进:  2 字符"/>
    <w:basedOn w:val="a"/>
    <w:next w:val="a"/>
    <w:link w:val="112Char"/>
    <w:qFormat/>
    <w:pPr>
      <w:spacing w:line="360" w:lineRule="auto"/>
      <w:ind w:leftChars="100" w:left="210" w:rightChars="100" w:right="210" w:firstLineChars="200" w:firstLine="480"/>
    </w:pPr>
    <w:rPr>
      <w:rFonts w:cs="宋体"/>
      <w:sz w:val="24"/>
      <w:szCs w:val="20"/>
    </w:rPr>
  </w:style>
  <w:style w:type="character" w:customStyle="1" w:styleId="08522Char">
    <w:name w:val="样式 样式 宋体 小四 首行缩进:  0.85 厘米 行距: 固定值 22 磅 + 小四 自动设置 Char"/>
    <w:link w:val="08522"/>
    <w:qFormat/>
    <w:rPr>
      <w:rFonts w:ascii="宋体" w:hAnsi="宋体" w:cs="宋体"/>
      <w:color w:val="FF0000"/>
      <w:kern w:val="2"/>
      <w:sz w:val="24"/>
    </w:rPr>
  </w:style>
  <w:style w:type="paragraph" w:customStyle="1" w:styleId="08522">
    <w:name w:val="样式 样式 宋体 小四 首行缩进:  0.85 厘米 行距: 固定值 22 磅 + 小四 自动设置"/>
    <w:basedOn w:val="a"/>
    <w:link w:val="08522Char"/>
    <w:qFormat/>
    <w:pPr>
      <w:spacing w:line="440" w:lineRule="exact"/>
      <w:ind w:firstLine="480"/>
    </w:pPr>
    <w:rPr>
      <w:rFonts w:ascii="宋体" w:hAnsi="宋体"/>
      <w:color w:val="FF0000"/>
      <w:sz w:val="24"/>
      <w:szCs w:val="20"/>
    </w:rPr>
  </w:style>
  <w:style w:type="character" w:customStyle="1" w:styleId="5CharCharChar">
    <w:name w:val="5文章(治) Char Char Char"/>
    <w:qFormat/>
    <w:rPr>
      <w:rFonts w:eastAsia="宋体"/>
      <w:color w:val="000000"/>
      <w:kern w:val="2"/>
      <w:sz w:val="24"/>
      <w:lang w:val="en-US" w:eastAsia="zh-CN" w:bidi="ar-SA"/>
    </w:rPr>
  </w:style>
  <w:style w:type="character" w:customStyle="1" w:styleId="FHDICharChar1">
    <w:name w:val="FHDI中文报告五级标题 Char Char"/>
    <w:link w:val="FHDI1"/>
    <w:qFormat/>
    <w:rPr>
      <w:rFonts w:hAnsi="宋体"/>
      <w:bCs/>
      <w:kern w:val="2"/>
      <w:sz w:val="24"/>
      <w:szCs w:val="24"/>
    </w:rPr>
  </w:style>
  <w:style w:type="paragraph" w:customStyle="1" w:styleId="FHDI1">
    <w:name w:val="FHDI中文报告五级标题"/>
    <w:basedOn w:val="a"/>
    <w:next w:val="a"/>
    <w:link w:val="FHDICharChar1"/>
    <w:qFormat/>
    <w:pPr>
      <w:tabs>
        <w:tab w:val="left" w:pos="1080"/>
      </w:tabs>
      <w:adjustRightInd w:val="0"/>
      <w:snapToGrid w:val="0"/>
      <w:spacing w:beforeLines="50" w:afterLines="50" w:line="288" w:lineRule="auto"/>
      <w:ind w:firstLineChars="202" w:firstLine="485"/>
    </w:pPr>
    <w:rPr>
      <w:rFonts w:hAnsi="宋体"/>
      <w:bCs/>
      <w:sz w:val="24"/>
    </w:rPr>
  </w:style>
  <w:style w:type="character" w:customStyle="1" w:styleId="FHDICharChar2">
    <w:name w:val="FHDI中文报告正文 Char Char"/>
    <w:link w:val="FHDI2"/>
    <w:qFormat/>
    <w:rPr>
      <w:rFonts w:ascii="宋体" w:eastAsia="仿宋_GB2312" w:hAnsi="宋体" w:cs="宋体"/>
      <w:bCs/>
      <w:kern w:val="2"/>
      <w:sz w:val="28"/>
      <w:szCs w:val="28"/>
    </w:rPr>
  </w:style>
  <w:style w:type="paragraph" w:customStyle="1" w:styleId="FHDI2">
    <w:name w:val="FHDI中文报告正文"/>
    <w:basedOn w:val="a"/>
    <w:link w:val="FHDICharChar2"/>
    <w:qFormat/>
    <w:pPr>
      <w:adjustRightInd w:val="0"/>
      <w:snapToGrid w:val="0"/>
      <w:spacing w:beforeLines="50" w:afterLines="50" w:line="360" w:lineRule="auto"/>
    </w:pPr>
    <w:rPr>
      <w:rFonts w:ascii="宋体" w:eastAsia="仿宋_GB2312" w:hAnsi="宋体"/>
      <w:bCs/>
      <w:sz w:val="28"/>
      <w:szCs w:val="28"/>
    </w:rPr>
  </w:style>
  <w:style w:type="character" w:customStyle="1" w:styleId="1CharChar4">
    <w:name w:val="正文1 Char Char"/>
    <w:basedOn w:val="a1"/>
    <w:link w:val="1b"/>
    <w:qFormat/>
    <w:rPr>
      <w:rFonts w:ascii="Times New Roman" w:hAnsi="Times New Roman"/>
      <w:kern w:val="2"/>
      <w:sz w:val="21"/>
      <w:szCs w:val="21"/>
      <w:lang w:val="en-US" w:eastAsia="zh-CN" w:bidi="ar-SA"/>
    </w:rPr>
  </w:style>
  <w:style w:type="paragraph" w:customStyle="1" w:styleId="1b">
    <w:name w:val="正文1"/>
    <w:link w:val="1CharChar4"/>
    <w:qFormat/>
    <w:pPr>
      <w:jc w:val="both"/>
    </w:pPr>
    <w:rPr>
      <w:kern w:val="2"/>
      <w:sz w:val="21"/>
      <w:szCs w:val="21"/>
    </w:rPr>
  </w:style>
  <w:style w:type="character" w:customStyle="1" w:styleId="WebCharCharChar1">
    <w:name w:val="普通 (Web) Char Char Char1"/>
    <w:qFormat/>
    <w:locked/>
    <w:rPr>
      <w:rFonts w:ascii="宋体" w:eastAsia="宋体" w:hAnsi="宋体"/>
      <w:sz w:val="22"/>
      <w:szCs w:val="22"/>
      <w:lang w:val="en-US" w:eastAsia="zh-CN" w:bidi="ar-SA"/>
    </w:rPr>
  </w:style>
  <w:style w:type="character" w:customStyle="1" w:styleId="azCharChar">
    <w:name w:val="az Char Char"/>
    <w:basedOn w:val="a1"/>
    <w:qFormat/>
    <w:rPr>
      <w:rFonts w:eastAsia="宋体"/>
      <w:bCs/>
      <w:kern w:val="2"/>
      <w:sz w:val="24"/>
      <w:szCs w:val="24"/>
      <w:lang w:val="en-GB" w:eastAsia="zh-CN" w:bidi="ar-SA"/>
    </w:rPr>
  </w:style>
  <w:style w:type="character" w:customStyle="1" w:styleId="CharCharf1">
    <w:name w:val="段 Char Char"/>
    <w:basedOn w:val="a1"/>
    <w:qFormat/>
    <w:rPr>
      <w:rFonts w:ascii="宋体"/>
      <w:sz w:val="21"/>
      <w:lang w:val="en-US" w:eastAsia="zh-CN" w:bidi="ar-SA"/>
    </w:rPr>
  </w:style>
  <w:style w:type="paragraph" w:customStyle="1" w:styleId="CharChar4CharChar">
    <w:name w:val="Char Char4 Char Char"/>
    <w:basedOn w:val="a"/>
    <w:qFormat/>
    <w:pPr>
      <w:widowControl/>
      <w:spacing w:after="160" w:line="240" w:lineRule="exact"/>
      <w:jc w:val="left"/>
    </w:pPr>
    <w:rPr>
      <w:rFonts w:ascii="Verdana" w:eastAsia="仿宋_GB2312" w:hAnsi="Verdana"/>
      <w:kern w:val="0"/>
      <w:sz w:val="30"/>
      <w:szCs w:val="30"/>
      <w:lang w:eastAsia="en-US"/>
    </w:rPr>
  </w:style>
  <w:style w:type="paragraph" w:customStyle="1" w:styleId="Char11CharCharChar1CharCharCharCharCharCharCharCharCharCharCharChar">
    <w:name w:val="Char11 Char Char Char1 Char Char Char Char Char Char Char Char Char Char Char Char"/>
    <w:basedOn w:val="a"/>
    <w:qFormat/>
    <w:pPr>
      <w:widowControl/>
      <w:spacing w:line="360" w:lineRule="auto"/>
      <w:ind w:firstLineChars="200" w:firstLine="200"/>
      <w:jc w:val="left"/>
    </w:pPr>
    <w:rPr>
      <w:rFonts w:ascii="宋体" w:hAnsi="宋体" w:cs="宋体"/>
      <w:snapToGrid w:val="0"/>
      <w:kern w:val="0"/>
      <w:sz w:val="24"/>
      <w:szCs w:val="21"/>
    </w:rPr>
  </w:style>
  <w:style w:type="paragraph" w:customStyle="1" w:styleId="afffff1">
    <w:name w:val="简单回函地址"/>
    <w:basedOn w:val="a"/>
    <w:qFormat/>
    <w:rPr>
      <w:szCs w:val="20"/>
    </w:rPr>
  </w:style>
  <w:style w:type="paragraph" w:customStyle="1" w:styleId="000002">
    <w:name w:val="000002"/>
    <w:basedOn w:val="a"/>
    <w:qFormat/>
    <w:pPr>
      <w:spacing w:line="440" w:lineRule="exact"/>
      <w:jc w:val="center"/>
    </w:pPr>
    <w:rPr>
      <w:b/>
      <w:sz w:val="24"/>
    </w:rPr>
  </w:style>
  <w:style w:type="paragraph" w:styleId="afffff2">
    <w:name w:val="List Paragraph"/>
    <w:basedOn w:val="a"/>
    <w:uiPriority w:val="34"/>
    <w:qFormat/>
    <w:pPr>
      <w:ind w:firstLineChars="200" w:firstLine="420"/>
    </w:pPr>
    <w:rPr>
      <w:szCs w:val="22"/>
    </w:rPr>
  </w:style>
  <w:style w:type="paragraph" w:customStyle="1" w:styleId="GB2312261Char">
    <w:name w:val="样式 仿宋_GB2312 四号 两端对齐 行距: 固定值 26 磅1 Char"/>
    <w:basedOn w:val="a"/>
    <w:qFormat/>
    <w:pPr>
      <w:adjustRightInd w:val="0"/>
      <w:spacing w:line="520" w:lineRule="exact"/>
      <w:ind w:firstLineChars="200" w:firstLine="560"/>
      <w:textAlignment w:val="baseline"/>
    </w:pPr>
    <w:rPr>
      <w:rFonts w:ascii="宋体"/>
      <w:kern w:val="0"/>
      <w:sz w:val="28"/>
      <w:szCs w:val="28"/>
    </w:rPr>
  </w:style>
  <w:style w:type="paragraph" w:customStyle="1" w:styleId="xl71">
    <w:name w:val="xl71"/>
    <w:basedOn w:val="a"/>
    <w:qFormat/>
    <w:pPr>
      <w:widowControl/>
      <w:pBdr>
        <w:top w:val="single" w:sz="4" w:space="0" w:color="auto"/>
        <w:left w:val="single" w:sz="4" w:space="0" w:color="auto"/>
        <w:bottom w:val="single" w:sz="8" w:space="0" w:color="auto"/>
        <w:right w:val="single" w:sz="4" w:space="0" w:color="auto"/>
      </w:pBdr>
      <w:shd w:val="clear" w:color="auto" w:fill="800080"/>
      <w:spacing w:before="100" w:beforeAutospacing="1" w:after="100" w:afterAutospacing="1"/>
      <w:jc w:val="center"/>
      <w:textAlignment w:val="center"/>
    </w:pPr>
    <w:rPr>
      <w:rFonts w:eastAsia="Arial Unicode MS"/>
      <w:color w:val="FFFFFF"/>
      <w:kern w:val="0"/>
      <w:sz w:val="20"/>
      <w:szCs w:val="20"/>
    </w:rPr>
  </w:style>
  <w:style w:type="paragraph" w:customStyle="1" w:styleId="xl115">
    <w:name w:val="xl115"/>
    <w:basedOn w:val="a"/>
    <w:qFormat/>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25">
    <w:name w:val="xl25"/>
    <w:basedOn w:val="a"/>
    <w:qFormat/>
    <w:pPr>
      <w:widowControl/>
      <w:spacing w:before="100" w:beforeAutospacing="1" w:after="100" w:afterAutospacing="1"/>
      <w:jc w:val="center"/>
      <w:textAlignment w:val="center"/>
    </w:pPr>
    <w:rPr>
      <w:rFonts w:ascii="Arial Unicode MS" w:eastAsia="Arial Unicode MS" w:hAnsi="Arial Unicode MS" w:cs="Century"/>
      <w:kern w:val="0"/>
      <w:sz w:val="24"/>
    </w:rPr>
  </w:style>
  <w:style w:type="paragraph" w:customStyle="1" w:styleId="xl47">
    <w:name w:val="xl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entury"/>
      <w:kern w:val="0"/>
      <w:sz w:val="24"/>
    </w:rPr>
  </w:style>
  <w:style w:type="paragraph" w:customStyle="1" w:styleId="afffff3">
    <w:name w:val="列表编号项"/>
    <w:basedOn w:val="a"/>
    <w:qFormat/>
    <w:pPr>
      <w:spacing w:line="360" w:lineRule="auto"/>
    </w:pPr>
    <w:rPr>
      <w:sz w:val="24"/>
    </w:rPr>
  </w:style>
  <w:style w:type="paragraph" w:customStyle="1" w:styleId="xl62">
    <w:name w:val="xl6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olor w:val="000000"/>
      <w:kern w:val="0"/>
      <w:szCs w:val="21"/>
    </w:rPr>
  </w:style>
  <w:style w:type="paragraph" w:customStyle="1" w:styleId="font5">
    <w:name w:val="font5"/>
    <w:basedOn w:val="a"/>
    <w:qFormat/>
    <w:pPr>
      <w:widowControl/>
      <w:spacing w:before="100" w:beforeAutospacing="1" w:after="100" w:afterAutospacing="1"/>
      <w:jc w:val="left"/>
    </w:pPr>
    <w:rPr>
      <w:rFonts w:ascii="宋体" w:hAnsi="宋体" w:cs="Century" w:hint="eastAsia"/>
      <w:kern w:val="0"/>
      <w:sz w:val="18"/>
      <w:szCs w:val="18"/>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entury"/>
      <w:color w:val="FF0000"/>
      <w:kern w:val="0"/>
      <w:sz w:val="24"/>
    </w:rPr>
  </w:style>
  <w:style w:type="paragraph" w:customStyle="1" w:styleId="xl57">
    <w:name w:val="xl5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entury"/>
      <w:kern w:val="0"/>
      <w:sz w:val="24"/>
    </w:rPr>
  </w:style>
  <w:style w:type="paragraph" w:customStyle="1" w:styleId="CharCharCharCharCharCharCharCharChar1CharCharChar1CharCharChar1Char">
    <w:name w:val="Char Char Char Char Char Char Char Char Char1 Char Char Char1 Char Char Char1 Char"/>
    <w:basedOn w:val="a"/>
    <w:next w:val="a"/>
    <w:qFormat/>
    <w:pPr>
      <w:pBdr>
        <w:right w:val="single" w:sz="12" w:space="4" w:color="auto"/>
      </w:pBdr>
      <w:spacing w:line="360" w:lineRule="auto"/>
      <w:ind w:firstLineChars="200" w:firstLine="200"/>
    </w:pPr>
    <w:rPr>
      <w:rFonts w:ascii="宋体" w:hAnsi="宋体" w:cs="宋体"/>
      <w:sz w:val="24"/>
    </w:rPr>
  </w:style>
  <w:style w:type="paragraph" w:customStyle="1" w:styleId="xl49">
    <w:name w:val="xl49"/>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font8">
    <w:name w:val="font8"/>
    <w:basedOn w:val="a"/>
    <w:qFormat/>
    <w:pPr>
      <w:widowControl/>
      <w:spacing w:before="100" w:beforeAutospacing="1" w:after="100" w:afterAutospacing="1"/>
      <w:jc w:val="left"/>
    </w:pPr>
    <w:rPr>
      <w:rFonts w:eastAsia="Arial Unicode MS"/>
      <w:kern w:val="0"/>
      <w:sz w:val="24"/>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Cs w:val="21"/>
    </w:rPr>
  </w:style>
  <w:style w:type="paragraph" w:customStyle="1" w:styleId="xl33">
    <w:name w:val="xl33"/>
    <w:basedOn w:val="a"/>
    <w:qFormat/>
    <w:pPr>
      <w:widowControl/>
      <w:pBdr>
        <w:bottom w:val="single" w:sz="4" w:space="0" w:color="auto"/>
      </w:pBdr>
      <w:spacing w:before="100" w:beforeAutospacing="1" w:after="100" w:afterAutospacing="1"/>
      <w:jc w:val="center"/>
      <w:textAlignment w:val="center"/>
    </w:pPr>
    <w:rPr>
      <w:rFonts w:ascii="Arial Unicode MS" w:eastAsia="Arial Unicode MS" w:hAnsi="Arial Unicode MS" w:cs="Century"/>
      <w:kern w:val="0"/>
      <w:sz w:val="40"/>
      <w:szCs w:val="40"/>
      <w14:shadow w14:blurRad="50800" w14:dist="38100" w14:dir="2700000" w14:sx="100000" w14:sy="100000" w14:kx="0" w14:ky="0" w14:algn="tl">
        <w14:srgbClr w14:val="000000">
          <w14:alpha w14:val="60000"/>
        </w14:srgbClr>
      </w14:shadow>
    </w:rPr>
  </w:style>
  <w:style w:type="paragraph" w:customStyle="1" w:styleId="xl61">
    <w:name w:val="xl6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4"/>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CharChar1CharCharCharChar1">
    <w:name w:val="Char Char Char1 Char Char Char Char1"/>
    <w:basedOn w:val="a"/>
    <w:next w:val="a"/>
    <w:qFormat/>
    <w:pPr>
      <w:spacing w:line="360" w:lineRule="auto"/>
      <w:ind w:firstLineChars="200" w:firstLine="200"/>
    </w:pPr>
    <w:rPr>
      <w:rFonts w:ascii="宋体" w:hAnsi="宋体" w:cs="宋体"/>
      <w:sz w:val="24"/>
    </w:rPr>
  </w:style>
  <w:style w:type="paragraph" w:customStyle="1" w:styleId="xl102">
    <w:name w:val="xl102"/>
    <w:basedOn w:val="a"/>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eastAsia="Arial Unicode MS"/>
      <w:kern w:val="0"/>
      <w:sz w:val="20"/>
      <w:szCs w:val="20"/>
    </w:rPr>
  </w:style>
  <w:style w:type="paragraph" w:customStyle="1" w:styleId="afffff4">
    <w:name w:val="表标题"/>
    <w:basedOn w:val="a"/>
    <w:qFormat/>
    <w:pPr>
      <w:spacing w:line="480" w:lineRule="exact"/>
      <w:jc w:val="right"/>
    </w:pPr>
    <w:rPr>
      <w:rFonts w:ascii="Times New Roman" w:hAnsi="Times New Roman"/>
      <w:b/>
      <w:bCs/>
      <w:kern w:val="0"/>
      <w:sz w:val="24"/>
    </w:rPr>
  </w:style>
  <w:style w:type="paragraph" w:customStyle="1" w:styleId="xl75">
    <w:name w:val="xl75"/>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97">
    <w:name w:val="xl97"/>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84">
    <w:name w:val="xl84"/>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kern w:val="0"/>
      <w:sz w:val="20"/>
      <w:szCs w:val="20"/>
    </w:rPr>
  </w:style>
  <w:style w:type="paragraph" w:customStyle="1" w:styleId="CharCharChar1CharCharCharChar">
    <w:name w:val="Char Char Char1 Char Char Char Char"/>
    <w:basedOn w:val="a"/>
    <w:next w:val="a"/>
    <w:qFormat/>
    <w:pPr>
      <w:spacing w:line="360" w:lineRule="auto"/>
      <w:ind w:firstLineChars="200" w:firstLine="200"/>
    </w:pPr>
  </w:style>
  <w:style w:type="paragraph" w:customStyle="1" w:styleId="xl27">
    <w:name w:val="xl27"/>
    <w:basedOn w:val="a"/>
    <w:qFormat/>
    <w:pPr>
      <w:widowControl/>
      <w:spacing w:before="100" w:beforeAutospacing="1" w:after="100" w:afterAutospacing="1" w:line="360" w:lineRule="auto"/>
      <w:jc w:val="center"/>
    </w:pPr>
    <w:rPr>
      <w:rFonts w:ascii="黑体" w:eastAsia="黑体" w:hAnsi="宋体" w:hint="eastAsia"/>
      <w:kern w:val="0"/>
      <w:sz w:val="24"/>
    </w:rPr>
  </w:style>
  <w:style w:type="paragraph" w:customStyle="1" w:styleId="xl111">
    <w:name w:val="xl111"/>
    <w:basedOn w:val="a"/>
    <w:qFormat/>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111">
    <w:name w:val="标题 11"/>
    <w:basedOn w:val="a"/>
    <w:uiPriority w:val="1"/>
    <w:qFormat/>
    <w:pPr>
      <w:autoSpaceDE w:val="0"/>
      <w:autoSpaceDN w:val="0"/>
      <w:adjustRightInd w:val="0"/>
      <w:ind w:left="118"/>
      <w:jc w:val="left"/>
      <w:outlineLvl w:val="0"/>
    </w:pPr>
    <w:rPr>
      <w:rFonts w:ascii="宋体" w:cs="宋体"/>
      <w:kern w:val="0"/>
      <w:sz w:val="28"/>
      <w:szCs w:val="28"/>
    </w:rPr>
  </w:style>
  <w:style w:type="paragraph" w:customStyle="1" w:styleId="afffff5">
    <w:name w:val="主标题"/>
    <w:basedOn w:val="a"/>
    <w:next w:val="a"/>
    <w:qFormat/>
    <w:pPr>
      <w:spacing w:line="288" w:lineRule="auto"/>
      <w:jc w:val="center"/>
    </w:pPr>
    <w:rPr>
      <w:rFonts w:ascii="Arial" w:eastAsia="黑体" w:hAnsi="Arial"/>
      <w:sz w:val="48"/>
      <w:szCs w:val="48"/>
    </w:rPr>
  </w:style>
  <w:style w:type="paragraph" w:customStyle="1" w:styleId="xl104">
    <w:name w:val="xl104"/>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kern w:val="0"/>
      <w:sz w:val="20"/>
      <w:szCs w:val="20"/>
    </w:rPr>
  </w:style>
  <w:style w:type="paragraph" w:customStyle="1" w:styleId="xl72">
    <w:name w:val="xl72"/>
    <w:basedOn w:val="a"/>
    <w:qFormat/>
    <w:pPr>
      <w:widowControl/>
      <w:pBdr>
        <w:top w:val="single" w:sz="4" w:space="0" w:color="auto"/>
        <w:left w:val="single" w:sz="4" w:space="0" w:color="auto"/>
        <w:bottom w:val="single" w:sz="8" w:space="0" w:color="auto"/>
        <w:right w:val="single" w:sz="8" w:space="0" w:color="auto"/>
      </w:pBdr>
      <w:shd w:val="clear" w:color="auto" w:fill="800080"/>
      <w:spacing w:before="100" w:beforeAutospacing="1" w:after="100" w:afterAutospacing="1"/>
      <w:jc w:val="center"/>
      <w:textAlignment w:val="center"/>
    </w:pPr>
    <w:rPr>
      <w:rFonts w:eastAsia="Arial Unicode MS"/>
      <w:color w:val="FFFFFF"/>
      <w:kern w:val="0"/>
      <w:sz w:val="20"/>
      <w:szCs w:val="20"/>
    </w:rPr>
  </w:style>
  <w:style w:type="paragraph" w:customStyle="1" w:styleId="xl124">
    <w:name w:val="xl124"/>
    <w:basedOn w:val="a"/>
    <w:qFormat/>
    <w:pPr>
      <w:widowControl/>
      <w:pBdr>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86">
    <w:name w:val="xl86"/>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kern w:val="0"/>
      <w:sz w:val="20"/>
      <w:szCs w:val="20"/>
    </w:rPr>
  </w:style>
  <w:style w:type="paragraph" w:customStyle="1" w:styleId="xl32">
    <w:name w:val="xl32"/>
    <w:basedOn w:val="a"/>
    <w:qFormat/>
    <w:pPr>
      <w:widowControl/>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kern w:val="0"/>
      <w:sz w:val="24"/>
    </w:rPr>
  </w:style>
  <w:style w:type="paragraph" w:customStyle="1" w:styleId="xl109">
    <w:name w:val="xl109"/>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eastAsia="Arial Unicode MS"/>
      <w:kern w:val="0"/>
      <w:sz w:val="20"/>
      <w:szCs w:val="20"/>
    </w:rPr>
  </w:style>
  <w:style w:type="paragraph" w:customStyle="1" w:styleId="xy">
    <w:name w:val="xy"/>
    <w:basedOn w:val="a"/>
    <w:qFormat/>
    <w:pPr>
      <w:adjustRightInd w:val="0"/>
      <w:snapToGrid w:val="0"/>
      <w:spacing w:line="360" w:lineRule="auto"/>
      <w:ind w:firstLine="624"/>
    </w:pPr>
    <w:rPr>
      <w:rFonts w:eastAsia="楷体_GB2312"/>
      <w:snapToGrid w:val="0"/>
      <w:spacing w:val="20"/>
      <w:kern w:val="0"/>
      <w:sz w:val="30"/>
      <w:szCs w:val="20"/>
    </w:rPr>
  </w:style>
  <w:style w:type="paragraph" w:customStyle="1" w:styleId="afffff6">
    <w:name w:val="数据报告二级"/>
    <w:basedOn w:val="afffff7"/>
    <w:qFormat/>
    <w:pPr>
      <w:spacing w:beforeLines="30" w:afterLines="30"/>
      <w:outlineLvl w:val="1"/>
    </w:pPr>
  </w:style>
  <w:style w:type="paragraph" w:customStyle="1" w:styleId="afffff7">
    <w:name w:val="数据报告三级"/>
    <w:basedOn w:val="afffff8"/>
    <w:qFormat/>
    <w:pPr>
      <w:spacing w:before="156" w:after="156"/>
      <w:ind w:left="0" w:firstLine="0"/>
      <w:outlineLvl w:val="2"/>
    </w:pPr>
    <w:rPr>
      <w:rFonts w:ascii="Times New Roman" w:hAnsi="Times New Roman"/>
      <w:sz w:val="24"/>
      <w:szCs w:val="44"/>
    </w:rPr>
  </w:style>
  <w:style w:type="paragraph" w:customStyle="1" w:styleId="afffff8">
    <w:name w:val="数据报告"/>
    <w:basedOn w:val="1"/>
    <w:next w:val="a0"/>
    <w:qFormat/>
    <w:pPr>
      <w:tabs>
        <w:tab w:val="left" w:pos="0"/>
      </w:tabs>
      <w:adjustRightInd w:val="0"/>
      <w:snapToGrid w:val="0"/>
      <w:spacing w:beforeLines="50" w:afterLines="50"/>
      <w:ind w:left="573" w:hanging="573"/>
      <w:jc w:val="left"/>
    </w:pPr>
    <w:rPr>
      <w:rFonts w:ascii="宋体" w:hAnsi="宋体"/>
      <w:bCs w:val="0"/>
      <w:sz w:val="28"/>
      <w:szCs w:val="28"/>
    </w:rPr>
  </w:style>
  <w:style w:type="paragraph" w:customStyle="1" w:styleId="xl121">
    <w:name w:val="xl121"/>
    <w:basedOn w:val="a"/>
    <w:qFormat/>
    <w:pPr>
      <w:widowControl/>
      <w:pBdr>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87">
    <w:name w:val="xl87"/>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108">
    <w:name w:val="xl108"/>
    <w:basedOn w:val="a"/>
    <w:qFormat/>
    <w:pPr>
      <w:widowControl/>
      <w:pBdr>
        <w:left w:val="single" w:sz="4" w:space="0" w:color="auto"/>
        <w:bottom w:val="single" w:sz="4" w:space="0" w:color="auto"/>
        <w:right w:val="single" w:sz="4" w:space="0" w:color="auto"/>
      </w:pBdr>
      <w:spacing w:before="100" w:beforeAutospacing="1" w:after="100" w:afterAutospacing="1"/>
      <w:jc w:val="right"/>
    </w:pPr>
    <w:rPr>
      <w:rFonts w:eastAsia="Arial Unicode MS"/>
      <w:kern w:val="0"/>
      <w:sz w:val="20"/>
      <w:szCs w:val="20"/>
    </w:rPr>
  </w:style>
  <w:style w:type="paragraph" w:customStyle="1" w:styleId="1c">
    <w:name w:val="1图名文字式样："/>
    <w:basedOn w:val="a"/>
    <w:qFormat/>
    <w:pPr>
      <w:adjustRightInd w:val="0"/>
      <w:snapToGrid w:val="0"/>
      <w:spacing w:line="360" w:lineRule="auto"/>
      <w:jc w:val="center"/>
    </w:pPr>
    <w:rPr>
      <w:rFonts w:ascii="Arial" w:hAnsi="Arial"/>
      <w:b/>
      <w:sz w:val="24"/>
      <w:szCs w:val="20"/>
    </w:rPr>
  </w:style>
  <w:style w:type="paragraph" w:customStyle="1" w:styleId="CharCharCharCharCharChar">
    <w:name w:val="Char Char Char Char Char Char"/>
    <w:basedOn w:val="a"/>
    <w:qFormat/>
    <w:pPr>
      <w:spacing w:line="360" w:lineRule="auto"/>
      <w:ind w:firstLineChars="200" w:firstLine="200"/>
    </w:pPr>
    <w:rPr>
      <w:szCs w:val="20"/>
    </w:rPr>
  </w:style>
  <w:style w:type="paragraph" w:customStyle="1" w:styleId="xl46">
    <w:name w:val="xl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entury"/>
      <w:kern w:val="0"/>
      <w:sz w:val="20"/>
      <w:szCs w:val="20"/>
    </w:rPr>
  </w:style>
  <w:style w:type="paragraph" w:customStyle="1" w:styleId="font10">
    <w:name w:val="font10"/>
    <w:basedOn w:val="a"/>
    <w:qFormat/>
    <w:pPr>
      <w:widowControl/>
      <w:spacing w:before="100" w:beforeAutospacing="1" w:after="100" w:afterAutospacing="1"/>
      <w:jc w:val="left"/>
    </w:pPr>
    <w:rPr>
      <w:rFonts w:ascii="宋体" w:hAnsi="宋体" w:cs="Century" w:hint="eastAsia"/>
      <w:kern w:val="0"/>
      <w:sz w:val="28"/>
      <w:szCs w:val="28"/>
    </w:rPr>
  </w:style>
  <w:style w:type="paragraph" w:customStyle="1" w:styleId="afffff9">
    <w:name w:val="列项——"/>
    <w:qFormat/>
    <w:pPr>
      <w:widowControl w:val="0"/>
      <w:ind w:left="544" w:hanging="181"/>
      <w:jc w:val="both"/>
    </w:pPr>
    <w:rPr>
      <w:rFonts w:ascii="宋体" w:hAnsi="Calibri"/>
      <w:sz w:val="21"/>
    </w:rPr>
  </w:style>
  <w:style w:type="paragraph" w:customStyle="1" w:styleId="p15">
    <w:name w:val="p15"/>
    <w:basedOn w:val="a"/>
    <w:qFormat/>
    <w:pPr>
      <w:widowControl/>
      <w:ind w:firstLine="420"/>
    </w:pPr>
    <w:rPr>
      <w:rFonts w:ascii="宋体" w:hAnsi="宋体" w:cs="宋体"/>
      <w:kern w:val="0"/>
      <w:szCs w:val="21"/>
    </w:rPr>
  </w:style>
  <w:style w:type="paragraph" w:customStyle="1" w:styleId="xl82">
    <w:name w:val="xl82"/>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000001">
    <w:name w:val="000001"/>
    <w:basedOn w:val="TimesNewRoman2"/>
    <w:qFormat/>
  </w:style>
  <w:style w:type="paragraph" w:customStyle="1" w:styleId="TimesNewRoman2">
    <w:name w:val="样式 题注 + (西文) Times New Roman (中文) 宋体 五号 加粗 居中 首行缩进:  2 字符"/>
    <w:basedOn w:val="a9"/>
    <w:qFormat/>
    <w:pPr>
      <w:snapToGrid w:val="0"/>
      <w:spacing w:line="240" w:lineRule="auto"/>
    </w:pPr>
    <w:rPr>
      <w:rFonts w:ascii="Times New Roman" w:eastAsia="宋体" w:hAnsi="宋体" w:cs="宋体"/>
      <w:b/>
      <w:bCs/>
    </w:rPr>
  </w:style>
  <w:style w:type="paragraph" w:customStyle="1" w:styleId="xl114">
    <w:name w:val="xl114"/>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26">
    <w:name w:val="xl26"/>
    <w:basedOn w:val="a"/>
    <w:qFormat/>
    <w:pPr>
      <w:widowControl/>
      <w:spacing w:before="100" w:beforeAutospacing="1" w:after="100" w:afterAutospacing="1"/>
      <w:jc w:val="center"/>
      <w:textAlignment w:val="center"/>
    </w:pPr>
    <w:rPr>
      <w:rFonts w:ascii="Arial Unicode MS" w:eastAsia="Arial Unicode MS" w:hAnsi="Arial Unicode MS" w:cs="Century"/>
      <w:color w:val="FF0000"/>
      <w:kern w:val="0"/>
      <w:sz w:val="24"/>
    </w:rPr>
  </w:style>
  <w:style w:type="paragraph" w:customStyle="1" w:styleId="xl58">
    <w:name w:val="xl5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4"/>
    </w:rPr>
  </w:style>
  <w:style w:type="paragraph" w:customStyle="1" w:styleId="font6">
    <w:name w:val="font6"/>
    <w:basedOn w:val="a"/>
    <w:qFormat/>
    <w:pPr>
      <w:widowControl/>
      <w:spacing w:before="100" w:beforeAutospacing="1" w:after="100" w:afterAutospacing="1"/>
      <w:jc w:val="left"/>
    </w:pPr>
    <w:rPr>
      <w:rFonts w:ascii="宋体" w:hAnsi="宋体" w:cs="Century" w:hint="eastAsia"/>
      <w:kern w:val="0"/>
      <w:sz w:val="24"/>
    </w:rPr>
  </w:style>
  <w:style w:type="paragraph" w:customStyle="1" w:styleId="xl83">
    <w:name w:val="xl83"/>
    <w:basedOn w:val="a"/>
    <w:qFormat/>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entury"/>
      <w:kern w:val="0"/>
      <w:sz w:val="20"/>
      <w:szCs w:val="20"/>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entury"/>
      <w:kern w:val="0"/>
      <w:sz w:val="20"/>
      <w:szCs w:val="20"/>
    </w:rPr>
  </w:style>
  <w:style w:type="paragraph" w:customStyle="1" w:styleId="PZ">
    <w:name w:val="PZ"/>
    <w:basedOn w:val="a"/>
    <w:qFormat/>
    <w:pPr>
      <w:adjustRightInd w:val="0"/>
      <w:snapToGrid w:val="0"/>
      <w:spacing w:beforeLines="20" w:afterLines="20" w:line="288" w:lineRule="auto"/>
      <w:jc w:val="center"/>
    </w:pPr>
    <w:rPr>
      <w:bCs/>
      <w:color w:val="000000"/>
      <w:kern w:val="0"/>
      <w:szCs w:val="21"/>
    </w:rPr>
  </w:style>
  <w:style w:type="paragraph" w:customStyle="1" w:styleId="xl100">
    <w:name w:val="xl100"/>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Arial Unicode MS"/>
      <w:kern w:val="0"/>
      <w:sz w:val="20"/>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entury"/>
      <w:kern w:val="0"/>
      <w:sz w:val="24"/>
    </w:rPr>
  </w:style>
  <w:style w:type="paragraph" w:customStyle="1" w:styleId="Char1b">
    <w:name w:val="Char1"/>
    <w:basedOn w:val="a"/>
    <w:next w:val="a"/>
    <w:qFormat/>
    <w:pPr>
      <w:spacing w:line="360" w:lineRule="auto"/>
      <w:ind w:firstLineChars="200" w:firstLine="200"/>
    </w:pPr>
    <w:rPr>
      <w:rFonts w:ascii="宋体" w:hAnsi="宋体" w:cs="宋体"/>
      <w:sz w:val="24"/>
    </w:rPr>
  </w:style>
  <w:style w:type="paragraph" w:customStyle="1" w:styleId="afffffa">
    <w:name w:val="项目表格左"/>
    <w:basedOn w:val="a"/>
    <w:qFormat/>
    <w:pPr>
      <w:spacing w:line="400" w:lineRule="exact"/>
      <w:jc w:val="distribute"/>
    </w:pPr>
    <w:rPr>
      <w:rFonts w:ascii="宋体" w:hAnsi="宋体"/>
      <w:sz w:val="28"/>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4"/>
    </w:rPr>
  </w:style>
  <w:style w:type="paragraph" w:customStyle="1" w:styleId="1d">
    <w:name w:val="表1"/>
    <w:basedOn w:val="a"/>
    <w:qFormat/>
    <w:pPr>
      <w:tabs>
        <w:tab w:val="left" w:pos="360"/>
      </w:tabs>
      <w:overflowPunct w:val="0"/>
      <w:autoSpaceDE w:val="0"/>
      <w:autoSpaceDN w:val="0"/>
      <w:adjustRightInd w:val="0"/>
      <w:spacing w:before="200" w:line="320" w:lineRule="atLeast"/>
      <w:ind w:left="360" w:hanging="360"/>
      <w:textAlignment w:val="baseline"/>
    </w:pPr>
    <w:rPr>
      <w:kern w:val="0"/>
      <w:sz w:val="24"/>
      <w:szCs w:val="20"/>
    </w:rPr>
  </w:style>
  <w:style w:type="paragraph" w:customStyle="1" w:styleId="xl119">
    <w:name w:val="xl119"/>
    <w:basedOn w:val="a"/>
    <w:qFormat/>
    <w:pPr>
      <w:widowControl/>
      <w:pBdr>
        <w:top w:val="single" w:sz="8" w:space="0" w:color="auto"/>
        <w:lef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Century"/>
      <w:kern w:val="0"/>
      <w:sz w:val="24"/>
    </w:rPr>
  </w:style>
  <w:style w:type="paragraph" w:customStyle="1" w:styleId="xl117">
    <w:name w:val="xl117"/>
    <w:basedOn w:val="a"/>
    <w:qFormat/>
    <w:pPr>
      <w:widowControl/>
      <w:pBdr>
        <w:top w:val="single" w:sz="8" w:space="0" w:color="auto"/>
        <w:lef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afffffb">
    <w:name w:val="居左标题"/>
    <w:basedOn w:val="a"/>
    <w:next w:val="a"/>
    <w:qFormat/>
    <w:pPr>
      <w:spacing w:line="360" w:lineRule="auto"/>
      <w:jc w:val="left"/>
      <w:outlineLvl w:val="1"/>
    </w:pPr>
    <w:rPr>
      <w:rFonts w:eastAsia="黑体"/>
      <w:sz w:val="28"/>
    </w:rPr>
  </w:style>
  <w:style w:type="paragraph" w:customStyle="1" w:styleId="afffffc">
    <w:name w:val="项目表格右"/>
    <w:basedOn w:val="a"/>
    <w:qFormat/>
    <w:pPr>
      <w:spacing w:line="400" w:lineRule="exact"/>
      <w:jc w:val="left"/>
    </w:pPr>
    <w:rPr>
      <w:sz w:val="28"/>
      <w:szCs w:val="28"/>
    </w:rPr>
  </w:style>
  <w:style w:type="paragraph" w:customStyle="1" w:styleId="1e">
    <w:name w:val="正文谭亚1"/>
    <w:basedOn w:val="a"/>
    <w:next w:val="a"/>
    <w:qFormat/>
    <w:pPr>
      <w:spacing w:line="360" w:lineRule="exact"/>
      <w:ind w:firstLineChars="200" w:firstLine="200"/>
    </w:pPr>
    <w:rPr>
      <w:rFonts w:ascii="宋体" w:hAnsi="宋体"/>
      <w:sz w:val="24"/>
      <w:szCs w:val="20"/>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18"/>
      <w:szCs w:val="18"/>
    </w:rPr>
  </w:style>
  <w:style w:type="paragraph" w:customStyle="1" w:styleId="xl79">
    <w:name w:val="xl79"/>
    <w:basedOn w:val="a"/>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96">
    <w:name w:val="xl96"/>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Arial Unicode MS"/>
      <w:kern w:val="0"/>
      <w:sz w:val="20"/>
      <w:szCs w:val="20"/>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2Char">
    <w:name w:val="Char Char Char Char Char Char2 Char"/>
    <w:basedOn w:val="a"/>
    <w:qFormat/>
    <w:pPr>
      <w:adjustRightInd w:val="0"/>
      <w:snapToGrid w:val="0"/>
      <w:spacing w:line="360" w:lineRule="auto"/>
      <w:ind w:firstLineChars="200" w:firstLine="200"/>
      <w:jc w:val="left"/>
    </w:pPr>
    <w:rPr>
      <w:rFonts w:ascii="仿宋_GB2312" w:eastAsia="仿宋_GB2312" w:hAnsi="仿宋_GB2312" w:cs="宋体"/>
      <w:sz w:val="24"/>
    </w:rPr>
  </w:style>
  <w:style w:type="paragraph" w:customStyle="1" w:styleId="reader-word-layerreader-word-s2-20">
    <w:name w:val="reader-word-layer reader-word-s2-20"/>
    <w:basedOn w:val="a"/>
    <w:qFormat/>
    <w:pPr>
      <w:widowControl/>
      <w:spacing w:before="100" w:beforeAutospacing="1" w:after="100" w:afterAutospacing="1"/>
      <w:jc w:val="left"/>
    </w:pPr>
    <w:rPr>
      <w:rFonts w:ascii="宋体" w:hAnsi="宋体" w:cs="宋体"/>
      <w:kern w:val="0"/>
      <w:sz w:val="24"/>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kern w:val="0"/>
      <w:sz w:val="20"/>
      <w:szCs w:val="20"/>
    </w:rPr>
  </w:style>
  <w:style w:type="paragraph" w:customStyle="1" w:styleId="xl112">
    <w:name w:val="xl11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olor w:val="FF0000"/>
      <w:kern w:val="0"/>
      <w:sz w:val="20"/>
      <w:szCs w:val="20"/>
    </w:rPr>
  </w:style>
  <w:style w:type="paragraph" w:customStyle="1" w:styleId="afffffd">
    <w:name w:val="报告日期"/>
    <w:basedOn w:val="a"/>
    <w:next w:val="a"/>
    <w:qFormat/>
    <w:pPr>
      <w:spacing w:line="360" w:lineRule="auto"/>
      <w:jc w:val="center"/>
    </w:pPr>
    <w:rPr>
      <w:sz w:val="36"/>
      <w:szCs w:val="36"/>
    </w:rPr>
  </w:style>
  <w:style w:type="paragraph" w:customStyle="1" w:styleId="CharCharCharChar">
    <w:name w:val="Char Char Char Char"/>
    <w:basedOn w:val="a"/>
    <w:qFormat/>
    <w:rPr>
      <w:szCs w:val="21"/>
    </w:rPr>
  </w:style>
  <w:style w:type="paragraph" w:customStyle="1" w:styleId="xl98">
    <w:name w:val="xl98"/>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Arial Unicode MS"/>
      <w:kern w:val="0"/>
      <w:sz w:val="20"/>
      <w:szCs w:val="20"/>
    </w:rPr>
  </w:style>
  <w:style w:type="paragraph" w:customStyle="1" w:styleId="1f">
    <w:name w:val="普通1"/>
    <w:basedOn w:val="af3"/>
    <w:qFormat/>
    <w:pPr>
      <w:spacing w:line="480" w:lineRule="exact"/>
      <w:ind w:firstLineChars="200" w:firstLine="200"/>
      <w:jc w:val="center"/>
    </w:pPr>
    <w:rPr>
      <w:rFonts w:hAnsi="宋体" w:cs="Times New Roman"/>
      <w:sz w:val="24"/>
      <w:szCs w:val="24"/>
    </w:rPr>
  </w:style>
  <w:style w:type="paragraph" w:customStyle="1" w:styleId="CharChar4CharChar11">
    <w:name w:val="Char Char4 Char Char11"/>
    <w:basedOn w:val="a"/>
    <w:qFormat/>
    <w:pPr>
      <w:spacing w:line="360" w:lineRule="auto"/>
      <w:ind w:left="420" w:firstLine="420"/>
    </w:pPr>
    <w:rPr>
      <w:kern w:val="0"/>
      <w:sz w:val="24"/>
      <w:szCs w:val="21"/>
    </w:rPr>
  </w:style>
  <w:style w:type="paragraph" w:customStyle="1" w:styleId="Char110">
    <w:name w:val="Char11"/>
    <w:basedOn w:val="ab"/>
    <w:qFormat/>
    <w:rPr>
      <w:rFonts w:ascii="Tahoma" w:hAnsi="Tahoma"/>
      <w:sz w:val="24"/>
    </w:rPr>
  </w:style>
  <w:style w:type="paragraph" w:customStyle="1" w:styleId="afffffe">
    <w:name w:val="图名"/>
    <w:basedOn w:val="1d"/>
    <w:qFormat/>
    <w:pPr>
      <w:tabs>
        <w:tab w:val="clear" w:pos="360"/>
      </w:tabs>
      <w:spacing w:before="0"/>
      <w:ind w:left="0" w:firstLine="0"/>
      <w:jc w:val="center"/>
    </w:pPr>
  </w:style>
  <w:style w:type="paragraph" w:customStyle="1" w:styleId="affffff">
    <w:name w:val="表格五号"/>
    <w:basedOn w:val="a"/>
    <w:qFormat/>
    <w:pPr>
      <w:widowControl/>
      <w:jc w:val="center"/>
      <w:textAlignment w:val="center"/>
    </w:pPr>
    <w:rPr>
      <w:rFonts w:ascii="宋体" w:hAnsi="宋体" w:cs="宋体"/>
      <w:szCs w:val="18"/>
    </w:rPr>
  </w:style>
  <w:style w:type="paragraph" w:customStyle="1" w:styleId="xl74">
    <w:name w:val="xl74"/>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1f0">
    <w:name w:val="1章(治)"/>
    <w:basedOn w:val="a"/>
    <w:next w:val="a"/>
    <w:qFormat/>
    <w:pPr>
      <w:spacing w:line="360" w:lineRule="auto"/>
      <w:jc w:val="center"/>
      <w:outlineLvl w:val="0"/>
    </w:pPr>
    <w:rPr>
      <w:rFonts w:ascii="黑体" w:eastAsia="黑体" w:hAnsi="宋体"/>
      <w:b/>
      <w:sz w:val="44"/>
      <w:szCs w:val="20"/>
    </w:rPr>
  </w:style>
  <w:style w:type="paragraph" w:customStyle="1" w:styleId="xl59">
    <w:name w:val="xl5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4"/>
    </w:rPr>
  </w:style>
  <w:style w:type="paragraph" w:customStyle="1" w:styleId="Default">
    <w:name w:val="Default"/>
    <w:qFormat/>
    <w:pPr>
      <w:widowControl w:val="0"/>
      <w:autoSpaceDE w:val="0"/>
      <w:autoSpaceDN w:val="0"/>
      <w:adjustRightInd w:val="0"/>
    </w:pPr>
    <w:rPr>
      <w:rFonts w:ascii="Calibri" w:hAnsi="Calibri"/>
      <w:color w:val="000000"/>
      <w:sz w:val="24"/>
      <w:szCs w:val="24"/>
    </w:rPr>
  </w:style>
  <w:style w:type="paragraph" w:customStyle="1" w:styleId="affffff0">
    <w:name w:val="表内五"/>
    <w:basedOn w:val="a"/>
    <w:qFormat/>
    <w:rPr>
      <w:spacing w:val="20"/>
      <w:szCs w:val="20"/>
    </w:rPr>
  </w:style>
  <w:style w:type="paragraph" w:customStyle="1" w:styleId="ParaCharCharCharChar">
    <w:name w:val="默认段落字体 Para Char Char Char Char"/>
    <w:basedOn w:val="a"/>
    <w:qFormat/>
    <w:pPr>
      <w:spacing w:line="360" w:lineRule="auto"/>
    </w:pPr>
    <w:rPr>
      <w:sz w:val="24"/>
      <w:szCs w:val="21"/>
    </w:rPr>
  </w:style>
  <w:style w:type="paragraph" w:customStyle="1" w:styleId="affffff1">
    <w:name w:val="单位名称"/>
    <w:basedOn w:val="a"/>
    <w:next w:val="a"/>
    <w:qFormat/>
    <w:pPr>
      <w:spacing w:line="360" w:lineRule="auto"/>
      <w:jc w:val="center"/>
    </w:pPr>
    <w:rPr>
      <w:rFonts w:ascii="黑体" w:eastAsia="楷体_GB2312"/>
      <w:spacing w:val="40"/>
      <w:sz w:val="36"/>
      <w:szCs w:val="44"/>
    </w:rPr>
  </w:style>
  <w:style w:type="paragraph" w:customStyle="1" w:styleId="reader-word-layerreader-word-s2-17">
    <w:name w:val="reader-word-layer reader-word-s2-17"/>
    <w:basedOn w:val="a"/>
    <w:qFormat/>
    <w:pPr>
      <w:widowControl/>
      <w:spacing w:before="100" w:beforeAutospacing="1" w:after="100" w:afterAutospacing="1"/>
      <w:jc w:val="left"/>
    </w:pPr>
    <w:rPr>
      <w:rFonts w:ascii="宋体" w:hAnsi="宋体" w:cs="宋体"/>
      <w:kern w:val="0"/>
      <w:sz w:val="24"/>
    </w:rPr>
  </w:style>
  <w:style w:type="paragraph" w:customStyle="1" w:styleId="font7">
    <w:name w:val="font7"/>
    <w:basedOn w:val="a"/>
    <w:qFormat/>
    <w:pPr>
      <w:widowControl/>
      <w:spacing w:before="100" w:beforeAutospacing="1" w:after="100" w:afterAutospacing="1"/>
      <w:jc w:val="left"/>
    </w:pPr>
    <w:rPr>
      <w:rFonts w:ascii="宋体" w:hAnsi="宋体" w:cs="Century" w:hint="eastAsia"/>
      <w:kern w:val="0"/>
      <w:sz w:val="24"/>
    </w:rPr>
  </w:style>
  <w:style w:type="paragraph" w:customStyle="1" w:styleId="xl81">
    <w:name w:val="xl81"/>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qFormat/>
    <w:pPr>
      <w:spacing w:line="360" w:lineRule="auto"/>
      <w:ind w:firstLineChars="200" w:firstLine="200"/>
    </w:pPr>
    <w:rPr>
      <w:rFonts w:ascii="宋体" w:hAnsi="宋体" w:cs="宋体"/>
      <w:sz w:val="24"/>
    </w:rPr>
  </w:style>
  <w:style w:type="paragraph" w:customStyle="1" w:styleId="CharChar3CharCharCharChar">
    <w:name w:val="Char Char3 Char Char Char Char"/>
    <w:basedOn w:val="a"/>
    <w:qFormat/>
    <w:pPr>
      <w:spacing w:line="360" w:lineRule="auto"/>
      <w:ind w:firstLineChars="200" w:firstLine="200"/>
    </w:pPr>
    <w:rPr>
      <w:rFonts w:ascii="宋体" w:hAnsi="宋体" w:cs="宋体"/>
      <w:sz w:val="24"/>
    </w:rPr>
  </w:style>
  <w:style w:type="paragraph" w:customStyle="1" w:styleId="1f1">
    <w:name w:val="图表样式1"/>
    <w:basedOn w:val="affffff2"/>
    <w:qFormat/>
    <w:pPr>
      <w:spacing w:line="240" w:lineRule="auto"/>
    </w:pPr>
    <w:rPr>
      <w:spacing w:val="-10"/>
      <w:kern w:val="0"/>
    </w:rPr>
  </w:style>
  <w:style w:type="paragraph" w:customStyle="1" w:styleId="affffff2">
    <w:name w:val="图表居中"/>
    <w:basedOn w:val="a"/>
    <w:qFormat/>
    <w:pPr>
      <w:spacing w:line="160" w:lineRule="atLeast"/>
      <w:jc w:val="center"/>
    </w:pPr>
    <w:rPr>
      <w:rFonts w:ascii="Times New Roman" w:hAnsi="Times New Roman"/>
      <w:sz w:val="24"/>
    </w:rPr>
  </w:style>
  <w:style w:type="paragraph" w:customStyle="1" w:styleId="affffff3">
    <w:name w:val="王秀中"/>
    <w:basedOn w:val="a"/>
    <w:qFormat/>
    <w:pPr>
      <w:autoSpaceDE w:val="0"/>
      <w:autoSpaceDN w:val="0"/>
      <w:adjustRightInd w:val="0"/>
      <w:snapToGrid w:val="0"/>
      <w:spacing w:line="312" w:lineRule="auto"/>
      <w:ind w:firstLine="567"/>
    </w:pPr>
    <w:rPr>
      <w:rFonts w:ascii="Times New Roman" w:hAnsi="Times New Roman"/>
      <w:kern w:val="0"/>
      <w:sz w:val="28"/>
    </w:rPr>
  </w:style>
  <w:style w:type="paragraph" w:customStyle="1" w:styleId="xl123">
    <w:name w:val="xl123"/>
    <w:basedOn w:val="a"/>
    <w:qFormat/>
    <w:pPr>
      <w:widowControl/>
      <w:pBdr>
        <w:left w:val="single" w:sz="8" w:space="0" w:color="auto"/>
        <w:bottom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qFormat/>
    <w:pPr>
      <w:snapToGrid w:val="0"/>
      <w:spacing w:line="360" w:lineRule="auto"/>
    </w:pPr>
    <w:rPr>
      <w:rFonts w:eastAsia="仿宋_GB2312" w:cs="宋体"/>
      <w:sz w:val="24"/>
    </w:rPr>
  </w:style>
  <w:style w:type="paragraph" w:customStyle="1" w:styleId="130">
    <w:name w:val="1标题3级"/>
    <w:basedOn w:val="a"/>
    <w:semiHidden/>
    <w:qFormat/>
    <w:pPr>
      <w:keepNext/>
      <w:snapToGrid w:val="0"/>
      <w:spacing w:line="420" w:lineRule="auto"/>
      <w:outlineLvl w:val="2"/>
    </w:pPr>
    <w:rPr>
      <w:rFonts w:ascii="Times New Roman" w:eastAsia="黑体" w:hAnsi="Times New Roman"/>
      <w:b/>
      <w:sz w:val="28"/>
      <w:szCs w:val="20"/>
    </w:rPr>
  </w:style>
  <w:style w:type="paragraph" w:customStyle="1" w:styleId="CharCharChar1CharCharCharChar9">
    <w:name w:val="Char Char Char1 Char Char Char Char9"/>
    <w:basedOn w:val="a"/>
    <w:next w:val="a"/>
    <w:qFormat/>
    <w:pPr>
      <w:spacing w:line="360" w:lineRule="auto"/>
      <w:ind w:firstLineChars="200" w:firstLine="200"/>
    </w:pPr>
    <w:rPr>
      <w:szCs w:val="21"/>
    </w:rPr>
  </w:style>
  <w:style w:type="paragraph" w:customStyle="1" w:styleId="Char21">
    <w:name w:val="Char21"/>
    <w:basedOn w:val="a"/>
    <w:qFormat/>
    <w:pPr>
      <w:spacing w:line="360" w:lineRule="auto"/>
      <w:ind w:firstLineChars="200" w:firstLine="200"/>
    </w:pPr>
    <w:rPr>
      <w:rFonts w:ascii="宋体" w:hAnsi="宋体" w:cs="宋体"/>
      <w:sz w:val="24"/>
    </w:rPr>
  </w:style>
  <w:style w:type="paragraph" w:customStyle="1" w:styleId="affffff4">
    <w:name w:val="论证正文主体"/>
    <w:basedOn w:val="a"/>
    <w:qFormat/>
    <w:pPr>
      <w:spacing w:line="360" w:lineRule="auto"/>
      <w:ind w:firstLineChars="200" w:firstLine="200"/>
    </w:pPr>
    <w:rPr>
      <w:sz w:val="24"/>
      <w:szCs w:val="22"/>
    </w:rPr>
  </w:style>
  <w:style w:type="paragraph" w:customStyle="1" w:styleId="affffff5">
    <w:name w:val="正文小四"/>
    <w:basedOn w:val="a"/>
    <w:qFormat/>
    <w:pPr>
      <w:spacing w:line="360" w:lineRule="auto"/>
      <w:ind w:firstLineChars="225" w:firstLine="540"/>
      <w:jc w:val="left"/>
    </w:pPr>
    <w:rPr>
      <w:rFonts w:ascii="宋体" w:hAnsi="宋体" w:hint="eastAsia"/>
      <w:color w:val="000000"/>
      <w:sz w:val="24"/>
      <w:szCs w:val="20"/>
    </w:rPr>
  </w:style>
  <w:style w:type="paragraph" w:customStyle="1" w:styleId="CM10">
    <w:name w:val="CM10"/>
    <w:basedOn w:val="Default"/>
    <w:next w:val="Default"/>
    <w:qFormat/>
    <w:pPr>
      <w:spacing w:line="468" w:lineRule="atLeast"/>
    </w:pPr>
    <w:rPr>
      <w:rFonts w:ascii="黑体" w:eastAsia="黑体" w:hAnsi="Times New Roman"/>
      <w:color w:val="auto"/>
    </w:rPr>
  </w:style>
  <w:style w:type="paragraph" w:customStyle="1" w:styleId="CharCharCharCharCharCharChar11">
    <w:name w:val="Char Char Char Char Char Char Char11"/>
    <w:basedOn w:val="a"/>
    <w:qFormat/>
    <w:pPr>
      <w:adjustRightInd w:val="0"/>
      <w:snapToGrid w:val="0"/>
      <w:spacing w:line="360" w:lineRule="auto"/>
      <w:ind w:firstLineChars="200" w:firstLine="200"/>
      <w:jc w:val="left"/>
    </w:pPr>
    <w:rPr>
      <w:rFonts w:ascii="仿宋_GB2312" w:eastAsia="仿宋_GB2312" w:hAnsi="仿宋_GB2312" w:cs="宋体"/>
      <w:sz w:val="24"/>
    </w:rPr>
  </w:style>
  <w:style w:type="paragraph" w:customStyle="1" w:styleId="affffff6">
    <w:name w:val="居中标题"/>
    <w:basedOn w:val="a"/>
    <w:next w:val="a"/>
    <w:qFormat/>
    <w:pPr>
      <w:spacing w:line="360" w:lineRule="auto"/>
      <w:jc w:val="center"/>
    </w:pPr>
    <w:rPr>
      <w:rFonts w:ascii="Arial" w:eastAsia="黑体" w:hAnsi="Arial"/>
      <w:sz w:val="28"/>
    </w:rPr>
  </w:style>
  <w:style w:type="paragraph" w:customStyle="1" w:styleId="CharChar11CharChar">
    <w:name w:val="Char Char11 Char Char"/>
    <w:basedOn w:val="a"/>
    <w:qFormat/>
    <w:rPr>
      <w:rFonts w:ascii="Times New Roman" w:hAnsi="Times New Roman"/>
      <w:sz w:val="30"/>
    </w:rPr>
  </w:style>
  <w:style w:type="paragraph" w:customStyle="1" w:styleId="p16">
    <w:name w:val="p16"/>
    <w:basedOn w:val="a"/>
    <w:qFormat/>
    <w:pPr>
      <w:widowControl/>
      <w:spacing w:after="120" w:line="480" w:lineRule="auto"/>
      <w:ind w:left="420"/>
    </w:pPr>
    <w:rPr>
      <w:rFonts w:ascii="Times New Roman" w:hAnsi="Times New Roman"/>
      <w:kern w:val="0"/>
      <w:szCs w:val="21"/>
    </w:rPr>
  </w:style>
  <w:style w:type="paragraph" w:customStyle="1" w:styleId="1f2">
    <w:name w:val="批注主题1"/>
    <w:basedOn w:val="1f3"/>
    <w:next w:val="1f3"/>
    <w:qFormat/>
    <w:pPr>
      <w:widowControl w:val="0"/>
      <w:spacing w:line="500" w:lineRule="exact"/>
      <w:ind w:firstLine="425"/>
      <w:jc w:val="left"/>
    </w:pPr>
    <w:rPr>
      <w:rFonts w:ascii="楷体_GB2312" w:eastAsia="楷体_GB2312" w:hAnsi="楷体_GB2312"/>
      <w:b/>
      <w:spacing w:val="14"/>
      <w:sz w:val="32"/>
    </w:rPr>
  </w:style>
  <w:style w:type="paragraph" w:customStyle="1" w:styleId="1f3">
    <w:name w:val="批注文字1"/>
    <w:basedOn w:val="a"/>
    <w:qFormat/>
    <w:pPr>
      <w:widowControl/>
    </w:pPr>
    <w:rPr>
      <w:rFonts w:ascii="Times New Roman" w:hAnsi="Times New Roman"/>
      <w:color w:val="000000"/>
      <w:spacing w:val="15"/>
      <w:kern w:val="1"/>
      <w:szCs w:val="20"/>
    </w:rPr>
  </w:style>
  <w:style w:type="paragraph" w:customStyle="1" w:styleId="affffff7">
    <w:name w:val="调整"/>
    <w:basedOn w:val="a"/>
    <w:qFormat/>
    <w:pPr>
      <w:spacing w:line="0" w:lineRule="atLeast"/>
    </w:pPr>
    <w:rPr>
      <w:rFonts w:ascii="Times New Roman" w:hAnsi="Times New Roman"/>
      <w:sz w:val="10"/>
    </w:rPr>
  </w:style>
  <w:style w:type="paragraph" w:customStyle="1" w:styleId="xl99">
    <w:name w:val="xl99"/>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Arial Unicode MS"/>
      <w:kern w:val="0"/>
      <w:sz w:val="20"/>
      <w:szCs w:val="20"/>
    </w:rPr>
  </w:style>
  <w:style w:type="paragraph" w:customStyle="1" w:styleId="TOC20">
    <w:name w:val="TOC 标题2"/>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FHDI3">
    <w:name w:val="FHDI中文报告六级标题"/>
    <w:basedOn w:val="a"/>
    <w:next w:val="a"/>
    <w:qFormat/>
    <w:pPr>
      <w:tabs>
        <w:tab w:val="left" w:pos="0"/>
        <w:tab w:val="left" w:pos="964"/>
      </w:tabs>
      <w:adjustRightInd w:val="0"/>
      <w:snapToGrid w:val="0"/>
      <w:spacing w:beforeLines="50" w:afterLines="50" w:line="288" w:lineRule="auto"/>
      <w:ind w:firstLine="510"/>
    </w:pPr>
    <w:rPr>
      <w:rFonts w:ascii="Arial" w:eastAsia="仿宋_GB2312" w:hAnsi="Arial" w:cs="宋体"/>
      <w:sz w:val="28"/>
      <w:szCs w:val="28"/>
    </w:rPr>
  </w:style>
  <w:style w:type="paragraph" w:customStyle="1" w:styleId="LY4">
    <w:name w:val="LY标题4"/>
    <w:basedOn w:val="3"/>
    <w:qFormat/>
    <w:pPr>
      <w:tabs>
        <w:tab w:val="left" w:pos="900"/>
      </w:tabs>
      <w:spacing w:before="120" w:after="120" w:line="415" w:lineRule="auto"/>
      <w:jc w:val="left"/>
    </w:pPr>
    <w:rPr>
      <w:b w:val="0"/>
      <w:bCs w:val="0"/>
      <w:szCs w:val="20"/>
    </w:rPr>
  </w:style>
  <w:style w:type="paragraph" w:customStyle="1" w:styleId="xl56">
    <w:name w:val="xl5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entury"/>
      <w:kern w:val="0"/>
      <w:sz w:val="24"/>
    </w:rPr>
  </w:style>
  <w:style w:type="paragraph" w:customStyle="1" w:styleId="CharCharChar1CharCharCharCharCharCharChar">
    <w:name w:val="Char Char Char1 Char Char Char Char Char Char Char"/>
    <w:basedOn w:val="a"/>
    <w:next w:val="a"/>
    <w:qFormat/>
    <w:pPr>
      <w:spacing w:line="360" w:lineRule="auto"/>
      <w:ind w:firstLineChars="200" w:firstLine="200"/>
    </w:pPr>
    <w:rPr>
      <w:rFonts w:ascii="宋体" w:hAnsi="宋体" w:cs="宋体"/>
      <w:sz w:val="24"/>
    </w:rPr>
  </w:style>
  <w:style w:type="paragraph" w:customStyle="1" w:styleId="AAAA">
    <w:name w:val="AAAA"/>
    <w:basedOn w:val="a"/>
    <w:qFormat/>
    <w:pPr>
      <w:adjustRightInd w:val="0"/>
      <w:spacing w:line="500" w:lineRule="exact"/>
      <w:ind w:firstLineChars="200" w:firstLine="200"/>
    </w:pPr>
    <w:rPr>
      <w:rFonts w:ascii="楷体_GB2312" w:hAnsi="CenturionOld" w:cs="宋体"/>
      <w:kern w:val="0"/>
      <w:sz w:val="28"/>
      <w:szCs w:val="20"/>
    </w:rPr>
  </w:style>
  <w:style w:type="paragraph" w:customStyle="1" w:styleId="xl103">
    <w:name w:val="xl103"/>
    <w:basedOn w:val="a"/>
    <w:qFormat/>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a40">
    <w:name w:val="a4"/>
    <w:basedOn w:val="a"/>
    <w:qFormat/>
    <w:pPr>
      <w:spacing w:line="360" w:lineRule="auto"/>
      <w:outlineLvl w:val="3"/>
    </w:pPr>
    <w:rPr>
      <w:rFonts w:ascii="Times New Roman" w:hAnsi="Times New Roman"/>
      <w:b/>
      <w:sz w:val="28"/>
    </w:rPr>
  </w:style>
  <w:style w:type="paragraph" w:customStyle="1" w:styleId="affffff8">
    <w:name w:val="字元 字元 字元 字元 字元 字元 字元 字元 字元 字元"/>
    <w:basedOn w:val="a"/>
    <w:semiHidden/>
    <w:qFormat/>
    <w:rPr>
      <w:szCs w:val="21"/>
    </w:rPr>
  </w:style>
  <w:style w:type="paragraph" w:customStyle="1" w:styleId="xl126">
    <w:name w:val="xl126"/>
    <w:basedOn w:val="a"/>
    <w:qFormat/>
    <w:pPr>
      <w:widowControl/>
      <w:pBdr>
        <w:bottom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font9">
    <w:name w:val="font9"/>
    <w:basedOn w:val="a"/>
    <w:qFormat/>
    <w:pPr>
      <w:widowControl/>
      <w:spacing w:before="100" w:beforeAutospacing="1" w:after="100" w:afterAutospacing="1"/>
      <w:jc w:val="left"/>
    </w:pPr>
    <w:rPr>
      <w:rFonts w:ascii="宋体" w:hAnsi="宋体" w:cs="Century" w:hint="eastAsia"/>
      <w:kern w:val="0"/>
      <w:sz w:val="24"/>
    </w:rPr>
  </w:style>
  <w:style w:type="paragraph" w:customStyle="1" w:styleId="affffff9">
    <w:name w:val="注脚"/>
    <w:basedOn w:val="a"/>
    <w:qFormat/>
    <w:pPr>
      <w:ind w:firstLineChars="200" w:firstLine="420"/>
    </w:pPr>
    <w:rPr>
      <w:rFonts w:ascii="Times New Roman" w:hAnsi="Times New Roman" w:cs="宋体"/>
      <w:szCs w:val="20"/>
    </w:rPr>
  </w:style>
  <w:style w:type="paragraph" w:customStyle="1" w:styleId="affffffa">
    <w:name w:val="正文列表项目"/>
    <w:basedOn w:val="a"/>
    <w:qFormat/>
    <w:pPr>
      <w:spacing w:line="360" w:lineRule="auto"/>
      <w:jc w:val="left"/>
    </w:pPr>
    <w:rPr>
      <w:sz w:val="24"/>
    </w:rPr>
  </w:style>
  <w:style w:type="paragraph" w:customStyle="1" w:styleId="affffffb">
    <w:name w:val="文"/>
    <w:basedOn w:val="a"/>
    <w:qFormat/>
    <w:pPr>
      <w:spacing w:line="480" w:lineRule="exact"/>
    </w:pPr>
    <w:rPr>
      <w:rFonts w:ascii="Times New Roman" w:eastAsia="楷体_GB2312" w:hAnsi="Times New Roman"/>
      <w:sz w:val="28"/>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kern w:val="0"/>
      <w:sz w:val="20"/>
      <w:szCs w:val="20"/>
    </w:rPr>
  </w:style>
  <w:style w:type="paragraph" w:customStyle="1" w:styleId="xl51">
    <w:name w:val="xl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entury"/>
      <w:kern w:val="0"/>
      <w:sz w:val="24"/>
    </w:rPr>
  </w:style>
  <w:style w:type="paragraph" w:customStyle="1" w:styleId="ParaChar">
    <w:name w:val="默认段落字体 Para Char"/>
    <w:basedOn w:val="a"/>
    <w:qFormat/>
    <w:pPr>
      <w:ind w:firstLineChars="200" w:firstLine="200"/>
    </w:pPr>
    <w:rPr>
      <w:rFonts w:hAnsi="宋体"/>
      <w:szCs w:val="21"/>
    </w:rPr>
  </w:style>
  <w:style w:type="paragraph" w:customStyle="1" w:styleId="CharChar4CharChar2">
    <w:name w:val="Char Char4 Char Char2"/>
    <w:basedOn w:val="a"/>
    <w:qFormat/>
    <w:pPr>
      <w:widowControl/>
      <w:spacing w:after="160" w:line="240" w:lineRule="exact"/>
      <w:jc w:val="left"/>
    </w:pPr>
    <w:rPr>
      <w:rFonts w:ascii="Verdana" w:eastAsia="仿宋_GB2312" w:hAnsi="Verdana"/>
      <w:kern w:val="0"/>
      <w:sz w:val="30"/>
      <w:szCs w:val="30"/>
      <w:lang w:eastAsia="en-US"/>
    </w:rPr>
  </w:style>
  <w:style w:type="paragraph" w:customStyle="1" w:styleId="affffffc">
    <w:name w:val="表格备注"/>
    <w:basedOn w:val="a"/>
    <w:qFormat/>
    <w:pPr>
      <w:adjustRightInd w:val="0"/>
      <w:snapToGrid w:val="0"/>
      <w:ind w:firstLineChars="200" w:firstLine="200"/>
      <w:jc w:val="left"/>
    </w:pPr>
    <w:rPr>
      <w:rFonts w:ascii="宋体" w:hAnsi="宋体"/>
      <w:kern w:val="24"/>
      <w:szCs w:val="21"/>
    </w:rPr>
  </w:style>
  <w:style w:type="paragraph" w:customStyle="1" w:styleId="xl106">
    <w:name w:val="xl10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00">
    <w:name w:val="样式20"/>
    <w:basedOn w:val="a"/>
    <w:qFormat/>
    <w:pPr>
      <w:tabs>
        <w:tab w:val="left" w:pos="1440"/>
      </w:tabs>
      <w:autoSpaceDE w:val="0"/>
      <w:autoSpaceDN w:val="0"/>
      <w:adjustRightInd w:val="0"/>
      <w:snapToGrid w:val="0"/>
      <w:spacing w:line="360" w:lineRule="auto"/>
      <w:ind w:firstLineChars="200" w:firstLine="200"/>
    </w:pPr>
    <w:rPr>
      <w:rFonts w:ascii="Times New Roman" w:hAnsi="宋体"/>
      <w:bCs/>
      <w:kern w:val="0"/>
      <w:sz w:val="28"/>
      <w:szCs w:val="28"/>
      <w:lang w:val="zh-CN"/>
    </w:rPr>
  </w:style>
  <w:style w:type="paragraph" w:customStyle="1" w:styleId="113">
    <w:name w:val="样式 标题 1 + 段后: 1 行"/>
    <w:basedOn w:val="1"/>
    <w:qFormat/>
    <w:pPr>
      <w:tabs>
        <w:tab w:val="left" w:pos="454"/>
      </w:tabs>
      <w:adjustRightInd w:val="0"/>
      <w:snapToGrid w:val="0"/>
      <w:spacing w:beforeLines="50" w:afterLines="100" w:line="240" w:lineRule="auto"/>
      <w:ind w:left="454" w:hanging="454"/>
      <w:jc w:val="left"/>
      <w:textAlignment w:val="baseline"/>
    </w:pPr>
    <w:rPr>
      <w:rFonts w:ascii="黑体" w:eastAsia="黑体" w:cs="宋体"/>
      <w:b w:val="0"/>
      <w:sz w:val="30"/>
      <w:szCs w:val="30"/>
    </w:rPr>
  </w:style>
  <w:style w:type="paragraph" w:customStyle="1" w:styleId="1f4">
    <w:name w:val="(1)"/>
    <w:basedOn w:val="a"/>
    <w:qFormat/>
    <w:pPr>
      <w:spacing w:line="360" w:lineRule="auto"/>
      <w:ind w:firstLineChars="224" w:firstLine="224"/>
    </w:pPr>
    <w:rPr>
      <w:rFonts w:ascii="宋体" w:hAnsi="宋体"/>
      <w:b/>
      <w:sz w:val="24"/>
    </w:rPr>
  </w:style>
  <w:style w:type="paragraph" w:customStyle="1" w:styleId="Char52">
    <w:name w:val="Char52"/>
    <w:basedOn w:val="a"/>
    <w:qFormat/>
    <w:rPr>
      <w:rFonts w:ascii="Times New Roman" w:hAnsi="Times New Roman"/>
    </w:rPr>
  </w:style>
  <w:style w:type="paragraph" w:customStyle="1" w:styleId="affffffd">
    <w:name w:val="表格文字"/>
    <w:basedOn w:val="a"/>
    <w:qFormat/>
    <w:pPr>
      <w:snapToGrid w:val="0"/>
      <w:jc w:val="center"/>
    </w:pPr>
    <w:rPr>
      <w:rFonts w:ascii="Times New Roman" w:hAnsi="Times New Roman"/>
    </w:rPr>
  </w:style>
  <w:style w:type="paragraph" w:customStyle="1" w:styleId="56">
    <w:name w:val="5号表内正文"/>
    <w:basedOn w:val="a"/>
    <w:next w:val="a"/>
    <w:qFormat/>
    <w:pPr>
      <w:widowControl/>
      <w:jc w:val="center"/>
    </w:pPr>
    <w:rPr>
      <w:color w:val="000000"/>
      <w:kern w:val="0"/>
      <w:szCs w:val="18"/>
    </w:rPr>
  </w:style>
  <w:style w:type="paragraph" w:customStyle="1" w:styleId="affffffe">
    <w:name w:val="表题"/>
    <w:basedOn w:val="a"/>
    <w:qFormat/>
    <w:pPr>
      <w:tabs>
        <w:tab w:val="left" w:pos="940"/>
      </w:tabs>
      <w:snapToGrid w:val="0"/>
      <w:jc w:val="center"/>
    </w:pPr>
    <w:rPr>
      <w:rFonts w:ascii="Times New Roman" w:eastAsia="黑体" w:hAnsi="Times New Roman"/>
      <w:sz w:val="24"/>
      <w:szCs w:val="20"/>
    </w:rPr>
  </w:style>
  <w:style w:type="paragraph" w:customStyle="1" w:styleId="xl120">
    <w:name w:val="xl120"/>
    <w:basedOn w:val="a"/>
    <w:qFormat/>
    <w:pPr>
      <w:widowControl/>
      <w:pBdr>
        <w:top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Char54">
    <w:name w:val="Char54"/>
    <w:basedOn w:val="a"/>
    <w:qFormat/>
    <w:rPr>
      <w:rFonts w:ascii="Times New Roman" w:hAnsi="Times New Roman"/>
    </w:rPr>
  </w:style>
  <w:style w:type="paragraph" w:customStyle="1" w:styleId="310">
    <w:name w:val="样式3 (1)"/>
    <w:basedOn w:val="a"/>
    <w:qFormat/>
    <w:pPr>
      <w:tabs>
        <w:tab w:val="left" w:pos="510"/>
        <w:tab w:val="left" w:pos="870"/>
      </w:tabs>
      <w:adjustRightInd w:val="0"/>
      <w:spacing w:line="360" w:lineRule="auto"/>
      <w:ind w:firstLine="510"/>
    </w:pPr>
    <w:rPr>
      <w:rFonts w:ascii="Times New Roman" w:hAnsi="Times New Roman"/>
      <w:sz w:val="24"/>
      <w:szCs w:val="20"/>
    </w:rPr>
  </w:style>
  <w:style w:type="paragraph" w:customStyle="1" w:styleId="font12">
    <w:name w:val="font12"/>
    <w:basedOn w:val="a"/>
    <w:qFormat/>
    <w:pPr>
      <w:widowControl/>
      <w:spacing w:before="100" w:beforeAutospacing="1" w:after="100" w:afterAutospacing="1"/>
      <w:jc w:val="left"/>
    </w:pPr>
    <w:rPr>
      <w:rFonts w:ascii="宋体" w:hAnsi="宋体" w:cs="Century" w:hint="eastAsia"/>
      <w:kern w:val="0"/>
      <w:sz w:val="16"/>
      <w:szCs w:val="16"/>
    </w:rPr>
  </w:style>
  <w:style w:type="paragraph" w:customStyle="1" w:styleId="afffffff">
    <w:name w:val="正文列表"/>
    <w:basedOn w:val="a"/>
    <w:next w:val="a"/>
    <w:qFormat/>
    <w:pPr>
      <w:spacing w:line="360" w:lineRule="auto"/>
    </w:pPr>
    <w:rPr>
      <w:sz w:val="24"/>
    </w:rPr>
  </w:style>
  <w:style w:type="paragraph" w:customStyle="1" w:styleId="Char60">
    <w:name w:val="Char6"/>
    <w:basedOn w:val="a"/>
    <w:qFormat/>
    <w:rPr>
      <w:rFonts w:ascii="仿宋_GB2312" w:eastAsia="仿宋_GB2312" w:hAnsi="Times New Roman"/>
      <w:b/>
      <w:sz w:val="32"/>
      <w:szCs w:val="32"/>
    </w:rPr>
  </w:style>
  <w:style w:type="paragraph" w:customStyle="1" w:styleId="xl24">
    <w:name w:val="xl24"/>
    <w:basedOn w:val="a"/>
    <w:qFormat/>
    <w:pPr>
      <w:widowControl/>
      <w:spacing w:before="100" w:beforeAutospacing="1" w:after="100" w:afterAutospacing="1" w:line="360" w:lineRule="auto"/>
      <w:jc w:val="center"/>
      <w:textAlignment w:val="center"/>
    </w:pPr>
    <w:rPr>
      <w:rFonts w:ascii="宋体" w:eastAsia="Arial Unicode MS"/>
      <w:kern w:val="0"/>
      <w:sz w:val="24"/>
      <w:szCs w:val="21"/>
    </w:rPr>
  </w:style>
  <w:style w:type="paragraph" w:customStyle="1" w:styleId="CharCharChar1CharCharCharChar3">
    <w:name w:val="Char Char Char1 Char Char Char Char3"/>
    <w:basedOn w:val="a"/>
    <w:next w:val="a"/>
    <w:qFormat/>
    <w:pPr>
      <w:spacing w:line="360" w:lineRule="auto"/>
      <w:ind w:firstLineChars="200" w:firstLine="200"/>
    </w:pPr>
    <w:rPr>
      <w:rFonts w:ascii="宋体" w:hAnsi="宋体" w:cs="宋体"/>
      <w:sz w:val="24"/>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entury"/>
      <w:kern w:val="0"/>
      <w:sz w:val="20"/>
      <w:szCs w:val="20"/>
    </w:rPr>
  </w:style>
  <w:style w:type="paragraph" w:customStyle="1" w:styleId="font14">
    <w:name w:val="font14"/>
    <w:basedOn w:val="a"/>
    <w:qFormat/>
    <w:pPr>
      <w:widowControl/>
      <w:spacing w:before="100" w:beforeAutospacing="1" w:after="100" w:afterAutospacing="1"/>
      <w:jc w:val="left"/>
    </w:pPr>
    <w:rPr>
      <w:rFonts w:ascii="宋体" w:hAnsi="宋体" w:cs="Century" w:hint="eastAsia"/>
      <w:kern w:val="0"/>
      <w:sz w:val="14"/>
      <w:szCs w:val="14"/>
    </w:rPr>
  </w:style>
  <w:style w:type="paragraph" w:customStyle="1" w:styleId="font13">
    <w:name w:val="font13"/>
    <w:basedOn w:val="a"/>
    <w:qFormat/>
    <w:pPr>
      <w:widowControl/>
      <w:spacing w:before="100" w:beforeAutospacing="1" w:after="100" w:afterAutospacing="1"/>
      <w:jc w:val="left"/>
    </w:pPr>
    <w:rPr>
      <w:rFonts w:eastAsia="Arial Unicode MS"/>
      <w:kern w:val="0"/>
      <w:sz w:val="14"/>
      <w:szCs w:val="14"/>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entury"/>
      <w:kern w:val="0"/>
      <w:sz w:val="24"/>
    </w:rPr>
  </w:style>
  <w:style w:type="paragraph" w:customStyle="1" w:styleId="afffffff0">
    <w:name w:val="公式"/>
    <w:basedOn w:val="a"/>
    <w:next w:val="a"/>
    <w:qFormat/>
    <w:pPr>
      <w:spacing w:line="360" w:lineRule="auto"/>
      <w:ind w:left="2523"/>
    </w:pPr>
    <w:rPr>
      <w:sz w:val="24"/>
    </w:rPr>
  </w:style>
  <w:style w:type="paragraph" w:customStyle="1" w:styleId="Char31">
    <w:name w:val="Char31"/>
    <w:basedOn w:val="a"/>
    <w:qFormat/>
    <w:rPr>
      <w:rFonts w:ascii="Times New Roman" w:hAnsi="Times New Roman"/>
      <w:sz w:val="24"/>
    </w:rPr>
  </w:style>
  <w:style w:type="paragraph" w:customStyle="1" w:styleId="Charff">
    <w:name w:val="Char"/>
    <w:basedOn w:val="a"/>
    <w:qFormat/>
    <w:pPr>
      <w:spacing w:line="580" w:lineRule="exact"/>
      <w:ind w:firstLineChars="200" w:firstLine="200"/>
    </w:pPr>
    <w:rPr>
      <w:spacing w:val="6"/>
      <w:sz w:val="28"/>
    </w:rPr>
  </w:style>
  <w:style w:type="paragraph" w:customStyle="1" w:styleId="72">
    <w:name w:val="7表格"/>
    <w:qFormat/>
    <w:pPr>
      <w:jc w:val="center"/>
    </w:pPr>
    <w:rPr>
      <w:sz w:val="21"/>
    </w:rPr>
  </w:style>
  <w:style w:type="paragraph" w:customStyle="1" w:styleId="xl65">
    <w:name w:val="xl65"/>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entury"/>
      <w:kern w:val="0"/>
      <w:sz w:val="18"/>
      <w:szCs w:val="18"/>
    </w:rPr>
  </w:style>
  <w:style w:type="paragraph" w:customStyle="1" w:styleId="11315">
    <w:name w:val="样式 四号 首行缩进:  1.13 厘米 行距: 1.5 倍行距"/>
    <w:basedOn w:val="a"/>
    <w:qFormat/>
    <w:pPr>
      <w:spacing w:line="360" w:lineRule="auto"/>
      <w:ind w:firstLine="640"/>
    </w:pPr>
    <w:rPr>
      <w:rFonts w:cs="宋体"/>
      <w:sz w:val="28"/>
      <w:szCs w:val="20"/>
    </w:rPr>
  </w:style>
  <w:style w:type="paragraph" w:customStyle="1" w:styleId="font11">
    <w:name w:val="font11"/>
    <w:basedOn w:val="a"/>
    <w:qFormat/>
    <w:pPr>
      <w:widowControl/>
      <w:spacing w:before="100" w:beforeAutospacing="1" w:after="100" w:afterAutospacing="1"/>
      <w:jc w:val="left"/>
    </w:pPr>
    <w:rPr>
      <w:rFonts w:eastAsia="Arial Unicode MS"/>
      <w:kern w:val="0"/>
      <w:sz w:val="28"/>
      <w:szCs w:val="28"/>
    </w:rPr>
  </w:style>
  <w:style w:type="paragraph" w:customStyle="1" w:styleId="afffffff1">
    <w:name w:val="表格"/>
    <w:basedOn w:val="a"/>
    <w:qFormat/>
    <w:pPr>
      <w:widowControl/>
      <w:adjustRightInd w:val="0"/>
      <w:snapToGrid w:val="0"/>
      <w:spacing w:line="240" w:lineRule="atLeast"/>
      <w:jc w:val="center"/>
    </w:pPr>
    <w:rPr>
      <w:rFonts w:ascii="宋体" w:eastAsia="仿宋_GB2312" w:hAnsi="宋体" w:cs="宋体"/>
      <w:kern w:val="0"/>
      <w:sz w:val="24"/>
    </w:rPr>
  </w:style>
  <w:style w:type="paragraph" w:customStyle="1" w:styleId="afffffff2">
    <w:name w:val="一级标题"/>
    <w:basedOn w:val="1"/>
    <w:qFormat/>
    <w:pPr>
      <w:tabs>
        <w:tab w:val="left" w:pos="420"/>
      </w:tabs>
      <w:spacing w:before="0" w:after="0"/>
      <w:ind w:left="420" w:hanging="420"/>
    </w:pPr>
    <w:rPr>
      <w:sz w:val="30"/>
      <w:szCs w:val="30"/>
    </w:rPr>
  </w:style>
  <w:style w:type="paragraph" w:customStyle="1" w:styleId="CM17">
    <w:name w:val="CM17"/>
    <w:basedOn w:val="Default"/>
    <w:next w:val="Default"/>
    <w:qFormat/>
    <w:pPr>
      <w:spacing w:line="626" w:lineRule="atLeast"/>
    </w:pPr>
    <w:rPr>
      <w:rFonts w:ascii="华文中宋" w:eastAsia="华文中宋" w:hAnsi="Times New Roman"/>
      <w:color w:val="auto"/>
    </w:rPr>
  </w:style>
  <w:style w:type="paragraph" w:customStyle="1" w:styleId="xl44">
    <w:name w:val="xl4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entury"/>
      <w:kern w:val="0"/>
      <w:sz w:val="20"/>
      <w:szCs w:val="20"/>
    </w:rPr>
  </w:style>
  <w:style w:type="paragraph" w:customStyle="1" w:styleId="CharChar20">
    <w:name w:val="Char Char2"/>
    <w:basedOn w:val="a"/>
    <w:qFormat/>
    <w:pPr>
      <w:pageBreakBefore/>
      <w:snapToGrid w:val="0"/>
      <w:spacing w:line="360" w:lineRule="auto"/>
      <w:ind w:firstLineChars="200" w:firstLine="200"/>
    </w:pPr>
    <w:rPr>
      <w:rFonts w:ascii="宋体" w:eastAsia="System" w:hAnsi="宋体"/>
      <w:b/>
      <w:kern w:val="0"/>
    </w:rPr>
  </w:style>
  <w:style w:type="paragraph" w:customStyle="1" w:styleId="2TimesNewRoman12">
    <w:name w:val="样式 标题 2 + Times New Roman 段前: 12 磅"/>
    <w:basedOn w:val="20"/>
    <w:qFormat/>
    <w:pPr>
      <w:snapToGrid w:val="0"/>
      <w:spacing w:line="240" w:lineRule="auto"/>
    </w:pPr>
    <w:rPr>
      <w:rFonts w:ascii="黑体" w:cs="宋体"/>
      <w:kern w:val="28"/>
      <w:sz w:val="28"/>
      <w:szCs w:val="28"/>
    </w:rPr>
  </w:style>
  <w:style w:type="paragraph" w:customStyle="1" w:styleId="afffffff3">
    <w:name w:val="正文列表标题"/>
    <w:basedOn w:val="a8"/>
    <w:qFormat/>
    <w:pPr>
      <w:tabs>
        <w:tab w:val="clear" w:pos="360"/>
      </w:tabs>
      <w:ind w:left="0" w:firstLine="0"/>
    </w:pPr>
  </w:style>
  <w:style w:type="paragraph" w:customStyle="1" w:styleId="xl35">
    <w:name w:val="xl35"/>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Century"/>
      <w:kern w:val="0"/>
      <w:sz w:val="24"/>
    </w:rPr>
  </w:style>
  <w:style w:type="paragraph" w:customStyle="1" w:styleId="xl73">
    <w:name w:val="xl73"/>
    <w:basedOn w:val="a"/>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afffffff4">
    <w:name w:val="正文列表项"/>
    <w:basedOn w:val="a"/>
    <w:next w:val="a"/>
    <w:qFormat/>
    <w:pPr>
      <w:spacing w:line="360" w:lineRule="auto"/>
    </w:pPr>
    <w:rPr>
      <w:sz w:val="24"/>
    </w:rPr>
  </w:style>
  <w:style w:type="paragraph" w:customStyle="1" w:styleId="Char150">
    <w:name w:val="Char15"/>
    <w:basedOn w:val="a"/>
    <w:qFormat/>
    <w:rPr>
      <w:rFonts w:ascii="Times New Roman" w:hAnsi="Times New Roman"/>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entury"/>
      <w:kern w:val="0"/>
      <w:sz w:val="32"/>
      <w:szCs w:val="32"/>
    </w:rPr>
  </w:style>
  <w:style w:type="paragraph" w:customStyle="1" w:styleId="TableParagraph">
    <w:name w:val="Table Paragraph"/>
    <w:basedOn w:val="a"/>
    <w:uiPriority w:val="1"/>
    <w:qFormat/>
    <w:pPr>
      <w:autoSpaceDE w:val="0"/>
      <w:autoSpaceDN w:val="0"/>
      <w:adjustRightInd w:val="0"/>
      <w:jc w:val="left"/>
    </w:pPr>
    <w:rPr>
      <w:kern w:val="0"/>
      <w:sz w:val="24"/>
    </w:rPr>
  </w:style>
  <w:style w:type="paragraph" w:customStyle="1" w:styleId="Char55">
    <w:name w:val="Char55"/>
    <w:basedOn w:val="a"/>
    <w:qFormat/>
    <w:rPr>
      <w:rFonts w:ascii="Times New Roman" w:hAnsi="Times New Roman"/>
    </w:rPr>
  </w:style>
  <w:style w:type="paragraph" w:customStyle="1" w:styleId="xl92">
    <w:name w:val="xl92"/>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Arial Unicode MS"/>
      <w:kern w:val="0"/>
      <w:sz w:val="20"/>
      <w:szCs w:val="20"/>
    </w:rPr>
  </w:style>
  <w:style w:type="paragraph" w:customStyle="1" w:styleId="font0">
    <w:name w:val="font0"/>
    <w:basedOn w:val="a"/>
    <w:qFormat/>
    <w:pPr>
      <w:widowControl/>
      <w:spacing w:before="100" w:beforeAutospacing="1" w:after="100" w:afterAutospacing="1"/>
      <w:jc w:val="left"/>
    </w:pPr>
    <w:rPr>
      <w:rFonts w:ascii="宋体" w:hAnsi="宋体" w:cs="Century" w:hint="eastAsia"/>
      <w:kern w:val="0"/>
      <w:sz w:val="24"/>
    </w:rPr>
  </w:style>
  <w:style w:type="paragraph" w:customStyle="1" w:styleId="xl48">
    <w:name w:val="xl48"/>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xl63">
    <w:name w:val="xl6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entury"/>
      <w:kern w:val="0"/>
      <w:sz w:val="14"/>
      <w:szCs w:val="14"/>
    </w:rPr>
  </w:style>
  <w:style w:type="paragraph" w:customStyle="1" w:styleId="xl64">
    <w:name w:val="xl64"/>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Century"/>
      <w:kern w:val="0"/>
      <w:sz w:val="18"/>
      <w:szCs w:val="18"/>
    </w:rPr>
  </w:style>
  <w:style w:type="paragraph" w:customStyle="1" w:styleId="xl85">
    <w:name w:val="xl85"/>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CharCharCharChar1">
    <w:name w:val="Char Char Char Char1"/>
    <w:basedOn w:val="a"/>
    <w:qFormat/>
    <w:pPr>
      <w:tabs>
        <w:tab w:val="left" w:pos="425"/>
      </w:tabs>
      <w:ind w:left="425" w:hanging="425"/>
    </w:pPr>
    <w:rPr>
      <w:rFonts w:eastAsia="仿宋_GB2312"/>
      <w:kern w:val="24"/>
      <w:sz w:val="24"/>
    </w:rPr>
  </w:style>
  <w:style w:type="paragraph" w:customStyle="1" w:styleId="Char53">
    <w:name w:val="Char53"/>
    <w:basedOn w:val="a"/>
    <w:qFormat/>
    <w:rPr>
      <w:rFonts w:ascii="Times New Roman" w:hAnsi="Times New Roman"/>
    </w:rPr>
  </w:style>
  <w:style w:type="paragraph" w:customStyle="1" w:styleId="57">
    <w:name w:val="5论文正本"/>
    <w:basedOn w:val="a"/>
    <w:qFormat/>
    <w:pPr>
      <w:spacing w:line="360" w:lineRule="auto"/>
      <w:ind w:firstLineChars="200" w:firstLine="200"/>
    </w:pPr>
    <w:rPr>
      <w:rFonts w:hAnsi="宋体"/>
      <w:kern w:val="0"/>
      <w:sz w:val="24"/>
      <w:szCs w:val="21"/>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entury"/>
      <w:kern w:val="0"/>
      <w:sz w:val="20"/>
      <w:szCs w:val="20"/>
    </w:rPr>
  </w:style>
  <w:style w:type="paragraph" w:customStyle="1" w:styleId="z">
    <w:name w:val="z正文"/>
    <w:basedOn w:val="a4"/>
    <w:qFormat/>
    <w:pPr>
      <w:autoSpaceDE w:val="0"/>
      <w:autoSpaceDN w:val="0"/>
      <w:adjustRightInd w:val="0"/>
      <w:snapToGrid w:val="0"/>
      <w:spacing w:after="0" w:line="360" w:lineRule="auto"/>
      <w:ind w:leftChars="0" w:left="0" w:firstLineChars="200" w:firstLine="200"/>
      <w:textAlignment w:val="baseline"/>
    </w:pPr>
    <w:rPr>
      <w:kern w:val="0"/>
      <w:sz w:val="24"/>
      <w:szCs w:val="20"/>
    </w:rPr>
  </w:style>
  <w:style w:type="paragraph" w:customStyle="1" w:styleId="CharCharCharCharCharCharChar">
    <w:name w:val="Char Char Char Char Char Char Char"/>
    <w:basedOn w:val="a"/>
    <w:qFormat/>
    <w:pPr>
      <w:widowControl/>
      <w:spacing w:after="160" w:line="240" w:lineRule="exact"/>
      <w:jc w:val="left"/>
    </w:pPr>
    <w:rPr>
      <w:rFonts w:ascii="Verdana" w:eastAsia="仿宋_GB2312" w:hAnsi="Verdana"/>
      <w:kern w:val="0"/>
      <w:sz w:val="30"/>
      <w:szCs w:val="30"/>
      <w:lang w:eastAsia="en-US"/>
    </w:rPr>
  </w:style>
  <w:style w:type="paragraph" w:customStyle="1" w:styleId="1f5">
    <w:name w:val="样式1"/>
    <w:basedOn w:val="a"/>
    <w:qFormat/>
    <w:pPr>
      <w:pBdr>
        <w:top w:val="single" w:sz="6" w:space="1" w:color="auto"/>
      </w:pBdr>
      <w:tabs>
        <w:tab w:val="center" w:pos="4153"/>
        <w:tab w:val="right" w:pos="8306"/>
      </w:tabs>
      <w:snapToGrid w:val="0"/>
      <w:spacing w:line="360" w:lineRule="auto"/>
      <w:jc w:val="left"/>
    </w:pPr>
    <w:rPr>
      <w:sz w:val="18"/>
      <w:szCs w:val="18"/>
    </w:rPr>
  </w:style>
  <w:style w:type="paragraph" w:customStyle="1" w:styleId="afffffff5">
    <w:name w:val="参考文献项目"/>
    <w:basedOn w:val="a"/>
    <w:next w:val="a"/>
    <w:qFormat/>
    <w:pPr>
      <w:tabs>
        <w:tab w:val="left" w:pos="479"/>
      </w:tabs>
      <w:spacing w:line="360" w:lineRule="auto"/>
      <w:ind w:left="479" w:hanging="479"/>
    </w:pPr>
    <w:rPr>
      <w:szCs w:val="21"/>
    </w:rPr>
  </w:style>
  <w:style w:type="paragraph" w:customStyle="1" w:styleId="xl80">
    <w:name w:val="xl80"/>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ParaCharCharCharCharCharCharChar">
    <w:name w:val="默认段落字体 Para Char Char Char Char Char Char Char"/>
    <w:basedOn w:val="a"/>
    <w:qFormat/>
    <w:pPr>
      <w:spacing w:line="360" w:lineRule="auto"/>
    </w:pPr>
    <w:rPr>
      <w:rFonts w:ascii="Arial" w:hAnsi="Arial" w:cs="Arial"/>
      <w:sz w:val="20"/>
      <w:szCs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entury"/>
      <w:kern w:val="0"/>
      <w:sz w:val="24"/>
    </w:rPr>
  </w:style>
  <w:style w:type="paragraph" w:customStyle="1" w:styleId="xl78">
    <w:name w:val="xl78"/>
    <w:basedOn w:val="a"/>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kern w:val="0"/>
      <w:sz w:val="20"/>
      <w:szCs w:val="20"/>
    </w:rPr>
  </w:style>
  <w:style w:type="paragraph" w:customStyle="1" w:styleId="CharCharChar1CharCharCharCharCharChar">
    <w:name w:val="Char Char Char1 Char Char Char Char Char Char"/>
    <w:basedOn w:val="a"/>
    <w:next w:val="a"/>
    <w:qFormat/>
    <w:pPr>
      <w:spacing w:line="360" w:lineRule="auto"/>
      <w:ind w:firstLineChars="200" w:firstLine="200"/>
    </w:pPr>
    <w:rPr>
      <w:szCs w:val="20"/>
    </w:rPr>
  </w:style>
  <w:style w:type="paragraph" w:customStyle="1" w:styleId="afffffff6">
    <w:name w:val="表内容"/>
    <w:qFormat/>
    <w:pPr>
      <w:widowControl w:val="0"/>
      <w:spacing w:line="320" w:lineRule="exact"/>
      <w:jc w:val="center"/>
    </w:pPr>
    <w:rPr>
      <w:rFonts w:ascii="Calibri" w:hAnsi="Calibri"/>
      <w:kern w:val="2"/>
      <w:sz w:val="24"/>
      <w:szCs w:val="21"/>
    </w:rPr>
  </w:style>
  <w:style w:type="paragraph" w:customStyle="1" w:styleId="xl68">
    <w:name w:val="xl68"/>
    <w:basedOn w:val="a"/>
    <w:qFormat/>
    <w:pPr>
      <w:widowControl/>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jc w:val="center"/>
      <w:textAlignment w:val="center"/>
    </w:pPr>
    <w:rPr>
      <w:rFonts w:eastAsia="Arial Unicode MS"/>
      <w:kern w:val="0"/>
      <w:sz w:val="20"/>
      <w:szCs w:val="20"/>
    </w:rPr>
  </w:style>
  <w:style w:type="paragraph" w:customStyle="1" w:styleId="2c">
    <w:name w:val="样式2"/>
    <w:basedOn w:val="a"/>
    <w:qFormat/>
    <w:pPr>
      <w:spacing w:line="500" w:lineRule="exact"/>
      <w:ind w:firstLineChars="200" w:firstLine="200"/>
    </w:pPr>
    <w:rPr>
      <w:sz w:val="24"/>
    </w:rPr>
  </w:style>
  <w:style w:type="paragraph" w:customStyle="1" w:styleId="afffffff7">
    <w:name w:val="a表格"/>
    <w:basedOn w:val="a"/>
    <w:qFormat/>
    <w:pPr>
      <w:snapToGrid w:val="0"/>
      <w:spacing w:line="460" w:lineRule="exact"/>
      <w:jc w:val="center"/>
    </w:pPr>
    <w:rPr>
      <w:color w:val="000000"/>
      <w:spacing w:val="6"/>
      <w:szCs w:val="20"/>
    </w:rPr>
  </w:style>
  <w:style w:type="paragraph" w:customStyle="1" w:styleId="font1">
    <w:name w:val="font1"/>
    <w:basedOn w:val="a"/>
    <w:qFormat/>
    <w:pPr>
      <w:widowControl/>
      <w:spacing w:before="100" w:beforeAutospacing="1" w:after="100" w:afterAutospacing="1"/>
      <w:jc w:val="left"/>
    </w:pPr>
    <w:rPr>
      <w:rFonts w:ascii="宋体" w:hAnsi="宋体" w:cs="Century" w:hint="eastAsia"/>
      <w:kern w:val="0"/>
      <w:sz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Arial Unicode MS"/>
      <w:i/>
      <w:iCs/>
      <w:kern w:val="0"/>
      <w:sz w:val="18"/>
      <w:szCs w:val="18"/>
    </w:rPr>
  </w:style>
  <w:style w:type="paragraph" w:customStyle="1" w:styleId="p0">
    <w:name w:val="p0"/>
    <w:basedOn w:val="a"/>
    <w:qFormat/>
    <w:pPr>
      <w:widowControl/>
      <w:spacing w:line="365" w:lineRule="atLeast"/>
      <w:ind w:left="1"/>
    </w:pPr>
    <w:rPr>
      <w:kern w:val="0"/>
      <w:sz w:val="20"/>
      <w:szCs w:val="20"/>
    </w:rPr>
  </w:style>
  <w:style w:type="paragraph" w:customStyle="1" w:styleId="xl95">
    <w:name w:val="xl95"/>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Arial Unicode MS"/>
      <w:kern w:val="0"/>
      <w:sz w:val="20"/>
      <w:szCs w:val="20"/>
    </w:rPr>
  </w:style>
  <w:style w:type="paragraph" w:customStyle="1" w:styleId="xl113">
    <w:name w:val="xl113"/>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70">
    <w:name w:val="xl70"/>
    <w:basedOn w:val="a"/>
    <w:qFormat/>
    <w:pPr>
      <w:widowControl/>
      <w:pBdr>
        <w:top w:val="single" w:sz="4" w:space="0" w:color="auto"/>
        <w:left w:val="single" w:sz="4" w:space="0" w:color="auto"/>
        <w:bottom w:val="single" w:sz="8" w:space="0" w:color="auto"/>
        <w:right w:val="single" w:sz="4" w:space="0" w:color="auto"/>
      </w:pBdr>
      <w:shd w:val="clear" w:color="auto" w:fill="FF0000"/>
      <w:spacing w:before="100" w:beforeAutospacing="1" w:after="100" w:afterAutospacing="1"/>
      <w:jc w:val="center"/>
      <w:textAlignment w:val="center"/>
    </w:pPr>
    <w:rPr>
      <w:rFonts w:eastAsia="Arial Unicode MS"/>
      <w:color w:val="FFFFFF"/>
      <w:kern w:val="0"/>
      <w:sz w:val="20"/>
      <w:szCs w:val="20"/>
    </w:rPr>
  </w:style>
  <w:style w:type="paragraph" w:customStyle="1" w:styleId="reader-word-layerreader-word-s2-13">
    <w:name w:val="reader-word-layer reader-word-s2-13"/>
    <w:basedOn w:val="a"/>
    <w:qFormat/>
    <w:pPr>
      <w:widowControl/>
      <w:spacing w:before="100" w:beforeAutospacing="1" w:after="100" w:afterAutospacing="1"/>
      <w:jc w:val="left"/>
    </w:pPr>
    <w:rPr>
      <w:rFonts w:ascii="宋体" w:hAnsi="宋体" w:cs="宋体"/>
      <w:kern w:val="0"/>
      <w:sz w:val="24"/>
    </w:rPr>
  </w:style>
  <w:style w:type="paragraph" w:customStyle="1" w:styleId="CharCharChar1CharCharCharChar21">
    <w:name w:val="Char Char Char1 Char Char Char Char21"/>
    <w:basedOn w:val="a"/>
    <w:next w:val="a"/>
    <w:qFormat/>
    <w:pPr>
      <w:spacing w:line="360" w:lineRule="auto"/>
      <w:ind w:firstLineChars="200" w:firstLine="200"/>
    </w:pPr>
    <w:rPr>
      <w:rFonts w:ascii="Times New Roman" w:hAnsi="Times New Roman"/>
    </w:rPr>
  </w:style>
  <w:style w:type="paragraph" w:customStyle="1" w:styleId="CharCharCharCharCharCharCharCharCharCharCharChar1CharCharCharCharCharCharChar1">
    <w:name w:val="Char Char Char Char Char Char Char Char Char Char Char Char1 Char Char Char Char Char Char Char1"/>
    <w:basedOn w:val="a"/>
    <w:qFormat/>
    <w:rPr>
      <w:rFonts w:ascii="Times New Roman" w:hAnsi="Times New Roman"/>
      <w:color w:val="000000"/>
      <w:kern w:val="1"/>
    </w:rPr>
  </w:style>
  <w:style w:type="paragraph" w:customStyle="1" w:styleId="xl60">
    <w:name w:val="xl60"/>
    <w:basedOn w:val="a"/>
    <w:qFormat/>
    <w:pPr>
      <w:widowControl/>
      <w:pBdr>
        <w:bottom w:val="single" w:sz="4" w:space="0" w:color="auto"/>
      </w:pBdr>
      <w:spacing w:before="100" w:beforeAutospacing="1" w:after="100" w:afterAutospacing="1"/>
      <w:jc w:val="center"/>
      <w:textAlignment w:val="center"/>
    </w:pPr>
    <w:rPr>
      <w:rFonts w:ascii="Arial Unicode MS" w:eastAsia="Arial Unicode MS" w:hAnsi="Arial Unicode MS" w:cs="Century"/>
      <w:kern w:val="0"/>
      <w:sz w:val="24"/>
    </w:rPr>
  </w:style>
  <w:style w:type="paragraph" w:customStyle="1" w:styleId="1f6">
    <w:name w:val="样式 图表样式1 + 右"/>
    <w:basedOn w:val="1f1"/>
    <w:qFormat/>
    <w:rPr>
      <w:rFonts w:cs="宋体"/>
      <w:szCs w:val="20"/>
    </w:rPr>
  </w:style>
  <w:style w:type="paragraph" w:customStyle="1" w:styleId="xl116">
    <w:name w:val="xl116"/>
    <w:basedOn w:val="a"/>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107">
    <w:name w:val="xl107"/>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eastAsia="Arial Unicode MS"/>
      <w:kern w:val="0"/>
      <w:sz w:val="20"/>
      <w:szCs w:val="20"/>
    </w:rPr>
  </w:style>
  <w:style w:type="paragraph" w:customStyle="1" w:styleId="xl54">
    <w:name w:val="xl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entury"/>
      <w:kern w:val="0"/>
      <w:sz w:val="24"/>
    </w:rPr>
  </w:style>
  <w:style w:type="paragraph" w:customStyle="1" w:styleId="afffffff8">
    <w:name w:val="符号"/>
    <w:basedOn w:val="29"/>
    <w:qFormat/>
    <w:pPr>
      <w:tabs>
        <w:tab w:val="left" w:pos="360"/>
        <w:tab w:val="left" w:pos="1143"/>
      </w:tabs>
      <w:ind w:left="360" w:firstLineChars="0" w:firstLine="0"/>
    </w:pPr>
  </w:style>
  <w:style w:type="paragraph" w:customStyle="1" w:styleId="xl125">
    <w:name w:val="xl125"/>
    <w:basedOn w:val="a"/>
    <w:qFormat/>
    <w:pPr>
      <w:widowControl/>
      <w:pBdr>
        <w:left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53">
    <w:name w:val="xl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entury"/>
      <w:kern w:val="0"/>
      <w:sz w:val="24"/>
    </w:rPr>
  </w:style>
  <w:style w:type="paragraph" w:customStyle="1" w:styleId="afffffff9">
    <w:name w:val="爱爱爱"/>
    <w:basedOn w:val="a"/>
    <w:qFormat/>
    <w:pPr>
      <w:tabs>
        <w:tab w:val="left" w:pos="425"/>
      </w:tabs>
      <w:spacing w:line="500" w:lineRule="exact"/>
      <w:ind w:left="425" w:firstLineChars="200" w:hanging="425"/>
    </w:pPr>
    <w:rPr>
      <w:rFonts w:eastAsia="仿宋_GB2312"/>
      <w:kern w:val="24"/>
      <w:sz w:val="24"/>
      <w:szCs w:val="26"/>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entury"/>
      <w:kern w:val="0"/>
      <w:sz w:val="18"/>
      <w:szCs w:val="18"/>
    </w:rPr>
  </w:style>
  <w:style w:type="paragraph" w:customStyle="1" w:styleId="xl77">
    <w:name w:val="xl77"/>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xl118">
    <w:name w:val="xl118"/>
    <w:basedOn w:val="a"/>
    <w:qFormat/>
    <w:pPr>
      <w:widowControl/>
      <w:pBdr>
        <w:top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101">
    <w:name w:val="xl101"/>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kern w:val="0"/>
      <w:sz w:val="20"/>
      <w:szCs w:val="20"/>
    </w:rPr>
  </w:style>
  <w:style w:type="paragraph" w:customStyle="1" w:styleId="Char51">
    <w:name w:val="Char51"/>
    <w:basedOn w:val="a"/>
    <w:qFormat/>
    <w:rPr>
      <w:rFonts w:ascii="Times New Roman" w:hAnsi="Times New Roman"/>
    </w:rPr>
  </w:style>
  <w:style w:type="paragraph" w:customStyle="1" w:styleId="1f7">
    <w:name w:val="1表格"/>
    <w:basedOn w:val="a"/>
    <w:qFormat/>
    <w:pPr>
      <w:snapToGrid w:val="0"/>
      <w:spacing w:line="160" w:lineRule="atLeast"/>
      <w:jc w:val="center"/>
    </w:pPr>
    <w:rPr>
      <w:rFonts w:ascii="Times New Roman" w:hAnsi="Times New Roman"/>
      <w:szCs w:val="20"/>
    </w:rPr>
  </w:style>
  <w:style w:type="paragraph" w:customStyle="1" w:styleId="xzz">
    <w:name w:val="xzz"/>
    <w:basedOn w:val="a"/>
    <w:qFormat/>
    <w:pPr>
      <w:ind w:firstLineChars="200" w:firstLine="480"/>
    </w:pPr>
    <w:rPr>
      <w:rFonts w:ascii="Times New Roman" w:hAnsi="Times New Roman"/>
      <w:sz w:val="24"/>
      <w:szCs w:val="20"/>
    </w:rPr>
  </w:style>
  <w:style w:type="paragraph" w:customStyle="1" w:styleId="Char22">
    <w:name w:val="Char2"/>
    <w:basedOn w:val="a"/>
    <w:qFormat/>
    <w:pPr>
      <w:spacing w:line="360" w:lineRule="auto"/>
      <w:ind w:firstLineChars="200" w:firstLine="200"/>
    </w:pPr>
    <w:rPr>
      <w:rFonts w:ascii="宋体" w:hAnsi="宋体" w:cs="宋体"/>
      <w:sz w:val="24"/>
    </w:rPr>
  </w:style>
  <w:style w:type="paragraph" w:customStyle="1" w:styleId="Char50">
    <w:name w:val="Char5"/>
    <w:basedOn w:val="a"/>
    <w:qFormat/>
    <w:rPr>
      <w:rFonts w:ascii="Times New Roman" w:hAnsi="Times New Roman"/>
    </w:rPr>
  </w:style>
  <w:style w:type="paragraph" w:customStyle="1" w:styleId="CharChar11">
    <w:name w:val="Char Char1"/>
    <w:basedOn w:val="a"/>
    <w:next w:val="a"/>
    <w:qFormat/>
    <w:pPr>
      <w:spacing w:line="360" w:lineRule="auto"/>
      <w:ind w:firstLineChars="200" w:firstLine="200"/>
    </w:pPr>
    <w:rPr>
      <w:rFonts w:ascii="宋体" w:hAnsi="宋体" w:cs="宋体"/>
      <w:sz w:val="24"/>
    </w:rPr>
  </w:style>
  <w:style w:type="paragraph" w:customStyle="1" w:styleId="210">
    <w:name w:val="标题 21"/>
    <w:basedOn w:val="a"/>
    <w:uiPriority w:val="1"/>
    <w:qFormat/>
    <w:pPr>
      <w:autoSpaceDE w:val="0"/>
      <w:autoSpaceDN w:val="0"/>
      <w:adjustRightInd w:val="0"/>
      <w:jc w:val="left"/>
      <w:outlineLvl w:val="1"/>
    </w:pPr>
    <w:rPr>
      <w:b/>
      <w:bCs/>
      <w:kern w:val="0"/>
      <w:sz w:val="24"/>
    </w:rPr>
  </w:style>
  <w:style w:type="paragraph" w:customStyle="1" w:styleId="xl43">
    <w:name w:val="xl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entury"/>
      <w:kern w:val="0"/>
      <w:sz w:val="20"/>
      <w:szCs w:val="20"/>
    </w:rPr>
  </w:style>
  <w:style w:type="paragraph" w:customStyle="1" w:styleId="1f8">
    <w:name w:val="列出段落1"/>
    <w:basedOn w:val="a"/>
    <w:qFormat/>
    <w:pPr>
      <w:ind w:firstLineChars="200" w:firstLine="420"/>
    </w:pPr>
    <w:rPr>
      <w:rFonts w:ascii="Times New Roman" w:hAnsi="Times New Roman"/>
    </w:rPr>
  </w:style>
  <w:style w:type="paragraph" w:customStyle="1" w:styleId="afffffffa">
    <w:name w:val="前言"/>
    <w:basedOn w:val="afff4"/>
    <w:qFormat/>
    <w:pPr>
      <w:adjustRightInd/>
      <w:snapToGrid/>
      <w:spacing w:beforeLines="0" w:afterLines="0" w:line="360" w:lineRule="auto"/>
    </w:pPr>
    <w:rPr>
      <w:rFonts w:ascii="Times New Roman" w:hAnsi="Times New Roman"/>
      <w:b/>
      <w:sz w:val="36"/>
      <w:szCs w:val="22"/>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kern w:val="0"/>
      <w:sz w:val="20"/>
      <w:szCs w:val="20"/>
    </w:rPr>
  </w:style>
  <w:style w:type="paragraph" w:customStyle="1" w:styleId="CharCharCharCharCharCharCharCharCharCharChar">
    <w:name w:val="Char Char Char Char Char Char Char Char Char Char Char"/>
    <w:basedOn w:val="a"/>
    <w:next w:val="a"/>
    <w:qFormat/>
    <w:pPr>
      <w:spacing w:line="360" w:lineRule="auto"/>
      <w:ind w:firstLineChars="200" w:firstLine="200"/>
    </w:pPr>
    <w:rPr>
      <w:rFonts w:ascii="宋体" w:hAnsi="宋体" w:cs="宋体"/>
      <w:sz w:val="24"/>
    </w:rPr>
  </w:style>
  <w:style w:type="paragraph" w:customStyle="1" w:styleId="xl105">
    <w:name w:val="xl105"/>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olor w:val="FF0000"/>
      <w:kern w:val="0"/>
      <w:sz w:val="20"/>
      <w:szCs w:val="20"/>
    </w:rPr>
  </w:style>
  <w:style w:type="paragraph" w:customStyle="1" w:styleId="T0">
    <w:name w:val="T 正文"/>
    <w:basedOn w:val="a"/>
    <w:qFormat/>
    <w:pPr>
      <w:adjustRightInd w:val="0"/>
      <w:snapToGrid w:val="0"/>
      <w:spacing w:line="360" w:lineRule="auto"/>
    </w:pPr>
    <w:rPr>
      <w:rFonts w:ascii="Times New Roman" w:hAnsi="Times New Roman"/>
      <w:bCs/>
      <w:kern w:val="28"/>
      <w:sz w:val="24"/>
    </w:rPr>
  </w:style>
  <w:style w:type="paragraph" w:customStyle="1" w:styleId="CharCharCharCharCharCharCharCharCharCharCharChar1CharCharCharCharCharCharChar">
    <w:name w:val="Char Char Char Char Char Char Char Char Char Char Char Char1 Char Char Char Char Char Char Char"/>
    <w:basedOn w:val="a"/>
    <w:qFormat/>
  </w:style>
  <w:style w:type="paragraph" w:customStyle="1" w:styleId="Char130">
    <w:name w:val="Char13"/>
    <w:basedOn w:val="a"/>
    <w:qFormat/>
    <w:pPr>
      <w:adjustRightInd w:val="0"/>
      <w:snapToGrid w:val="0"/>
      <w:spacing w:line="360" w:lineRule="auto"/>
      <w:ind w:firstLineChars="200" w:firstLine="360"/>
      <w:jc w:val="left"/>
    </w:pPr>
    <w:rPr>
      <w:rFonts w:ascii="楷体_GB2312" w:eastAsia="楷体_GB2312" w:hAnsi="仿宋_GB2312" w:cs="宋体"/>
      <w:sz w:val="18"/>
      <w:szCs w:val="18"/>
    </w:rPr>
  </w:style>
  <w:style w:type="paragraph" w:customStyle="1" w:styleId="xl110">
    <w:name w:val="xl110"/>
    <w:basedOn w:val="a"/>
    <w:qFormat/>
    <w:pPr>
      <w:widowControl/>
      <w:pBdr>
        <w:left w:val="single" w:sz="4" w:space="0" w:color="auto"/>
        <w:bottom w:val="single" w:sz="4" w:space="0" w:color="auto"/>
        <w:right w:val="single" w:sz="8" w:space="0" w:color="auto"/>
      </w:pBdr>
      <w:spacing w:before="100" w:beforeAutospacing="1" w:after="100" w:afterAutospacing="1"/>
      <w:jc w:val="center"/>
      <w:textAlignment w:val="top"/>
    </w:pPr>
    <w:rPr>
      <w:rFonts w:eastAsia="Arial Unicode MS"/>
      <w:kern w:val="0"/>
      <w:sz w:val="20"/>
      <w:szCs w:val="20"/>
    </w:rPr>
  </w:style>
  <w:style w:type="paragraph" w:customStyle="1" w:styleId="xl94">
    <w:name w:val="xl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kern w:val="0"/>
      <w:sz w:val="20"/>
      <w:szCs w:val="20"/>
    </w:rPr>
  </w:style>
  <w:style w:type="paragraph" w:customStyle="1" w:styleId="Char56">
    <w:name w:val="Char56"/>
    <w:basedOn w:val="a"/>
    <w:qFormat/>
    <w:rPr>
      <w:rFonts w:ascii="Times New Roman" w:hAnsi="Times New Roman"/>
      <w:szCs w:val="20"/>
    </w:rPr>
  </w:style>
  <w:style w:type="paragraph" w:customStyle="1" w:styleId="afffffffb">
    <w:name w:val="表、图头"/>
    <w:basedOn w:val="a"/>
    <w:qFormat/>
    <w:pPr>
      <w:spacing w:line="500" w:lineRule="exact"/>
      <w:jc w:val="center"/>
    </w:pPr>
    <w:rPr>
      <w:rFonts w:ascii="仿宋_GB2312" w:eastAsia="仿宋_GB2312" w:hAnsi="Times New Roman"/>
      <w:b/>
      <w:color w:val="000000"/>
      <w:sz w:val="28"/>
    </w:rPr>
  </w:style>
  <w:style w:type="paragraph" w:customStyle="1" w:styleId="xl122">
    <w:name w:val="xl122"/>
    <w:basedOn w:val="a"/>
    <w:qFormat/>
    <w:pPr>
      <w:widowControl/>
      <w:pBdr>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CharChar2CharChar">
    <w:name w:val="Char Char2 Char Char"/>
    <w:basedOn w:val="a"/>
    <w:qFormat/>
    <w:rPr>
      <w:sz w:val="30"/>
    </w:rPr>
  </w:style>
  <w:style w:type="paragraph" w:customStyle="1" w:styleId="xl45">
    <w:name w:val="xl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entury"/>
      <w:kern w:val="0"/>
      <w:sz w:val="24"/>
    </w:rPr>
  </w:style>
  <w:style w:type="paragraph" w:customStyle="1" w:styleId="TOC10">
    <w:name w:val="TOC 标题1"/>
    <w:basedOn w:val="1"/>
    <w:next w:val="a"/>
    <w:qFormat/>
    <w:pPr>
      <w:widowControl/>
      <w:spacing w:before="480" w:after="0" w:line="276" w:lineRule="auto"/>
      <w:jc w:val="left"/>
      <w:outlineLvl w:val="9"/>
    </w:pPr>
    <w:rPr>
      <w:rFonts w:ascii="Cambria" w:eastAsia="Cambria" w:hAnsi="Cambria"/>
      <w:bCs w:val="0"/>
      <w:color w:val="365F91"/>
      <w:kern w:val="1"/>
      <w:sz w:val="28"/>
      <w:szCs w:val="28"/>
    </w:rPr>
  </w:style>
  <w:style w:type="paragraph" w:customStyle="1" w:styleId="CharCharChar1CharCharChar">
    <w:name w:val="Char Char Char1 Char Char Char"/>
    <w:basedOn w:val="a"/>
    <w:next w:val="a"/>
    <w:qFormat/>
    <w:pPr>
      <w:spacing w:line="360" w:lineRule="auto"/>
      <w:ind w:firstLineChars="200" w:firstLine="200"/>
    </w:pPr>
    <w:rPr>
      <w:rFonts w:ascii="宋体" w:hAnsi="宋体" w:cs="宋体"/>
      <w:sz w:val="24"/>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kern w:val="0"/>
      <w:sz w:val="20"/>
      <w:szCs w:val="20"/>
    </w:rPr>
  </w:style>
  <w:style w:type="paragraph" w:customStyle="1" w:styleId="CharCharCharChar2">
    <w:name w:val="Char Char Char Char2"/>
    <w:basedOn w:val="a"/>
    <w:next w:val="a"/>
    <w:qFormat/>
    <w:pPr>
      <w:spacing w:line="360" w:lineRule="auto"/>
      <w:ind w:firstLineChars="200" w:firstLine="200"/>
    </w:pPr>
    <w:rPr>
      <w:rFonts w:ascii="宋体" w:hAnsi="宋体" w:cs="宋体"/>
      <w:sz w:val="24"/>
    </w:rPr>
  </w:style>
  <w:style w:type="paragraph" w:customStyle="1" w:styleId="xl36">
    <w:name w:val="xl36"/>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entury"/>
      <w:kern w:val="0"/>
      <w:sz w:val="24"/>
    </w:rPr>
  </w:style>
  <w:style w:type="paragraph" w:customStyle="1" w:styleId="afffffffc">
    <w:name w:val="表注"/>
    <w:qFormat/>
    <w:pPr>
      <w:jc w:val="both"/>
    </w:pPr>
    <w:rPr>
      <w:sz w:val="21"/>
    </w:rPr>
  </w:style>
  <w:style w:type="paragraph" w:customStyle="1" w:styleId="xl76">
    <w:name w:val="xl76"/>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1520">
    <w:name w:val="样式 行距: 1.5 倍行距 首行缩进:  2 字符"/>
    <w:basedOn w:val="a"/>
    <w:qFormat/>
    <w:pPr>
      <w:spacing w:line="360" w:lineRule="auto"/>
      <w:ind w:firstLineChars="200" w:firstLine="560"/>
      <w:textAlignment w:val="center"/>
    </w:pPr>
    <w:rPr>
      <w:sz w:val="28"/>
      <w:szCs w:val="20"/>
    </w:rPr>
  </w:style>
  <w:style w:type="paragraph" w:customStyle="1" w:styleId="xl22">
    <w:name w:val="xl22"/>
    <w:basedOn w:val="a"/>
    <w:qFormat/>
    <w:pPr>
      <w:widowControl/>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lsp">
    <w:name w:val="正文 lsp"/>
    <w:basedOn w:val="a"/>
    <w:qFormat/>
    <w:pPr>
      <w:spacing w:line="360" w:lineRule="auto"/>
      <w:ind w:firstLineChars="200" w:firstLine="480"/>
    </w:pPr>
    <w:rPr>
      <w:rFonts w:ascii="宋体" w:hAnsi="Times New Roman"/>
      <w:sz w:val="24"/>
      <w:szCs w:val="20"/>
    </w:rPr>
  </w:style>
  <w:style w:type="paragraph" w:customStyle="1" w:styleId="xl55">
    <w:name w:val="xl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Century"/>
      <w:kern w:val="0"/>
      <w:sz w:val="24"/>
    </w:rPr>
  </w:style>
  <w:style w:type="paragraph" w:customStyle="1" w:styleId="CharChar4CharChar1">
    <w:name w:val="Char Char4 Char Char1"/>
    <w:basedOn w:val="a"/>
    <w:qFormat/>
    <w:pPr>
      <w:widowControl/>
      <w:spacing w:after="160" w:line="240" w:lineRule="exact"/>
      <w:jc w:val="left"/>
    </w:pPr>
    <w:rPr>
      <w:rFonts w:ascii="Verdana" w:eastAsia="仿宋_GB2312" w:hAnsi="Verdana"/>
      <w:kern w:val="0"/>
      <w:sz w:val="30"/>
      <w:szCs w:val="30"/>
      <w:lang w:eastAsia="en-US"/>
    </w:rPr>
  </w:style>
  <w:style w:type="paragraph" w:customStyle="1" w:styleId="afffffffd">
    <w:name w:val="正文（报告）"/>
    <w:basedOn w:val="a"/>
    <w:qFormat/>
    <w:pPr>
      <w:spacing w:line="360" w:lineRule="auto"/>
    </w:pPr>
    <w:rPr>
      <w:rFonts w:ascii="Times New Roman" w:hAnsi="宋体"/>
      <w:color w:val="000000"/>
      <w:sz w:val="24"/>
    </w:rPr>
  </w:style>
  <w:style w:type="paragraph" w:customStyle="1" w:styleId="CharCharChar1CharCharCharChar7">
    <w:name w:val="Char Char Char1 Char Char Char Char7"/>
    <w:basedOn w:val="a"/>
    <w:next w:val="a"/>
    <w:qFormat/>
    <w:pPr>
      <w:spacing w:line="360" w:lineRule="auto"/>
      <w:ind w:firstLineChars="200" w:firstLine="200"/>
    </w:pPr>
    <w:rPr>
      <w:rFonts w:ascii="Times New Roman" w:hAnsi="Times New Roman"/>
    </w:rPr>
  </w:style>
  <w:style w:type="paragraph" w:customStyle="1" w:styleId="Charff0">
    <w:name w:val="默认段落字体 Char"/>
    <w:basedOn w:val="a"/>
    <w:qFormat/>
    <w:pPr>
      <w:adjustRightInd w:val="0"/>
      <w:snapToGrid w:val="0"/>
      <w:spacing w:line="360" w:lineRule="auto"/>
      <w:ind w:firstLineChars="200" w:firstLine="200"/>
      <w:jc w:val="left"/>
    </w:pPr>
    <w:rPr>
      <w:rFonts w:ascii="仿宋_GB2312" w:eastAsia="仿宋_GB2312" w:hAnsi="仿宋_GB2312" w:cs="宋体"/>
      <w:sz w:val="24"/>
    </w:rPr>
  </w:style>
  <w:style w:type="paragraph" w:customStyle="1" w:styleId="afffffffe">
    <w:name w:val="表格数字"/>
    <w:basedOn w:val="a"/>
    <w:qFormat/>
    <w:pPr>
      <w:adjustRightInd w:val="0"/>
      <w:snapToGrid w:val="0"/>
      <w:jc w:val="center"/>
    </w:pPr>
    <w:rPr>
      <w:rFonts w:ascii="宋体" w:hAnsi="宋体"/>
      <w:kern w:val="24"/>
      <w:sz w:val="24"/>
      <w:szCs w:val="21"/>
    </w:rPr>
  </w:style>
  <w:style w:type="paragraph" w:customStyle="1" w:styleId="CharCharCharCharChar0">
    <w:name w:val="Char Char Char Char Char"/>
    <w:basedOn w:val="a"/>
    <w:next w:val="a"/>
    <w:qFormat/>
    <w:pPr>
      <w:spacing w:line="360" w:lineRule="auto"/>
      <w:ind w:firstLineChars="200" w:firstLine="200"/>
    </w:pPr>
    <w:rPr>
      <w:rFonts w:ascii="宋体" w:hAnsi="宋体" w:cs="宋体"/>
      <w:sz w:val="24"/>
    </w:rPr>
  </w:style>
  <w:style w:type="paragraph" w:customStyle="1" w:styleId="affffffff">
    <w:name w:val="图形文字"/>
    <w:basedOn w:val="a"/>
    <w:qFormat/>
    <w:pPr>
      <w:adjustRightInd w:val="0"/>
      <w:snapToGrid w:val="0"/>
      <w:jc w:val="center"/>
    </w:pPr>
    <w:rPr>
      <w:rFonts w:ascii="Times New Roman" w:eastAsia="楷体_GB2312" w:hAnsi="Times New Roman"/>
      <w:bCs/>
      <w:szCs w:val="20"/>
    </w:rPr>
  </w:style>
  <w:style w:type="paragraph" w:customStyle="1" w:styleId="Char1CharCharChar">
    <w:name w:val="Char1 Char Char Char"/>
    <w:basedOn w:val="a"/>
    <w:next w:val="a"/>
    <w:qFormat/>
    <w:pPr>
      <w:spacing w:line="360" w:lineRule="auto"/>
      <w:ind w:firstLineChars="200" w:firstLine="200"/>
    </w:pPr>
    <w:rPr>
      <w:rFonts w:ascii="宋体" w:hAnsi="宋体" w:cs="宋体"/>
      <w:sz w:val="24"/>
    </w:rPr>
  </w:style>
  <w:style w:type="paragraph" w:customStyle="1" w:styleId="CharCharChar10">
    <w:name w:val="Char Char Char1"/>
    <w:basedOn w:val="a"/>
    <w:qFormat/>
    <w:pPr>
      <w:adjustRightInd w:val="0"/>
      <w:snapToGrid w:val="0"/>
      <w:spacing w:line="360" w:lineRule="auto"/>
      <w:ind w:firstLineChars="200" w:firstLine="360"/>
      <w:jc w:val="left"/>
    </w:pPr>
    <w:rPr>
      <w:rFonts w:ascii="楷体_GB2312" w:eastAsia="楷体_GB2312" w:hAnsi="仿宋_GB2312" w:cs="宋体"/>
      <w:sz w:val="18"/>
      <w:szCs w:val="18"/>
    </w:rPr>
  </w:style>
  <w:style w:type="paragraph" w:customStyle="1" w:styleId="Char40">
    <w:name w:val="Char4"/>
    <w:basedOn w:val="a"/>
    <w:qFormat/>
    <w:pPr>
      <w:spacing w:line="360" w:lineRule="auto"/>
      <w:ind w:firstLineChars="200" w:firstLine="200"/>
    </w:pPr>
    <w:rPr>
      <w:rFonts w:ascii="宋体" w:hAnsi="宋体" w:cs="宋体"/>
      <w:sz w:val="24"/>
    </w:rPr>
  </w:style>
  <w:style w:type="paragraph" w:customStyle="1" w:styleId="Char140">
    <w:name w:val="Char14"/>
    <w:basedOn w:val="ab"/>
    <w:qFormat/>
    <w:rPr>
      <w:rFonts w:ascii="Tahoma" w:hAnsi="Tahoma"/>
      <w:sz w:val="24"/>
    </w:rPr>
  </w:style>
  <w:style w:type="paragraph" w:customStyle="1" w:styleId="CharCharChar1CharCharCharChar11">
    <w:name w:val="Char Char Char1 Char Char Char Char11"/>
    <w:basedOn w:val="a"/>
    <w:next w:val="a"/>
    <w:qFormat/>
    <w:pPr>
      <w:spacing w:line="360" w:lineRule="auto"/>
      <w:ind w:firstLineChars="200" w:firstLine="200"/>
    </w:pPr>
    <w:rPr>
      <w:rFonts w:ascii="Times New Roman" w:hAnsi="Times New Roman"/>
    </w:rPr>
  </w:style>
  <w:style w:type="paragraph" w:customStyle="1" w:styleId="CM16">
    <w:name w:val="CM16"/>
    <w:basedOn w:val="Default"/>
    <w:next w:val="Default"/>
    <w:qFormat/>
    <w:pPr>
      <w:spacing w:line="626" w:lineRule="atLeast"/>
    </w:pPr>
    <w:rPr>
      <w:rFonts w:ascii="华文中宋" w:eastAsia="华文中宋" w:hAnsi="Times New Roman"/>
      <w:color w:val="auto"/>
    </w:rPr>
  </w:style>
  <w:style w:type="paragraph" w:customStyle="1" w:styleId="affffffff0">
    <w:name w:val="表名图名"/>
    <w:basedOn w:val="a"/>
    <w:next w:val="a"/>
    <w:qFormat/>
    <w:pPr>
      <w:adjustRightInd w:val="0"/>
      <w:snapToGrid w:val="0"/>
      <w:spacing w:line="360" w:lineRule="auto"/>
      <w:jc w:val="center"/>
    </w:pPr>
    <w:rPr>
      <w:rFonts w:ascii="Times New Roman" w:hAnsi="Times New Roman"/>
      <w:b/>
      <w:snapToGrid w:val="0"/>
      <w:kern w:val="13"/>
      <w:sz w:val="24"/>
      <w:szCs w:val="22"/>
    </w:rPr>
  </w:style>
  <w:style w:type="paragraph" w:customStyle="1" w:styleId="Char111">
    <w:name w:val="Char111"/>
    <w:basedOn w:val="a"/>
    <w:qFormat/>
    <w:pPr>
      <w:adjustRightInd w:val="0"/>
      <w:snapToGrid w:val="0"/>
      <w:spacing w:line="360" w:lineRule="auto"/>
      <w:ind w:firstLineChars="200" w:firstLine="360"/>
      <w:jc w:val="left"/>
    </w:pPr>
    <w:rPr>
      <w:rFonts w:ascii="楷体_GB2312" w:eastAsia="楷体_GB2312" w:hAnsi="仿宋_GB2312" w:cs="宋体"/>
      <w:sz w:val="18"/>
      <w:szCs w:val="18"/>
    </w:rPr>
  </w:style>
  <w:style w:type="paragraph" w:customStyle="1" w:styleId="1f9">
    <w:name w:val="无间隔1"/>
    <w:qFormat/>
    <w:rPr>
      <w:rFonts w:ascii="Calibri" w:hAnsi="Calibri"/>
      <w:sz w:val="22"/>
      <w:szCs w:val="22"/>
    </w:rPr>
  </w:style>
  <w:style w:type="paragraph" w:customStyle="1" w:styleId="CM20">
    <w:name w:val="CM20"/>
    <w:basedOn w:val="Default"/>
    <w:next w:val="Default"/>
    <w:qFormat/>
    <w:pPr>
      <w:spacing w:line="468" w:lineRule="atLeast"/>
    </w:pPr>
    <w:rPr>
      <w:rFonts w:ascii="黑体" w:eastAsia="黑体" w:hAnsi="Times New Roman"/>
      <w:color w:val="auto"/>
    </w:rPr>
  </w:style>
  <w:style w:type="paragraph" w:customStyle="1" w:styleId="140">
    <w:name w:val="1标题4级"/>
    <w:basedOn w:val="130"/>
    <w:semiHidden/>
    <w:qFormat/>
  </w:style>
  <w:style w:type="paragraph" w:customStyle="1" w:styleId="CharCharCharCharCharCharChar1">
    <w:name w:val="Char Char Char Char Char Char Char1"/>
    <w:basedOn w:val="a"/>
    <w:qFormat/>
    <w:rPr>
      <w:rFonts w:ascii="Times New Roman" w:hAnsi="Times New Roman"/>
    </w:rPr>
  </w:style>
  <w:style w:type="paragraph" w:customStyle="1" w:styleId="CharCharCharCharCharCharCharCharCharCharChar1">
    <w:name w:val="Char Char Char Char Char Char Char Char Char Char Char1"/>
    <w:basedOn w:val="a"/>
    <w:next w:val="a"/>
    <w:semiHidden/>
    <w:qFormat/>
    <w:pPr>
      <w:spacing w:line="360" w:lineRule="auto"/>
      <w:ind w:firstLineChars="200" w:firstLine="200"/>
    </w:pPr>
    <w:rPr>
      <w:rFonts w:ascii="宋体" w:hAnsi="宋体" w:cs="宋体"/>
      <w:sz w:val="24"/>
    </w:rPr>
  </w:style>
  <w:style w:type="paragraph" w:customStyle="1" w:styleId="39">
    <w:name w:val="正文3"/>
    <w:qFormat/>
    <w:pPr>
      <w:jc w:val="both"/>
    </w:pPr>
    <w:rPr>
      <w:kern w:val="2"/>
      <w:sz w:val="21"/>
      <w:szCs w:val="21"/>
    </w:rPr>
  </w:style>
  <w:style w:type="paragraph" w:customStyle="1" w:styleId="CharCharChar1CharCharCharChar5">
    <w:name w:val="Char Char Char1 Char Char Char Char5"/>
    <w:basedOn w:val="a"/>
    <w:next w:val="a"/>
    <w:qFormat/>
    <w:pPr>
      <w:spacing w:line="360" w:lineRule="auto"/>
      <w:ind w:firstLine="200"/>
    </w:pPr>
    <w:rPr>
      <w:rFonts w:ascii="Times New Roman" w:hAnsi="Times New Roman"/>
      <w:color w:val="000000"/>
      <w:kern w:val="1"/>
    </w:rPr>
  </w:style>
  <w:style w:type="paragraph" w:customStyle="1" w:styleId="CharCharChar1CharCharChar1">
    <w:name w:val="Char Char Char1 Char Char Char1"/>
    <w:basedOn w:val="a"/>
    <w:next w:val="a"/>
    <w:qFormat/>
    <w:pPr>
      <w:spacing w:line="360" w:lineRule="auto"/>
      <w:ind w:firstLineChars="200" w:firstLine="200"/>
    </w:pPr>
    <w:rPr>
      <w:rFonts w:ascii="宋体" w:hAnsi="宋体" w:cs="宋体"/>
      <w:sz w:val="24"/>
    </w:rPr>
  </w:style>
  <w:style w:type="paragraph" w:customStyle="1" w:styleId="CharCharChar1CharCharCharChar2">
    <w:name w:val="Char Char Char1 Char Char Char Char2"/>
    <w:basedOn w:val="a"/>
    <w:next w:val="a"/>
    <w:qFormat/>
    <w:pPr>
      <w:spacing w:line="360" w:lineRule="auto"/>
      <w:ind w:firstLineChars="200" w:firstLine="200"/>
    </w:pPr>
    <w:rPr>
      <w:rFonts w:ascii="宋体" w:hAnsi="宋体" w:cs="宋体"/>
      <w:sz w:val="24"/>
    </w:rPr>
  </w:style>
  <w:style w:type="paragraph" w:customStyle="1" w:styleId="Char120">
    <w:name w:val="Char12"/>
    <w:basedOn w:val="a"/>
    <w:next w:val="a"/>
    <w:qFormat/>
    <w:pPr>
      <w:spacing w:line="360" w:lineRule="auto"/>
      <w:ind w:firstLineChars="200" w:firstLine="200"/>
    </w:pPr>
    <w:rPr>
      <w:rFonts w:ascii="宋体" w:hAnsi="宋体" w:cs="宋体"/>
      <w:sz w:val="24"/>
    </w:rPr>
  </w:style>
  <w:style w:type="paragraph" w:customStyle="1" w:styleId="Char121">
    <w:name w:val="Char121"/>
    <w:basedOn w:val="a"/>
    <w:qFormat/>
    <w:pPr>
      <w:spacing w:line="360" w:lineRule="auto"/>
      <w:ind w:firstLineChars="200" w:firstLine="200"/>
    </w:pPr>
    <w:rPr>
      <w:rFonts w:ascii="宋体" w:hAnsi="宋体" w:cs="宋体"/>
      <w:sz w:val="24"/>
    </w:rPr>
  </w:style>
  <w:style w:type="paragraph" w:customStyle="1" w:styleId="30505">
    <w:name w:val="样式 标题 3 + 段前: 0.5 行 段后: 0.5 行"/>
    <w:basedOn w:val="3"/>
    <w:qFormat/>
    <w:pPr>
      <w:spacing w:before="156" w:after="156"/>
    </w:pPr>
    <w:rPr>
      <w:rFonts w:eastAsia="楷体_GB2312" w:cs="宋体"/>
      <w:szCs w:val="20"/>
    </w:rPr>
  </w:style>
  <w:style w:type="paragraph" w:customStyle="1" w:styleId="CharCharChar2CharCharCharCharCharCharCharCharCharChar">
    <w:name w:val="Char Char Char2 Char Char Char Char Char Char Char Char Char Char"/>
    <w:basedOn w:val="a"/>
    <w:qFormat/>
    <w:pPr>
      <w:spacing w:line="360" w:lineRule="auto"/>
      <w:ind w:firstLineChars="200" w:firstLine="200"/>
    </w:pPr>
    <w:rPr>
      <w:rFonts w:ascii="宋体" w:hAnsi="宋体" w:cs="宋体"/>
      <w:sz w:val="24"/>
    </w:rPr>
  </w:style>
  <w:style w:type="paragraph" w:customStyle="1" w:styleId="CharCharChar1CharCharCharChar4">
    <w:name w:val="Char Char Char1 Char Char Char Char4"/>
    <w:basedOn w:val="a"/>
    <w:next w:val="a"/>
    <w:qFormat/>
    <w:pPr>
      <w:spacing w:line="360" w:lineRule="auto"/>
      <w:ind w:firstLineChars="200" w:firstLine="200"/>
    </w:pPr>
    <w:rPr>
      <w:rFonts w:ascii="宋体" w:hAnsi="宋体" w:cs="宋体"/>
      <w:sz w:val="24"/>
    </w:rPr>
  </w:style>
  <w:style w:type="paragraph" w:customStyle="1" w:styleId="114">
    <w:name w:val="1标题1级"/>
    <w:basedOn w:val="a"/>
    <w:semiHidden/>
    <w:qFormat/>
    <w:pPr>
      <w:keepNext/>
      <w:snapToGrid w:val="0"/>
      <w:spacing w:line="420" w:lineRule="auto"/>
      <w:outlineLvl w:val="0"/>
    </w:pPr>
    <w:rPr>
      <w:rFonts w:ascii="Times New Roman" w:eastAsia="黑体" w:hAnsi="Times New Roman"/>
      <w:b/>
      <w:sz w:val="32"/>
      <w:szCs w:val="20"/>
    </w:rPr>
  </w:style>
  <w:style w:type="paragraph" w:customStyle="1" w:styleId="44">
    <w:name w:val="正文4"/>
    <w:basedOn w:val="a"/>
    <w:qFormat/>
    <w:pPr>
      <w:widowControl/>
    </w:pPr>
    <w:rPr>
      <w:rFonts w:ascii="Times New Roman" w:hAnsi="Times New Roman"/>
      <w:szCs w:val="21"/>
    </w:rPr>
  </w:style>
  <w:style w:type="paragraph" w:customStyle="1" w:styleId="Char30">
    <w:name w:val="Char3"/>
    <w:basedOn w:val="a"/>
    <w:qFormat/>
    <w:pPr>
      <w:spacing w:line="360" w:lineRule="auto"/>
      <w:ind w:firstLineChars="200" w:firstLine="200"/>
    </w:pPr>
    <w:rPr>
      <w:rFonts w:ascii="宋体" w:hAnsi="宋体" w:cs="宋体"/>
      <w:sz w:val="24"/>
    </w:rPr>
  </w:style>
  <w:style w:type="paragraph" w:customStyle="1" w:styleId="CharCharCharCharChar1">
    <w:name w:val="Char Char Char Char Char1"/>
    <w:basedOn w:val="a"/>
    <w:next w:val="a"/>
    <w:qFormat/>
    <w:pPr>
      <w:spacing w:line="360" w:lineRule="auto"/>
      <w:ind w:firstLineChars="200" w:firstLine="200"/>
    </w:pPr>
    <w:rPr>
      <w:rFonts w:ascii="宋体" w:hAnsi="宋体" w:cs="宋体"/>
      <w:sz w:val="24"/>
    </w:rPr>
  </w:style>
  <w:style w:type="paragraph" w:customStyle="1" w:styleId="58">
    <w:name w:val="正文5"/>
    <w:qFormat/>
    <w:pPr>
      <w:jc w:val="both"/>
    </w:pPr>
    <w:rPr>
      <w:rFonts w:ascii="Calibri" w:hAnsi="Calibri"/>
      <w:kern w:val="2"/>
      <w:sz w:val="21"/>
      <w:szCs w:val="21"/>
    </w:rPr>
  </w:style>
  <w:style w:type="paragraph" w:customStyle="1" w:styleId="affffffff1">
    <w:name w:val="样式 表格文字靠左 + (中文) 宋体"/>
    <w:basedOn w:val="affffffff2"/>
    <w:next w:val="a"/>
    <w:qFormat/>
    <w:rPr>
      <w:rFonts w:eastAsia="宋体"/>
    </w:rPr>
  </w:style>
  <w:style w:type="paragraph" w:customStyle="1" w:styleId="affffffff2">
    <w:name w:val="表格文字靠左"/>
    <w:basedOn w:val="a"/>
    <w:qFormat/>
    <w:pPr>
      <w:spacing w:line="400" w:lineRule="exact"/>
    </w:pPr>
    <w:rPr>
      <w:rFonts w:eastAsia="Calibri" w:cs="宋体"/>
      <w:color w:val="000000"/>
      <w:kern w:val="1"/>
      <w:sz w:val="24"/>
      <w:szCs w:val="22"/>
    </w:rPr>
  </w:style>
  <w:style w:type="paragraph" w:customStyle="1" w:styleId="CharChar2CharCharCharChar">
    <w:name w:val="Char Char2 Char Char Char Char"/>
    <w:basedOn w:val="a"/>
    <w:qFormat/>
    <w:rPr>
      <w:rFonts w:ascii="Times New Roman" w:hAnsi="Times New Roman"/>
    </w:rPr>
  </w:style>
  <w:style w:type="paragraph" w:customStyle="1" w:styleId="affffffff3">
    <w:name w:val="修改"/>
    <w:basedOn w:val="a"/>
    <w:qFormat/>
    <w:pPr>
      <w:tabs>
        <w:tab w:val="left" w:pos="2880"/>
      </w:tabs>
      <w:spacing w:line="520" w:lineRule="atLeast"/>
      <w:ind w:firstLine="480"/>
      <w:outlineLvl w:val="0"/>
    </w:pPr>
    <w:rPr>
      <w:rFonts w:ascii="宋体" w:hAnsi="宋体" w:cs="宋体"/>
      <w:color w:val="FF0000"/>
      <w:kern w:val="1"/>
      <w:sz w:val="24"/>
      <w:u w:val="double"/>
    </w:rPr>
  </w:style>
  <w:style w:type="paragraph" w:customStyle="1" w:styleId="k">
    <w:name w:val="k正文"/>
    <w:basedOn w:val="a"/>
    <w:qFormat/>
    <w:pPr>
      <w:adjustRightInd w:val="0"/>
      <w:snapToGrid w:val="0"/>
      <w:spacing w:line="360" w:lineRule="auto"/>
      <w:ind w:firstLine="539"/>
    </w:pPr>
    <w:rPr>
      <w:rFonts w:ascii="Times New Roman" w:eastAsia="仿宋_GB2312" w:hAnsi="Times New Roman"/>
      <w:sz w:val="28"/>
    </w:rPr>
  </w:style>
  <w:style w:type="paragraph" w:customStyle="1" w:styleId="CM15">
    <w:name w:val="CM15"/>
    <w:basedOn w:val="Default"/>
    <w:next w:val="Default"/>
    <w:qFormat/>
    <w:pPr>
      <w:spacing w:line="468" w:lineRule="atLeast"/>
    </w:pPr>
    <w:rPr>
      <w:rFonts w:ascii="黑体" w:eastAsia="黑体" w:hAnsi="Times New Roman"/>
      <w:color w:val="auto"/>
    </w:rPr>
  </w:style>
  <w:style w:type="paragraph" w:customStyle="1" w:styleId="410">
    <w:name w:val="标题 41"/>
    <w:basedOn w:val="a"/>
    <w:uiPriority w:val="1"/>
    <w:qFormat/>
    <w:pPr>
      <w:autoSpaceDE w:val="0"/>
      <w:autoSpaceDN w:val="0"/>
      <w:adjustRightInd w:val="0"/>
      <w:ind w:left="1060" w:hanging="913"/>
      <w:jc w:val="left"/>
      <w:outlineLvl w:val="3"/>
    </w:pPr>
    <w:rPr>
      <w:rFonts w:ascii="宋体" w:hAnsi="Times New Roman" w:cs="宋体"/>
      <w:kern w:val="0"/>
      <w:sz w:val="28"/>
      <w:szCs w:val="28"/>
    </w:rPr>
  </w:style>
  <w:style w:type="paragraph" w:customStyle="1" w:styleId="CharCharCharCharCharCharCharCharCharChar1">
    <w:name w:val="Char Char Char Char Char Char Char Char Char Char1"/>
    <w:basedOn w:val="a"/>
    <w:qFormat/>
    <w:pPr>
      <w:spacing w:line="360" w:lineRule="auto"/>
    </w:pPr>
    <w:rPr>
      <w:rFonts w:ascii="Times New Roman" w:eastAsia="仿宋_GB2312" w:hAnsi="Times New Roman" w:cs="宋体"/>
      <w:color w:val="000000"/>
      <w:kern w:val="1"/>
      <w:sz w:val="24"/>
    </w:rPr>
  </w:style>
  <w:style w:type="paragraph" w:customStyle="1" w:styleId="CharCharCharChar3">
    <w:name w:val="Char Char Char Char3"/>
    <w:basedOn w:val="a"/>
    <w:qFormat/>
    <w:rPr>
      <w:rFonts w:ascii="Times New Roman" w:hAnsi="Times New Roman"/>
      <w:szCs w:val="21"/>
    </w:rPr>
  </w:style>
  <w:style w:type="paragraph" w:customStyle="1" w:styleId="FHDI4">
    <w:name w:val="FHDI中文报告二级标题"/>
    <w:basedOn w:val="a"/>
    <w:next w:val="a"/>
    <w:qFormat/>
    <w:pPr>
      <w:adjustRightInd w:val="0"/>
      <w:snapToGrid w:val="0"/>
      <w:spacing w:beforeLines="50" w:afterLines="50" w:line="288" w:lineRule="auto"/>
      <w:outlineLvl w:val="1"/>
    </w:pPr>
    <w:rPr>
      <w:rFonts w:ascii="Arial" w:hAnsi="Arial"/>
      <w:b/>
      <w:sz w:val="28"/>
      <w:szCs w:val="28"/>
    </w:rPr>
  </w:style>
  <w:style w:type="paragraph" w:customStyle="1" w:styleId="affffffff4">
    <w:name w:val="a表头"/>
    <w:qFormat/>
    <w:pPr>
      <w:snapToGrid w:val="0"/>
      <w:jc w:val="center"/>
    </w:pPr>
    <w:rPr>
      <w:sz w:val="24"/>
    </w:rPr>
  </w:style>
  <w:style w:type="paragraph" w:customStyle="1" w:styleId="CM11">
    <w:name w:val="CM11"/>
    <w:basedOn w:val="Default"/>
    <w:next w:val="Default"/>
    <w:qFormat/>
    <w:pPr>
      <w:spacing w:line="468" w:lineRule="atLeast"/>
    </w:pPr>
    <w:rPr>
      <w:rFonts w:ascii="黑体" w:eastAsia="黑体" w:hAnsi="Times New Roman"/>
      <w:color w:val="auto"/>
    </w:rPr>
  </w:style>
  <w:style w:type="paragraph" w:customStyle="1" w:styleId="a10">
    <w:name w:val="a1"/>
    <w:basedOn w:val="a"/>
    <w:qFormat/>
    <w:pPr>
      <w:spacing w:beforeLines="50" w:afterLines="50"/>
      <w:jc w:val="center"/>
      <w:outlineLvl w:val="0"/>
    </w:pPr>
    <w:rPr>
      <w:rFonts w:ascii="Times New Roman" w:eastAsia="黑体" w:hAnsi="Times New Roman"/>
      <w:sz w:val="36"/>
    </w:rPr>
  </w:style>
  <w:style w:type="paragraph" w:customStyle="1" w:styleId="CharCharChar1CharCharCharChar8">
    <w:name w:val="Char Char Char1 Char Char Char Char8"/>
    <w:basedOn w:val="a"/>
    <w:next w:val="a"/>
    <w:qFormat/>
    <w:pPr>
      <w:spacing w:line="360" w:lineRule="auto"/>
      <w:ind w:firstLineChars="200" w:firstLine="200"/>
    </w:pPr>
    <w:rPr>
      <w:rFonts w:ascii="Times New Roman" w:hAnsi="Times New Roman"/>
      <w:szCs w:val="21"/>
    </w:rPr>
  </w:style>
  <w:style w:type="paragraph" w:customStyle="1" w:styleId="1CharCharCharCharCharCharCharCharCharCharCharCharCharCharCharChar">
    <w:name w:val="1 Char Char Char Char Char Char Char Char Char Char Char Char Char Char Char Char"/>
    <w:basedOn w:val="a"/>
    <w:semiHidden/>
    <w:qFormat/>
    <w:pPr>
      <w:widowControl/>
      <w:jc w:val="left"/>
    </w:pPr>
    <w:rPr>
      <w:rFonts w:ascii="宋体" w:hAnsi="宋体" w:cs="宋体"/>
      <w:kern w:val="0"/>
    </w:rPr>
  </w:style>
  <w:style w:type="paragraph" w:customStyle="1" w:styleId="CharCharCharCharCharCharCharCharCharChar2">
    <w:name w:val="Char Char Char Char Char Char Char Char Char Char2"/>
    <w:basedOn w:val="a"/>
    <w:semiHidden/>
    <w:qFormat/>
    <w:rPr>
      <w:rFonts w:ascii="Times New Roman" w:hAnsi="Times New Roman"/>
    </w:rPr>
  </w:style>
  <w:style w:type="paragraph" w:customStyle="1" w:styleId="CM13">
    <w:name w:val="CM13"/>
    <w:basedOn w:val="Default"/>
    <w:next w:val="Default"/>
    <w:qFormat/>
    <w:pPr>
      <w:spacing w:line="468" w:lineRule="atLeast"/>
    </w:pPr>
    <w:rPr>
      <w:rFonts w:ascii="黑体" w:eastAsia="黑体" w:hAnsi="Times New Roman"/>
      <w:color w:val="auto"/>
    </w:rPr>
  </w:style>
  <w:style w:type="paragraph" w:customStyle="1" w:styleId="affffffff5">
    <w:name w:val="图片样式"/>
    <w:next w:val="a"/>
    <w:qFormat/>
    <w:pPr>
      <w:spacing w:beforeLines="100" w:afterLines="50"/>
      <w:jc w:val="center"/>
    </w:pPr>
    <w:rPr>
      <w:rFonts w:ascii="Arial" w:hAnsi="Arial"/>
      <w:kern w:val="2"/>
      <w:sz w:val="24"/>
      <w:szCs w:val="22"/>
    </w:rPr>
  </w:style>
  <w:style w:type="paragraph" w:customStyle="1" w:styleId="CharCharCharCharCharChar1">
    <w:name w:val="Char Char Char Char Char Char1"/>
    <w:basedOn w:val="a"/>
    <w:qFormat/>
    <w:rPr>
      <w:rFonts w:ascii="Times New Roman" w:hAnsi="Times New Roman"/>
      <w:szCs w:val="20"/>
    </w:rPr>
  </w:style>
  <w:style w:type="paragraph" w:customStyle="1" w:styleId="affffffff6">
    <w:name w:val="表格内容"/>
    <w:basedOn w:val="a"/>
    <w:qFormat/>
    <w:pPr>
      <w:adjustRightInd w:val="0"/>
      <w:snapToGrid w:val="0"/>
      <w:spacing w:line="360" w:lineRule="auto"/>
      <w:jc w:val="center"/>
    </w:pPr>
    <w:rPr>
      <w:rFonts w:ascii="Times New Roman" w:hAnsi="Times New Roman"/>
      <w:szCs w:val="20"/>
    </w:rPr>
  </w:style>
  <w:style w:type="paragraph" w:customStyle="1" w:styleId="CharCharChar2">
    <w:name w:val="Char Char Char2"/>
    <w:basedOn w:val="a"/>
    <w:next w:val="a"/>
    <w:qFormat/>
    <w:pPr>
      <w:spacing w:line="360" w:lineRule="auto"/>
      <w:ind w:firstLineChars="200" w:firstLine="200"/>
    </w:pPr>
    <w:rPr>
      <w:rFonts w:ascii="宋体" w:hAnsi="宋体" w:cs="宋体"/>
      <w:sz w:val="24"/>
    </w:rPr>
  </w:style>
  <w:style w:type="paragraph" w:customStyle="1" w:styleId="CM22">
    <w:name w:val="CM22"/>
    <w:basedOn w:val="Default"/>
    <w:next w:val="Default"/>
    <w:qFormat/>
    <w:pPr>
      <w:spacing w:line="468" w:lineRule="atLeast"/>
    </w:pPr>
    <w:rPr>
      <w:rFonts w:ascii="黑体" w:eastAsia="黑体" w:hAnsi="Times New Roman"/>
      <w:color w:val="auto"/>
    </w:rPr>
  </w:style>
  <w:style w:type="paragraph" w:customStyle="1" w:styleId="01">
    <w:name w:val="正文01"/>
    <w:basedOn w:val="a"/>
    <w:qFormat/>
    <w:pPr>
      <w:adjustRightInd w:val="0"/>
      <w:snapToGrid w:val="0"/>
      <w:spacing w:before="60" w:after="100" w:afterAutospacing="1" w:line="460" w:lineRule="exact"/>
      <w:ind w:firstLineChars="200" w:firstLine="200"/>
    </w:pPr>
    <w:rPr>
      <w:rFonts w:ascii="Times New Roman" w:hAnsi="Times New Roman"/>
      <w:color w:val="000000"/>
      <w:kern w:val="0"/>
      <w:sz w:val="24"/>
    </w:rPr>
  </w:style>
  <w:style w:type="paragraph" w:customStyle="1" w:styleId="CM33">
    <w:name w:val="CM33"/>
    <w:basedOn w:val="Default"/>
    <w:next w:val="Default"/>
    <w:qFormat/>
    <w:rPr>
      <w:rFonts w:ascii="黑体" w:eastAsia="黑体" w:hAnsi="Times New Roman"/>
      <w:color w:val="auto"/>
    </w:rPr>
  </w:style>
  <w:style w:type="paragraph" w:customStyle="1" w:styleId="CharCharChar2CharCharCharCharCharCharCharCharChar2CharCharCharCharCharChar1CharCharChar1CharCharCharCharCharCharCharCharChar1CharCharCharCharCharCharCharChar">
    <w:name w:val="Char Char Char2 Char Char Char Char Char Char Char Char Char2 Char Char Char Char Char Char1 Char Char Char1 Char Char Char Char Char Char Char Char Char1 Char Char Char Char Char Char Char Char"/>
    <w:basedOn w:val="a"/>
    <w:qFormat/>
    <w:pPr>
      <w:adjustRightInd w:val="0"/>
      <w:snapToGrid w:val="0"/>
      <w:spacing w:line="360" w:lineRule="auto"/>
      <w:ind w:firstLineChars="200" w:firstLine="200"/>
      <w:jc w:val="left"/>
    </w:pPr>
    <w:rPr>
      <w:rFonts w:ascii="仿宋_GB2312" w:eastAsia="仿宋_GB2312" w:hAnsi="仿宋_GB2312" w:cs="宋体"/>
      <w:sz w:val="24"/>
    </w:rPr>
  </w:style>
  <w:style w:type="paragraph" w:customStyle="1" w:styleId="121">
    <w:name w:val="1标题2级"/>
    <w:basedOn w:val="a"/>
    <w:semiHidden/>
    <w:qFormat/>
    <w:pPr>
      <w:keepNext/>
      <w:snapToGrid w:val="0"/>
      <w:spacing w:line="420" w:lineRule="auto"/>
      <w:outlineLvl w:val="1"/>
    </w:pPr>
    <w:rPr>
      <w:rFonts w:ascii="Times New Roman" w:eastAsia="黑体" w:hAnsi="Times New Roman"/>
      <w:b/>
      <w:sz w:val="30"/>
      <w:szCs w:val="20"/>
    </w:rPr>
  </w:style>
  <w:style w:type="paragraph" w:customStyle="1" w:styleId="82">
    <w:name w:val="8说明(治)"/>
    <w:basedOn w:val="a"/>
    <w:next w:val="51"/>
    <w:qFormat/>
    <w:pPr>
      <w:ind w:firstLineChars="200" w:firstLine="480"/>
    </w:pPr>
    <w:rPr>
      <w:rFonts w:ascii="Times New Roman" w:eastAsia="楷体_GB2312" w:hAnsi="Times New Roman"/>
      <w:szCs w:val="20"/>
    </w:rPr>
  </w:style>
  <w:style w:type="paragraph" w:customStyle="1" w:styleId="affffffff7">
    <w:name w:val="图片"/>
    <w:basedOn w:val="a"/>
    <w:qFormat/>
    <w:pPr>
      <w:keepNext/>
      <w:adjustRightInd w:val="0"/>
      <w:snapToGrid w:val="0"/>
      <w:jc w:val="center"/>
    </w:pPr>
    <w:rPr>
      <w:rFonts w:ascii="Times New Roman" w:hAnsi="Times New Roman"/>
      <w:sz w:val="24"/>
    </w:rPr>
  </w:style>
  <w:style w:type="paragraph" w:customStyle="1" w:styleId="affffffff8">
    <w:name w:val="图片题注样式"/>
    <w:next w:val="a"/>
    <w:qFormat/>
    <w:pPr>
      <w:spacing w:afterLines="100" w:line="500" w:lineRule="exact"/>
      <w:jc w:val="center"/>
    </w:pPr>
    <w:rPr>
      <w:rFonts w:ascii="Arial" w:hAnsi="Arial"/>
      <w:spacing w:val="4"/>
      <w:kern w:val="2"/>
      <w:sz w:val="24"/>
      <w:szCs w:val="22"/>
    </w:rPr>
  </w:style>
  <w:style w:type="paragraph" w:customStyle="1" w:styleId="1fa">
    <w:name w:val="1表格头"/>
    <w:basedOn w:val="1f7"/>
    <w:semiHidden/>
    <w:qFormat/>
    <w:pPr>
      <w:spacing w:line="420" w:lineRule="auto"/>
      <w:outlineLvl w:val="3"/>
    </w:pPr>
    <w:rPr>
      <w:rFonts w:eastAsia="黑体"/>
      <w:b/>
      <w:spacing w:val="4"/>
      <w:sz w:val="24"/>
    </w:rPr>
  </w:style>
  <w:style w:type="paragraph" w:customStyle="1" w:styleId="1fb">
    <w:name w:val="1目录"/>
    <w:basedOn w:val="130"/>
    <w:semiHidden/>
    <w:qFormat/>
    <w:pPr>
      <w:keepNext w:val="0"/>
      <w:tabs>
        <w:tab w:val="left" w:leader="middleDot" w:pos="8190"/>
      </w:tabs>
      <w:ind w:leftChars="80" w:left="80"/>
    </w:pPr>
    <w:rPr>
      <w:rFonts w:eastAsia="宋体"/>
      <w:b w:val="0"/>
    </w:rPr>
  </w:style>
  <w:style w:type="paragraph" w:customStyle="1" w:styleId="CM30">
    <w:name w:val="CM30"/>
    <w:basedOn w:val="Default"/>
    <w:next w:val="Default"/>
    <w:qFormat/>
    <w:rPr>
      <w:rFonts w:ascii="黑体" w:eastAsia="黑体" w:hAnsi="Times New Roman"/>
      <w:color w:val="auto"/>
    </w:rPr>
  </w:style>
  <w:style w:type="paragraph" w:customStyle="1" w:styleId="1fc">
    <w:name w:val="1说明"/>
    <w:basedOn w:val="19"/>
    <w:semiHidden/>
    <w:qFormat/>
    <w:rPr>
      <w:sz w:val="21"/>
    </w:rPr>
  </w:style>
  <w:style w:type="paragraph" w:customStyle="1" w:styleId="2d">
    <w:name w:val="样式 正文文本缩进 + 首行缩进:  2 字符"/>
    <w:basedOn w:val="a4"/>
    <w:qFormat/>
    <w:pPr>
      <w:autoSpaceDE w:val="0"/>
      <w:autoSpaceDN w:val="0"/>
      <w:snapToGrid w:val="0"/>
      <w:spacing w:after="0" w:line="360" w:lineRule="auto"/>
      <w:ind w:leftChars="0" w:left="0" w:firstLineChars="200" w:firstLine="200"/>
    </w:pPr>
    <w:rPr>
      <w:rFonts w:ascii="宋体" w:hAnsi="Times New Roman" w:cs="宋体"/>
      <w:sz w:val="24"/>
      <w:szCs w:val="20"/>
    </w:rPr>
  </w:style>
  <w:style w:type="paragraph" w:customStyle="1" w:styleId="CM31">
    <w:name w:val="CM31"/>
    <w:basedOn w:val="Default"/>
    <w:next w:val="Default"/>
    <w:qFormat/>
    <w:rPr>
      <w:rFonts w:ascii="黑体" w:eastAsia="黑体" w:hAnsi="Times New Roman"/>
      <w:color w:val="auto"/>
    </w:rPr>
  </w:style>
  <w:style w:type="paragraph" w:customStyle="1" w:styleId="FHDI5">
    <w:name w:val="FHDI中文报告四级标题"/>
    <w:basedOn w:val="a"/>
    <w:next w:val="a"/>
    <w:qFormat/>
    <w:pPr>
      <w:tabs>
        <w:tab w:val="left" w:pos="1305"/>
      </w:tabs>
      <w:adjustRightInd w:val="0"/>
      <w:snapToGrid w:val="0"/>
      <w:spacing w:beforeLines="50" w:afterLines="50" w:line="288" w:lineRule="auto"/>
      <w:ind w:left="1135" w:hanging="851"/>
      <w:outlineLvl w:val="3"/>
    </w:pPr>
    <w:rPr>
      <w:rFonts w:ascii="Arial" w:hAnsi="Arial"/>
      <w:b/>
      <w:sz w:val="28"/>
      <w:szCs w:val="28"/>
    </w:rPr>
  </w:style>
  <w:style w:type="paragraph" w:customStyle="1" w:styleId="affffffff9">
    <w:name w:val="图注"/>
    <w:basedOn w:val="a"/>
    <w:qFormat/>
    <w:pPr>
      <w:adjustRightInd w:val="0"/>
      <w:snapToGrid w:val="0"/>
      <w:spacing w:after="100" w:afterAutospacing="1"/>
      <w:jc w:val="center"/>
    </w:pPr>
    <w:rPr>
      <w:rFonts w:ascii="Times New Roman" w:hAnsi="Times New Roman"/>
      <w:kern w:val="0"/>
      <w:sz w:val="24"/>
    </w:rPr>
  </w:style>
  <w:style w:type="paragraph" w:customStyle="1" w:styleId="CM14">
    <w:name w:val="CM14"/>
    <w:basedOn w:val="Default"/>
    <w:next w:val="Default"/>
    <w:qFormat/>
    <w:pPr>
      <w:spacing w:line="468" w:lineRule="atLeast"/>
    </w:pPr>
    <w:rPr>
      <w:rFonts w:ascii="黑体" w:eastAsia="黑体" w:hAnsi="Times New Roman"/>
      <w:color w:val="auto"/>
    </w:rPr>
  </w:style>
  <w:style w:type="paragraph" w:customStyle="1" w:styleId="CharCharCharCharCharChar2">
    <w:name w:val="Char Char Char Char Char Char2"/>
    <w:basedOn w:val="a"/>
    <w:qFormat/>
    <w:rPr>
      <w:rFonts w:ascii="Times New Roman" w:hAnsi="Times New Roman"/>
    </w:rPr>
  </w:style>
  <w:style w:type="paragraph" w:customStyle="1" w:styleId="affffffffa">
    <w:name w:val="附录二级条标题"/>
    <w:basedOn w:val="a"/>
    <w:next w:val="a"/>
    <w:semiHidden/>
    <w:qFormat/>
    <w:pPr>
      <w:widowControl/>
      <w:tabs>
        <w:tab w:val="left" w:pos="360"/>
        <w:tab w:val="left" w:pos="855"/>
        <w:tab w:val="left" w:pos="2160"/>
      </w:tabs>
      <w:wordWrap w:val="0"/>
      <w:overflowPunct w:val="0"/>
      <w:autoSpaceDE w:val="0"/>
      <w:autoSpaceDN w:val="0"/>
      <w:ind w:left="855" w:hanging="435"/>
      <w:textAlignment w:val="baseline"/>
      <w:outlineLvl w:val="3"/>
    </w:pPr>
    <w:rPr>
      <w:rFonts w:ascii="黑体" w:eastAsia="黑体" w:hAnsi="Times New Roman"/>
      <w:kern w:val="21"/>
      <w:szCs w:val="20"/>
    </w:rPr>
  </w:style>
  <w:style w:type="paragraph" w:customStyle="1" w:styleId="CM29">
    <w:name w:val="CM29"/>
    <w:basedOn w:val="Default"/>
    <w:next w:val="Default"/>
    <w:qFormat/>
    <w:rPr>
      <w:rFonts w:ascii="黑体" w:eastAsia="黑体" w:hAnsi="Times New Roman"/>
      <w:color w:val="auto"/>
    </w:rPr>
  </w:style>
  <w:style w:type="paragraph" w:customStyle="1" w:styleId="311">
    <w:name w:val="标题 31"/>
    <w:basedOn w:val="a"/>
    <w:uiPriority w:val="1"/>
    <w:qFormat/>
    <w:pPr>
      <w:autoSpaceDE w:val="0"/>
      <w:autoSpaceDN w:val="0"/>
      <w:adjustRightInd w:val="0"/>
      <w:ind w:left="899" w:hanging="752"/>
      <w:jc w:val="left"/>
      <w:outlineLvl w:val="2"/>
    </w:pPr>
    <w:rPr>
      <w:rFonts w:ascii="宋体" w:hAnsi="Times New Roman" w:cs="宋体"/>
      <w:kern w:val="0"/>
      <w:sz w:val="30"/>
      <w:szCs w:val="30"/>
    </w:rPr>
  </w:style>
  <w:style w:type="paragraph" w:customStyle="1" w:styleId="1fd">
    <w:name w:val="表格题注样式1"/>
    <w:next w:val="a"/>
    <w:qFormat/>
    <w:pPr>
      <w:spacing w:beforeLines="100" w:afterLines="50" w:line="360" w:lineRule="auto"/>
      <w:jc w:val="center"/>
    </w:pPr>
    <w:rPr>
      <w:rFonts w:ascii="Arial" w:hAnsi="Arial"/>
      <w:sz w:val="24"/>
      <w:szCs w:val="24"/>
    </w:rPr>
  </w:style>
  <w:style w:type="paragraph" w:customStyle="1" w:styleId="FHDI6">
    <w:name w:val="FHDI中文报告一级标题"/>
    <w:basedOn w:val="a"/>
    <w:next w:val="a"/>
    <w:qFormat/>
    <w:pPr>
      <w:adjustRightInd w:val="0"/>
      <w:snapToGrid w:val="0"/>
      <w:spacing w:beforeLines="100" w:afterLines="50" w:line="288" w:lineRule="auto"/>
      <w:jc w:val="center"/>
      <w:outlineLvl w:val="0"/>
    </w:pPr>
    <w:rPr>
      <w:rFonts w:ascii="Arial" w:hAnsi="Arial"/>
      <w:b/>
      <w:bCs/>
      <w:sz w:val="32"/>
      <w:szCs w:val="32"/>
    </w:rPr>
  </w:style>
  <w:style w:type="paragraph" w:customStyle="1" w:styleId="affffffffb">
    <w:name w:val="表格题注样式"/>
    <w:next w:val="a"/>
    <w:qFormat/>
    <w:pPr>
      <w:spacing w:beforeLines="100" w:afterLines="50" w:line="500" w:lineRule="exact"/>
      <w:jc w:val="center"/>
    </w:pPr>
    <w:rPr>
      <w:rFonts w:ascii="Arial" w:hAnsi="Arial"/>
      <w:kern w:val="2"/>
      <w:sz w:val="24"/>
      <w:szCs w:val="22"/>
    </w:rPr>
  </w:style>
  <w:style w:type="paragraph" w:customStyle="1" w:styleId="zhang">
    <w:name w:val="zhang正文"/>
    <w:basedOn w:val="a"/>
    <w:qFormat/>
    <w:pPr>
      <w:autoSpaceDE w:val="0"/>
      <w:autoSpaceDN w:val="0"/>
      <w:adjustRightInd w:val="0"/>
      <w:snapToGrid w:val="0"/>
      <w:spacing w:line="520" w:lineRule="exact"/>
      <w:ind w:firstLineChars="200" w:firstLine="200"/>
      <w:textAlignment w:val="baseline"/>
    </w:pPr>
    <w:rPr>
      <w:rFonts w:ascii="Times New Roman" w:eastAsia="楷体_GB2312" w:hAnsi="Times New Roman"/>
      <w:kern w:val="0"/>
      <w:sz w:val="28"/>
    </w:rPr>
  </w:style>
  <w:style w:type="paragraph" w:customStyle="1" w:styleId="CharCharCharCharCharCharCharCharCharCharCharCharCharCharCharChar">
    <w:name w:val="Char Char Char Char Char Char Char Char Char Char Char Char Char Char Char Char"/>
    <w:basedOn w:val="a"/>
    <w:next w:val="a"/>
    <w:qFormat/>
    <w:pPr>
      <w:spacing w:line="360" w:lineRule="auto"/>
      <w:ind w:firstLineChars="200" w:firstLine="200"/>
    </w:pPr>
    <w:rPr>
      <w:rFonts w:ascii="宋体" w:hAnsi="宋体" w:cs="宋体"/>
      <w:sz w:val="24"/>
    </w:rPr>
  </w:style>
  <w:style w:type="paragraph" w:customStyle="1" w:styleId="CharCharCharCharCharCharCharChar">
    <w:name w:val="Char Char Char Char Char Char Char Char"/>
    <w:basedOn w:val="a"/>
    <w:qFormat/>
    <w:pPr>
      <w:widowControl/>
      <w:spacing w:after="160" w:line="240" w:lineRule="exact"/>
      <w:jc w:val="left"/>
    </w:pPr>
    <w:rPr>
      <w:rFonts w:ascii="Times New Roman" w:hAnsi="Times New Roman"/>
    </w:rPr>
  </w:style>
  <w:style w:type="paragraph" w:customStyle="1" w:styleId="510">
    <w:name w:val="标题 51"/>
    <w:basedOn w:val="a"/>
    <w:uiPriority w:val="1"/>
    <w:qFormat/>
    <w:pPr>
      <w:autoSpaceDE w:val="0"/>
      <w:autoSpaceDN w:val="0"/>
      <w:adjustRightInd w:val="0"/>
      <w:ind w:left="583"/>
      <w:jc w:val="left"/>
      <w:outlineLvl w:val="4"/>
    </w:pPr>
    <w:rPr>
      <w:rFonts w:ascii="宋体" w:hAnsi="Times New Roman" w:cs="宋体"/>
      <w:kern w:val="0"/>
      <w:sz w:val="25"/>
      <w:szCs w:val="25"/>
    </w:rPr>
  </w:style>
  <w:style w:type="paragraph" w:customStyle="1" w:styleId="2e">
    <w:name w:val="正文2"/>
    <w:qFormat/>
    <w:pPr>
      <w:jc w:val="both"/>
    </w:pPr>
    <w:rPr>
      <w:rFonts w:ascii="Calibri" w:hAnsi="Calibri" w:cs="宋体"/>
      <w:kern w:val="2"/>
      <w:sz w:val="21"/>
      <w:szCs w:val="21"/>
    </w:rPr>
  </w:style>
  <w:style w:type="paragraph" w:customStyle="1" w:styleId="CharCharChar1CharCharCharChar6">
    <w:name w:val="Char Char Char1 Char Char Char Char6"/>
    <w:basedOn w:val="a"/>
    <w:next w:val="a"/>
    <w:qFormat/>
    <w:pPr>
      <w:spacing w:line="360" w:lineRule="auto"/>
      <w:ind w:firstLineChars="200" w:firstLine="200"/>
    </w:pPr>
    <w:rPr>
      <w:rFonts w:ascii="Times New Roman" w:hAnsi="Times New Roman"/>
    </w:rPr>
  </w:style>
  <w:style w:type="paragraph" w:customStyle="1" w:styleId="322">
    <w:name w:val="样式 (符号) 宋体 四号 行距: 固定值 32 磅 首行缩进:  2 字符"/>
    <w:basedOn w:val="a"/>
    <w:qFormat/>
    <w:pPr>
      <w:spacing w:line="360" w:lineRule="auto"/>
      <w:ind w:firstLineChars="200" w:firstLine="560"/>
    </w:pPr>
    <w:rPr>
      <w:rFonts w:ascii="Times New Roman" w:hAnsi="宋体" w:cs="宋体"/>
      <w:sz w:val="24"/>
      <w:szCs w:val="20"/>
    </w:rPr>
  </w:style>
  <w:style w:type="paragraph" w:customStyle="1" w:styleId="CM28">
    <w:name w:val="CM28"/>
    <w:basedOn w:val="Default"/>
    <w:next w:val="Default"/>
    <w:qFormat/>
    <w:rPr>
      <w:rFonts w:ascii="黑体" w:eastAsia="黑体" w:hAnsi="Times New Roman"/>
      <w:color w:val="auto"/>
    </w:rPr>
  </w:style>
  <w:style w:type="table" w:customStyle="1" w:styleId="TableNormal">
    <w:name w:val="Table Normal"/>
    <w:uiPriority w:val="2"/>
    <w:unhideWhenUsed/>
    <w:qFormat/>
    <w:pPr>
      <w:widowControl w:val="0"/>
    </w:pPr>
    <w:rPr>
      <w:sz w:val="22"/>
      <w:szCs w:val="22"/>
      <w:lang w:eastAsia="en-US"/>
    </w:rPr>
    <w:tblPr>
      <w:tblCellMar>
        <w:top w:w="0" w:type="dxa"/>
        <w:left w:w="0" w:type="dxa"/>
        <w:bottom w:w="0" w:type="dxa"/>
        <w:right w:w="0" w:type="dxa"/>
      </w:tblCellMar>
    </w:tblPr>
  </w:style>
  <w:style w:type="table" w:customStyle="1" w:styleId="TableNormal1">
    <w:name w:val="Table Normal1"/>
    <w:uiPriority w:val="2"/>
    <w:unhideWhenUsed/>
    <w:qFormat/>
    <w:pPr>
      <w:widowControl w:val="0"/>
    </w:pPr>
    <w:rPr>
      <w:sz w:val="22"/>
      <w:szCs w:val="22"/>
      <w:lang w:eastAsia="en-US"/>
    </w:rPr>
    <w:tblPr>
      <w:tblCellMar>
        <w:top w:w="0" w:type="dxa"/>
        <w:left w:w="0" w:type="dxa"/>
        <w:bottom w:w="0" w:type="dxa"/>
        <w:right w:w="0" w:type="dxa"/>
      </w:tblCellMar>
    </w:tblPr>
  </w:style>
  <w:style w:type="table" w:customStyle="1" w:styleId="1fe">
    <w:name w:val="网格型1"/>
    <w:basedOn w:val="a2"/>
    <w:qFormat/>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
    <w:name w:val="0正文"/>
    <w:basedOn w:val="a"/>
    <w:link w:val="0Char"/>
    <w:qFormat/>
    <w:pPr>
      <w:snapToGrid w:val="0"/>
      <w:spacing w:line="360" w:lineRule="auto"/>
      <w:ind w:firstLineChars="200" w:firstLine="480"/>
    </w:pPr>
    <w:rPr>
      <w:rFonts w:ascii="Times New Roman" w:hAnsi="Times New Roman"/>
      <w:bCs/>
      <w:sz w:val="24"/>
      <w:shd w:val="clear" w:color="auto" w:fill="FFFFFF"/>
    </w:rPr>
  </w:style>
  <w:style w:type="character" w:customStyle="1" w:styleId="0Char">
    <w:name w:val="0正文 Char"/>
    <w:link w:val="0"/>
    <w:qFormat/>
    <w:rPr>
      <w:rFonts w:ascii="Times New Roman" w:hAnsi="Times New Roman"/>
      <w:bCs/>
      <w:kern w:val="2"/>
      <w:sz w:val="24"/>
      <w:szCs w:val="24"/>
    </w:rPr>
  </w:style>
  <w:style w:type="paragraph" w:customStyle="1" w:styleId="Char160">
    <w:name w:val="Char16"/>
    <w:basedOn w:val="a"/>
    <w:qFormat/>
    <w:rPr>
      <w:rFonts w:ascii="Times New Roman" w:hAnsi="Times New Roman"/>
    </w:rPr>
  </w:style>
  <w:style w:type="paragraph" w:customStyle="1" w:styleId="CharCharChar1CharCharCharChar10">
    <w:name w:val="Char Char Char1 Char Char Char Char10"/>
    <w:basedOn w:val="a"/>
    <w:next w:val="a"/>
    <w:qFormat/>
    <w:pPr>
      <w:spacing w:line="360" w:lineRule="auto"/>
      <w:ind w:firstLineChars="200" w:firstLine="200"/>
    </w:pPr>
    <w:rPr>
      <w:rFonts w:ascii="Times New Roman" w:hAnsi="Times New Roman"/>
    </w:rPr>
  </w:style>
  <w:style w:type="paragraph" w:customStyle="1" w:styleId="CharCharChar1CharCharCharChar12">
    <w:name w:val="Char Char Char1 Char Char Char Char12"/>
    <w:basedOn w:val="a"/>
    <w:next w:val="a"/>
    <w:qFormat/>
    <w:pPr>
      <w:spacing w:line="360" w:lineRule="auto"/>
      <w:ind w:firstLineChars="200" w:firstLine="200"/>
    </w:pPr>
    <w:rPr>
      <w:rFonts w:ascii="Times New Roman" w:hAnsi="Times New Roman"/>
    </w:rPr>
  </w:style>
  <w:style w:type="paragraph" w:customStyle="1" w:styleId="1110">
    <w:name w:val="标题 111"/>
    <w:basedOn w:val="a"/>
    <w:uiPriority w:val="1"/>
    <w:qFormat/>
    <w:pPr>
      <w:autoSpaceDE w:val="0"/>
      <w:autoSpaceDN w:val="0"/>
      <w:adjustRightInd w:val="0"/>
      <w:ind w:left="118"/>
      <w:jc w:val="left"/>
      <w:outlineLvl w:val="0"/>
    </w:pPr>
    <w:rPr>
      <w:rFonts w:ascii="宋体" w:cs="宋体"/>
      <w:kern w:val="0"/>
      <w:sz w:val="28"/>
      <w:szCs w:val="28"/>
    </w:rPr>
  </w:style>
  <w:style w:type="paragraph" w:customStyle="1" w:styleId="211">
    <w:name w:val="标题 211"/>
    <w:basedOn w:val="a"/>
    <w:uiPriority w:val="1"/>
    <w:qFormat/>
    <w:pPr>
      <w:autoSpaceDE w:val="0"/>
      <w:autoSpaceDN w:val="0"/>
      <w:adjustRightInd w:val="0"/>
      <w:jc w:val="left"/>
      <w:outlineLvl w:val="1"/>
    </w:pPr>
    <w:rPr>
      <w:b/>
      <w:bCs/>
      <w:kern w:val="0"/>
      <w:sz w:val="24"/>
    </w:rPr>
  </w:style>
  <w:style w:type="paragraph" w:customStyle="1" w:styleId="411">
    <w:name w:val="标题 411"/>
    <w:basedOn w:val="a"/>
    <w:uiPriority w:val="1"/>
    <w:qFormat/>
    <w:pPr>
      <w:autoSpaceDE w:val="0"/>
      <w:autoSpaceDN w:val="0"/>
      <w:adjustRightInd w:val="0"/>
      <w:ind w:left="1060" w:hanging="913"/>
      <w:jc w:val="left"/>
      <w:outlineLvl w:val="3"/>
    </w:pPr>
    <w:rPr>
      <w:rFonts w:ascii="宋体" w:hAnsi="Times New Roman" w:cs="宋体"/>
      <w:kern w:val="0"/>
      <w:sz w:val="28"/>
      <w:szCs w:val="28"/>
    </w:rPr>
  </w:style>
  <w:style w:type="paragraph" w:customStyle="1" w:styleId="3110">
    <w:name w:val="标题 311"/>
    <w:basedOn w:val="a"/>
    <w:uiPriority w:val="1"/>
    <w:qFormat/>
    <w:pPr>
      <w:autoSpaceDE w:val="0"/>
      <w:autoSpaceDN w:val="0"/>
      <w:adjustRightInd w:val="0"/>
      <w:ind w:left="899" w:hanging="752"/>
      <w:jc w:val="left"/>
      <w:outlineLvl w:val="2"/>
    </w:pPr>
    <w:rPr>
      <w:rFonts w:ascii="宋体" w:hAnsi="Times New Roman" w:cs="宋体"/>
      <w:kern w:val="0"/>
      <w:sz w:val="30"/>
      <w:szCs w:val="30"/>
    </w:rPr>
  </w:style>
  <w:style w:type="paragraph" w:customStyle="1" w:styleId="511">
    <w:name w:val="标题 511"/>
    <w:basedOn w:val="a"/>
    <w:uiPriority w:val="1"/>
    <w:qFormat/>
    <w:pPr>
      <w:autoSpaceDE w:val="0"/>
      <w:autoSpaceDN w:val="0"/>
      <w:adjustRightInd w:val="0"/>
      <w:ind w:left="583"/>
      <w:jc w:val="left"/>
      <w:outlineLvl w:val="4"/>
    </w:pPr>
    <w:rPr>
      <w:rFonts w:ascii="宋体" w:hAnsi="Times New Roman" w:cs="宋体"/>
      <w:kern w:val="0"/>
      <w:sz w:val="25"/>
      <w:szCs w:val="25"/>
    </w:rPr>
  </w:style>
  <w:style w:type="paragraph" w:customStyle="1" w:styleId="qj">
    <w:name w:val="qj正文"/>
    <w:basedOn w:val="a"/>
    <w:qFormat/>
    <w:pPr>
      <w:spacing w:line="360" w:lineRule="auto"/>
      <w:ind w:firstLineChars="200" w:firstLine="200"/>
    </w:pPr>
    <w:rPr>
      <w:sz w:val="24"/>
      <w:szCs w:val="22"/>
    </w:rPr>
  </w:style>
  <w:style w:type="character" w:customStyle="1" w:styleId="3Char20">
    <w:name w:val="标题 3 Char2"/>
    <w:qFormat/>
    <w:rPr>
      <w:b/>
      <w:bCs/>
      <w:kern w:val="2"/>
      <w:sz w:val="32"/>
      <w:szCs w:val="32"/>
    </w:rPr>
  </w:style>
  <w:style w:type="character" w:customStyle="1" w:styleId="Char1c">
    <w:name w:val="普通(网站) Char1"/>
    <w:qFormat/>
    <w:locked/>
    <w:rPr>
      <w:rFonts w:ascii="宋体" w:eastAsia="宋体" w:hAnsi="宋体"/>
      <w:sz w:val="22"/>
      <w:szCs w:val="22"/>
      <w:lang w:val="en-US" w:eastAsia="zh-CN" w:bidi="ar-SA"/>
    </w:rPr>
  </w:style>
  <w:style w:type="character" w:customStyle="1" w:styleId="Charff1">
    <w:name w:val="纯文本 Char"/>
    <w:qFormat/>
    <w:rPr>
      <w:rFonts w:ascii="宋体" w:hAnsi="Courier New" w:cs="Courier New"/>
      <w:kern w:val="2"/>
      <w:sz w:val="21"/>
      <w:szCs w:val="21"/>
    </w:rPr>
  </w:style>
  <w:style w:type="paragraph" w:customStyle="1" w:styleId="CharChar4CharChar3">
    <w:name w:val="Char Char4 Char Char3"/>
    <w:basedOn w:val="a"/>
    <w:qFormat/>
    <w:pPr>
      <w:widowControl/>
      <w:spacing w:after="160" w:line="240" w:lineRule="exact"/>
      <w:jc w:val="left"/>
    </w:pPr>
    <w:rPr>
      <w:rFonts w:ascii="Verdana" w:eastAsia="仿宋_GB2312" w:hAnsi="Verdana"/>
      <w:kern w:val="0"/>
      <w:sz w:val="30"/>
      <w:szCs w:val="30"/>
      <w:lang w:eastAsia="en-US"/>
    </w:rPr>
  </w:style>
  <w:style w:type="paragraph" w:customStyle="1" w:styleId="1ff">
    <w:name w:val="修订1"/>
    <w:hidden/>
    <w:uiPriority w:val="99"/>
    <w:semiHidden/>
    <w:qFormat/>
    <w:rPr>
      <w:rFonts w:ascii="Calibri" w:hAnsi="Calibri"/>
      <w:kern w:val="2"/>
      <w:sz w:val="21"/>
      <w:szCs w:val="24"/>
    </w:rPr>
  </w:style>
  <w:style w:type="paragraph" w:customStyle="1" w:styleId="2f">
    <w:name w:val="列出段落2"/>
    <w:basedOn w:val="a"/>
    <w:qFormat/>
    <w:pPr>
      <w:spacing w:line="360" w:lineRule="auto"/>
      <w:ind w:firstLineChars="200" w:firstLine="420"/>
    </w:pPr>
    <w:rPr>
      <w:sz w:val="24"/>
    </w:rPr>
  </w:style>
  <w:style w:type="table" w:customStyle="1" w:styleId="TableNormal3">
    <w:name w:val="Table Normal3"/>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affffffffc">
    <w:name w:val="表格题头~ 字符"/>
    <w:link w:val="affffffffd"/>
    <w:qFormat/>
    <w:rPr>
      <w:rFonts w:eastAsia="宋体"/>
      <w:b/>
      <w:iCs/>
      <w:color w:val="000000"/>
      <w:szCs w:val="24"/>
      <w:lang w:val="zh-CN" w:eastAsia="zh-CN"/>
    </w:rPr>
  </w:style>
  <w:style w:type="paragraph" w:customStyle="1" w:styleId="affffffffd">
    <w:name w:val="表格题头~"/>
    <w:basedOn w:val="a"/>
    <w:link w:val="affffffffc"/>
    <w:qFormat/>
    <w:pPr>
      <w:jc w:val="center"/>
    </w:pPr>
    <w:rPr>
      <w:b/>
      <w:iCs/>
      <w:color w:val="000000"/>
      <w:lang w:val="zh-CN"/>
    </w:rPr>
  </w:style>
  <w:style w:type="paragraph" w:customStyle="1" w:styleId="affffffffe">
    <w:name w:val="表格格式"/>
    <w:basedOn w:val="afffffff1"/>
    <w:qFormat/>
  </w:style>
  <w:style w:type="table" w:customStyle="1" w:styleId="afffffffff">
    <w:name w:val="表格格式模板"/>
    <w:basedOn w:val="a2"/>
    <w:uiPriority w:val="99"/>
    <w:qFormat/>
    <w:pPr>
      <w:adjustRightInd w:val="0"/>
      <w:snapToGrid w:val="0"/>
      <w:jc w:val="center"/>
    </w:pPr>
    <w:rPr>
      <w:rFonts w:eastAsia="仿宋"/>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vAlign w:val="center"/>
    </w:tcPr>
    <w:tblStylePr w:type="firstRow">
      <w:pPr>
        <w:jc w:val="both"/>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pPr>
        <w:jc w:val="center"/>
      </w:pPr>
      <w:rPr>
        <w:b/>
      </w:rPr>
    </w:tblStylePr>
  </w:style>
  <w:style w:type="character" w:customStyle="1" w:styleId="font21">
    <w:name w:val="font21"/>
    <w:basedOn w:val="a1"/>
    <w:qFormat/>
    <w:rPr>
      <w:rFonts w:ascii="宋体" w:eastAsia="宋体" w:hAnsi="宋体" w:cs="宋体" w:hint="eastAsia"/>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22DD843C-047A-401A-936E-876CCB4BBBA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28</Pages>
  <Words>2668</Words>
  <Characters>15211</Characters>
  <Application>Microsoft Office Word</Application>
  <DocSecurity>0</DocSecurity>
  <Lines>126</Lines>
  <Paragraphs>35</Paragraphs>
  <ScaleCrop>false</ScaleCrop>
  <Company/>
  <LinksUpToDate>false</LinksUpToDate>
  <CharactersWithSpaces>17844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长乐区梅花五显鼻渔港航道疏浚工程海域使用论证报告表</dc:title>
  <dc:creator>陈嘉伟</dc:creator>
  <cp:lastModifiedBy>Carlotta</cp:lastModifiedBy>
  <cp:revision>6</cp:revision>
  <cp:lastPrinted>2023-08-04T01:19:00Z</cp:lastPrinted>
  <dcterms:created xsi:type="dcterms:W3CDTF">2025-03-06T02:53:00Z</dcterms:created>
  <dcterms:modified xsi:type="dcterms:W3CDTF">2025-03-13T01:18:00Z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45E2F6E0660944129317A3F6CC46E3BC_13</vt:lpwstr>
  </property>
  <property fmtid="{D5CDD505-2E9C-101B-9397-08002B2CF9AE}" pid="4" name="KSOTemplateDocerSaveRecord">
    <vt:lpwstr>eyJoZGlkIjoiMWQ2NzFmNDhmNjY3NmNlMTY5NmI0NjAyYTAwZjY4ZjciLCJ1c2VySWQiOiIyMzg0OTEwODYifQ==</vt:lpwstr>
  </property>
</Properties>
</file>